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Operations Support Officer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BrightPath Training  |  Geelong,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BrightPath Training is seeking a practical Operations Support Officer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Support day-to-day delivery of short training programs.</w:t>
      </w:r>
    </w:p>
    <w:p>
      <w:pPr>
        <w:pStyle w:val="ListBullet"/>
      </w:pPr>
      <w:r>
        <w:t>Maintain schedules, attendance records and participant communications.</w:t>
      </w:r>
    </w:p>
    <w:p>
      <w:pPr>
        <w:pStyle w:val="ListBullet"/>
      </w:pPr>
      <w:r>
        <w:t>Prepare weekly status reports and flag delivery risks.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Customer service operations and schedule management are essential.</w:t>
      </w:r>
    </w:p>
    <w:p>
      <w:pPr>
        <w:pStyle w:val="ListBullet"/>
      </w:pPr>
      <w:r>
        <w:t>The role requires operational reporting and confident stakeholder communication.</w:t>
      </w:r>
    </w:p>
    <w:p>
      <w:pPr>
        <w:pStyle w:val="ListBullet"/>
      </w:pPr>
      <w:r>
        <w:t>Spreadsheet analysis is important for monitoring learner attendance and service volumes.</w:t>
      </w:r>
    </w:p>
    <w:p>
      <w:pPr>
        <w:pStyle w:val="ListBullet"/>
      </w:pPr>
      <w:r>
        <w:t>Documentation management and AI tools are desirable.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02/10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Support Officer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