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1DE32" w14:textId="77777777" w:rsidR="00851F71" w:rsidRDefault="00851F71">
      <w:pPr>
        <w:spacing w:before="120" w:line="340" w:lineRule="exact"/>
        <w:jc w:val="center"/>
        <w:rPr>
          <w:rFonts w:ascii="Times New Roman" w:hAnsi="Times New Roman"/>
          <w:b/>
          <w:sz w:val="32"/>
          <w:lang w:val="zh-CN" w:eastAsia="zh-CN"/>
        </w:rPr>
      </w:pPr>
    </w:p>
    <w:tbl>
      <w:tblPr>
        <w:tblStyle w:val="LiBang"/>
        <w:tblW w:w="10273"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ook w:val="04A0" w:firstRow="1" w:lastRow="0" w:firstColumn="1" w:lastColumn="0" w:noHBand="0" w:noVBand="1"/>
      </w:tblPr>
      <w:tblGrid>
        <w:gridCol w:w="2840"/>
        <w:gridCol w:w="4458"/>
        <w:gridCol w:w="2975"/>
      </w:tblGrid>
      <w:tr w:rsidR="00851F71" w14:paraId="145CA16C" w14:textId="77777777">
        <w:trPr>
          <w:trHeight w:val="824"/>
        </w:trPr>
        <w:tc>
          <w:tcPr>
            <w:tcW w:w="2840" w:type="dxa"/>
            <w:tcBorders>
              <w:top w:val="nil"/>
              <w:left w:val="nil"/>
              <w:bottom w:val="nil"/>
              <w:right w:val="nil"/>
            </w:tcBorders>
            <w:tcMar>
              <w:top w:w="0" w:type="dxa"/>
              <w:left w:w="108" w:type="dxa"/>
              <w:bottom w:w="0" w:type="dxa"/>
              <w:right w:w="108" w:type="dxa"/>
            </w:tcMar>
            <w:vAlign w:val="center"/>
          </w:tcPr>
          <w:p w14:paraId="3EA5EF18" w14:textId="77777777" w:rsidR="00851F71" w:rsidRDefault="00000000">
            <w:pPr>
              <w:spacing w:before="120" w:after="120" w:line="340" w:lineRule="exact"/>
              <w:jc w:val="center"/>
              <w:rPr>
                <w:rFonts w:ascii="Times New Roman" w:hAnsi="Times New Roman"/>
                <w:b/>
                <w:sz w:val="32"/>
                <w:lang w:val="zh-CN" w:eastAsia="zh-CN"/>
              </w:rPr>
            </w:pPr>
            <w:r>
              <w:rPr>
                <w:rFonts w:ascii="Times New Roman" w:hAnsi="Times New Roman"/>
                <w:color w:val="1F497D"/>
                <w:sz w:val="40"/>
              </w:rPr>
              <w:t>EUROHOME</w:t>
            </w:r>
          </w:p>
        </w:tc>
        <w:tc>
          <w:tcPr>
            <w:tcW w:w="4458" w:type="dxa"/>
            <w:tcBorders>
              <w:top w:val="nil"/>
              <w:left w:val="nil"/>
              <w:bottom w:val="nil"/>
              <w:right w:val="nil"/>
            </w:tcBorders>
            <w:tcMar>
              <w:top w:w="0" w:type="dxa"/>
              <w:left w:w="108" w:type="dxa"/>
              <w:bottom w:w="0" w:type="dxa"/>
              <w:right w:w="108" w:type="dxa"/>
            </w:tcMar>
            <w:vAlign w:val="center"/>
          </w:tcPr>
          <w:p w14:paraId="7ED237C4" w14:textId="77777777" w:rsidR="00851F71" w:rsidRDefault="00851F71">
            <w:pPr>
              <w:pStyle w:val="ThnVnban"/>
              <w:widowControl w:val="0"/>
              <w:spacing w:before="89"/>
              <w:jc w:val="both"/>
              <w:rPr>
                <w:sz w:val="20"/>
                <w:lang w:val="en-US" w:eastAsia="en-US"/>
              </w:rPr>
            </w:pPr>
          </w:p>
        </w:tc>
        <w:tc>
          <w:tcPr>
            <w:tcW w:w="2975" w:type="dxa"/>
            <w:tcBorders>
              <w:top w:val="nil"/>
              <w:left w:val="nil"/>
              <w:bottom w:val="nil"/>
              <w:right w:val="nil"/>
            </w:tcBorders>
            <w:tcMar>
              <w:top w:w="0" w:type="dxa"/>
              <w:left w:w="108" w:type="dxa"/>
              <w:bottom w:w="0" w:type="dxa"/>
              <w:right w:w="108" w:type="dxa"/>
            </w:tcMar>
            <w:vAlign w:val="bottom"/>
          </w:tcPr>
          <w:p w14:paraId="61B2686A" w14:textId="77777777" w:rsidR="00851F71" w:rsidRDefault="00000000">
            <w:pPr>
              <w:spacing w:before="120" w:after="120" w:line="340" w:lineRule="exact"/>
              <w:rPr>
                <w:rFonts w:ascii="Times New Roman" w:hAnsi="Times New Roman"/>
                <w:b/>
                <w:sz w:val="32"/>
                <w:lang w:val="zh-CN" w:eastAsia="zh-CN"/>
              </w:rPr>
            </w:pPr>
            <w:r>
              <w:rPr>
                <w:noProof/>
                <w:sz w:val="24"/>
              </w:rPr>
              <w:drawing>
                <wp:anchor distT="0" distB="0" distL="114300" distR="114300" simplePos="0" relativeHeight="251658240" behindDoc="1" locked="0" layoutInCell="1" allowOverlap="1" wp14:anchorId="1D84EFFF" wp14:editId="0FF7C3A2">
                  <wp:simplePos x="0" y="0"/>
                  <wp:positionH relativeFrom="column">
                    <wp:posOffset>-697230</wp:posOffset>
                  </wp:positionH>
                  <wp:positionV relativeFrom="paragraph">
                    <wp:posOffset>-207645</wp:posOffset>
                  </wp:positionV>
                  <wp:extent cx="2400300" cy="1038225"/>
                  <wp:effectExtent l="0" t="0" r="0" b="0"/>
                  <wp:wrapNone/>
                  <wp:docPr id="1" name="Picture 32"/>
                  <wp:cNvGraphicFramePr/>
                  <a:graphic xmlns:a="http://schemas.openxmlformats.org/drawingml/2006/main">
                    <a:graphicData uri="http://schemas.openxmlformats.org/drawingml/2006/picture">
                      <pic:pic xmlns:pic="http://schemas.openxmlformats.org/drawingml/2006/picture">
                        <pic:nvPicPr>
                          <pic:cNvPr id="1" name="Picture 32"/>
                          <pic:cNvPicPr/>
                        </pic:nvPicPr>
                        <pic:blipFill dpi="0">
                          <a:blip r:embed="rId5"/>
                          <a:srcRect/>
                          <a:stretch>
                            <a:fillRect/>
                          </a:stretch>
                        </pic:blipFill>
                        <pic:spPr bwMode="auto">
                          <a:xfrm>
                            <a:off x="0" y="0"/>
                            <a:ext cx="2400300" cy="1038225"/>
                          </a:xfrm>
                          <a:prstGeom prst="rect">
                            <a:avLst/>
                          </a:prstGeom>
                          <a:noFill/>
                          <a:ln>
                            <a:noFill/>
                          </a:ln>
                        </pic:spPr>
                      </pic:pic>
                    </a:graphicData>
                  </a:graphic>
                </wp:anchor>
              </w:drawing>
            </w:r>
          </w:p>
        </w:tc>
      </w:tr>
    </w:tbl>
    <w:p w14:paraId="40A969D3" w14:textId="77777777" w:rsidR="00851F71" w:rsidRDefault="00851F71">
      <w:pPr>
        <w:spacing w:before="120" w:line="340" w:lineRule="exact"/>
        <w:jc w:val="center"/>
        <w:rPr>
          <w:rFonts w:ascii="Times New Roman" w:hAnsi="Times New Roman"/>
          <w:b/>
          <w:sz w:val="32"/>
          <w:lang w:val="zh-CN" w:eastAsia="zh-CN"/>
        </w:rPr>
      </w:pPr>
    </w:p>
    <w:p w14:paraId="3E4DA955" w14:textId="77777777" w:rsidR="00851F71" w:rsidRDefault="00000000">
      <w:pPr>
        <w:spacing w:before="120" w:line="340" w:lineRule="exact"/>
        <w:jc w:val="center"/>
        <w:rPr>
          <w:rFonts w:ascii="Times New Roman" w:hAnsi="Times New Roman"/>
          <w:b/>
          <w:sz w:val="32"/>
          <w:lang w:val="zh-CN" w:eastAsia="zh-CN"/>
        </w:rPr>
      </w:pPr>
      <w:r>
        <w:rPr>
          <w:rFonts w:ascii="Times New Roman" w:hAnsi="Times New Roman"/>
          <w:b/>
          <w:sz w:val="32"/>
          <w:lang w:val="zh-CN" w:eastAsia="zh-CN"/>
        </w:rPr>
        <w:t>THÔNG BÁO TẠM NGỪNG CUNG CẤP DỊCH VỤ</w:t>
      </w:r>
    </w:p>
    <w:p w14:paraId="4465E803" w14:textId="77777777" w:rsidR="00851F71" w:rsidRDefault="00000000">
      <w:pPr>
        <w:spacing w:line="340" w:lineRule="exact"/>
        <w:jc w:val="center"/>
        <w:rPr>
          <w:rFonts w:ascii="Times New Roman" w:hAnsi="Times New Roman"/>
          <w:b/>
          <w:sz w:val="24"/>
          <w:lang w:val="zh-CN" w:eastAsia="zh-CN"/>
        </w:rPr>
      </w:pPr>
      <w:r>
        <w:rPr>
          <w:rFonts w:ascii="Times New Roman" w:hAnsi="Times New Roman"/>
          <w:sz w:val="20"/>
        </w:rPr>
        <w:t>Số:    /[YearPrint]/ERP-BQL</w:t>
      </w:r>
    </w:p>
    <w:p w14:paraId="14829588" w14:textId="77777777" w:rsidR="00851F71" w:rsidRDefault="00000000">
      <w:pPr>
        <w:spacing w:before="240" w:line="380" w:lineRule="exact"/>
        <w:jc w:val="center"/>
        <w:rPr>
          <w:rFonts w:ascii="Times New Roman" w:hAnsi="Times New Roman"/>
          <w:b/>
          <w:noProof/>
          <w:color w:val="000000"/>
          <w:sz w:val="28"/>
          <w:lang w:val="de-DE" w:eastAsia="de-DE"/>
        </w:rPr>
      </w:pPr>
      <w:r>
        <w:rPr>
          <w:rFonts w:ascii="Times New Roman" w:hAnsi="Times New Roman"/>
          <w:b/>
          <w:i/>
          <w:color w:val="000000"/>
          <w:sz w:val="28"/>
          <w:lang w:val="de-DE" w:eastAsia="de-DE"/>
        </w:rPr>
        <w:t>Kính gửi:</w:t>
      </w:r>
      <w:r>
        <w:rPr>
          <w:rFonts w:ascii="Times New Roman" w:hAnsi="Times New Roman"/>
          <w:b/>
          <w:color w:val="000000"/>
          <w:sz w:val="28"/>
          <w:lang w:val="de-DE" w:eastAsia="de-DE"/>
        </w:rPr>
        <w:t xml:space="preserve"> </w:t>
      </w:r>
      <w:r>
        <w:rPr>
          <w:rFonts w:ascii="Times New Roman" w:hAnsi="Times New Roman"/>
          <w:b/>
          <w:noProof/>
          <w:color w:val="000000"/>
          <w:sz w:val="28"/>
          <w:lang w:val="de-DE" w:eastAsia="de-DE"/>
        </w:rPr>
        <w:t>Quý cư dân căn hộ [DepartmentName] - Tòa [BlockName] – [CustomerName]</w:t>
      </w:r>
    </w:p>
    <w:p w14:paraId="70AF3F18" w14:textId="77777777" w:rsidR="00851F71" w:rsidRDefault="00851F71">
      <w:pPr>
        <w:spacing w:line="380" w:lineRule="exact"/>
        <w:jc w:val="center"/>
        <w:rPr>
          <w:rFonts w:ascii="Times New Roman" w:hAnsi="Times New Roman"/>
          <w:b/>
          <w:noProof/>
          <w:color w:val="000000"/>
          <w:sz w:val="14"/>
          <w:lang w:val="de-DE" w:eastAsia="de-DE"/>
        </w:rPr>
      </w:pPr>
    </w:p>
    <w:p w14:paraId="0E1480DF" w14:textId="77777777" w:rsidR="00851F71" w:rsidRDefault="00000000">
      <w:pPr>
        <w:spacing w:before="120" w:after="120" w:line="311" w:lineRule="auto"/>
        <w:ind w:left="360" w:firstLine="450"/>
        <w:outlineLvl w:val="5"/>
        <w:rPr>
          <w:rFonts w:ascii="Times New Roman" w:hAnsi="Times New Roman"/>
          <w:color w:val="000000"/>
          <w:sz w:val="26"/>
          <w:lang w:val="de-DE" w:eastAsia="de-DE"/>
        </w:rPr>
      </w:pPr>
      <w:r>
        <w:rPr>
          <w:rFonts w:ascii="Times New Roman" w:hAnsi="Times New Roman"/>
          <w:color w:val="000000"/>
          <w:sz w:val="26"/>
          <w:lang w:val="de-DE" w:eastAsia="de-DE"/>
        </w:rPr>
        <w:t>Ban Quản lý Tòa nhà Eurowindow River Park (ERP) xin gửi lời chào trân trọng và cảm ơn về sự hợp tác của Quý Cư dân trong thời gian qua.</w:t>
      </w:r>
    </w:p>
    <w:p w14:paraId="43A095F2" w14:textId="77777777" w:rsidR="00851F71" w:rsidRDefault="00000000">
      <w:pPr>
        <w:spacing w:before="120" w:after="120" w:line="311" w:lineRule="auto"/>
        <w:jc w:val="both"/>
        <w:rPr>
          <w:rFonts w:ascii="Times New Roman" w:hAnsi="Times New Roman"/>
          <w:b/>
          <w:sz w:val="26"/>
          <w:u w:val="single"/>
        </w:rPr>
      </w:pPr>
      <w:r>
        <w:rPr>
          <w:rFonts w:ascii="Times New Roman" w:hAnsi="Times New Roman"/>
          <w:b/>
          <w:sz w:val="26"/>
          <w:u w:val="single"/>
        </w:rPr>
        <w:t xml:space="preserve">Căn cứ: </w:t>
      </w:r>
    </w:p>
    <w:p w14:paraId="02A541D4" w14:textId="77777777" w:rsidR="00851F71" w:rsidRDefault="00000000">
      <w:pPr>
        <w:pStyle w:val="oancuaDanhsach"/>
        <w:numPr>
          <w:ilvl w:val="0"/>
          <w:numId w:val="1"/>
        </w:numPr>
        <w:spacing w:before="120" w:after="120" w:line="311" w:lineRule="auto"/>
        <w:jc w:val="both"/>
        <w:rPr>
          <w:color w:val="000000"/>
          <w:sz w:val="26"/>
          <w:lang w:val="de-DE" w:eastAsia="de-DE"/>
        </w:rPr>
      </w:pPr>
      <w:r>
        <w:rPr>
          <w:color w:val="000000"/>
          <w:sz w:val="26"/>
          <w:lang w:val="de-DE" w:eastAsia="de-DE"/>
        </w:rPr>
        <w:t>Bảng tính phí/Thông báo phí dịch vụ hàng tháng</w:t>
      </w:r>
    </w:p>
    <w:p w14:paraId="18DB1E7C" w14:textId="77777777" w:rsidR="00851F71" w:rsidRDefault="00000000">
      <w:pPr>
        <w:pStyle w:val="oancuaDanhsach"/>
        <w:numPr>
          <w:ilvl w:val="0"/>
          <w:numId w:val="1"/>
        </w:numPr>
        <w:spacing w:before="120" w:after="120" w:line="311" w:lineRule="auto"/>
        <w:jc w:val="both"/>
        <w:rPr>
          <w:color w:val="000000"/>
          <w:sz w:val="26"/>
          <w:lang w:val="de-DE" w:eastAsia="de-DE"/>
        </w:rPr>
      </w:pPr>
      <w:r>
        <w:rPr>
          <w:color w:val="000000"/>
          <w:sz w:val="26"/>
          <w:lang w:val="de-DE" w:eastAsia="de-DE"/>
        </w:rPr>
        <w:t xml:space="preserve">Các thông báo nhắc nợ đã gửi tới Quý Cư dân </w:t>
      </w:r>
    </w:p>
    <w:p w14:paraId="292D44EE" w14:textId="77777777" w:rsidR="00851F71" w:rsidRDefault="00000000">
      <w:pPr>
        <w:spacing w:before="120" w:after="120" w:line="311" w:lineRule="auto"/>
        <w:ind w:left="360" w:firstLine="349"/>
        <w:jc w:val="both"/>
        <w:rPr>
          <w:rFonts w:ascii="Times New Roman" w:hAnsi="Times New Roman"/>
          <w:color w:val="000000"/>
          <w:sz w:val="26"/>
          <w:lang w:val="de-DE" w:eastAsia="de-DE"/>
        </w:rPr>
      </w:pPr>
      <w:r>
        <w:rPr>
          <w:rFonts w:ascii="Times New Roman" w:hAnsi="Times New Roman"/>
          <w:sz w:val="26"/>
        </w:rPr>
        <w:t>Hiện nay</w:t>
      </w:r>
      <w:r>
        <w:rPr>
          <w:rFonts w:ascii="Times New Roman" w:hAnsi="Times New Roman"/>
          <w:color w:val="000000"/>
          <w:sz w:val="26"/>
          <w:lang w:val="de-DE" w:eastAsia="de-DE"/>
        </w:rPr>
        <w:t xml:space="preserve">, </w:t>
      </w:r>
      <w:r>
        <w:rPr>
          <w:rFonts w:ascii="Times New Roman" w:hAnsi="Times New Roman"/>
          <w:b/>
          <w:color w:val="000000"/>
          <w:sz w:val="26"/>
          <w:lang w:val="de-DE" w:eastAsia="de-DE"/>
        </w:rPr>
        <w:t>căn hộ [DepartmentName]</w:t>
      </w:r>
      <w:r>
        <w:rPr>
          <w:rFonts w:ascii="Times New Roman" w:hAnsi="Times New Roman"/>
          <w:noProof/>
          <w:color w:val="000000"/>
          <w:sz w:val="26"/>
          <w:lang w:val="de-DE" w:eastAsia="de-DE"/>
        </w:rPr>
        <w:t xml:space="preserve"> </w:t>
      </w:r>
      <w:r>
        <w:rPr>
          <w:rFonts w:ascii="Times New Roman" w:hAnsi="Times New Roman"/>
          <w:color w:val="000000"/>
          <w:sz w:val="26"/>
          <w:lang w:val="de-DE" w:eastAsia="de-DE"/>
        </w:rPr>
        <w:t xml:space="preserve">còn nợ </w:t>
      </w:r>
      <w:r>
        <w:rPr>
          <w:rFonts w:ascii="Times New Roman" w:hAnsi="Times New Roman"/>
          <w:sz w:val="26"/>
        </w:rPr>
        <w:t xml:space="preserve">phí </w:t>
      </w:r>
      <w:r>
        <w:rPr>
          <w:rFonts w:ascii="Times New Roman" w:hAnsi="Times New Roman"/>
          <w:color w:val="000000"/>
          <w:sz w:val="26"/>
          <w:lang w:val="de-DE" w:eastAsia="de-DE"/>
        </w:rPr>
        <w:t>với số tiền nợ như sau:</w:t>
      </w:r>
    </w:p>
    <w:p w14:paraId="48BA2CB0" w14:textId="77777777" w:rsidR="00851F71" w:rsidRDefault="00000000">
      <w:pPr>
        <w:spacing w:before="24" w:after="24" w:line="240" w:lineRule="auto"/>
        <w:ind w:left="5760" w:firstLine="720"/>
        <w:jc w:val="both"/>
        <w:rPr>
          <w:rFonts w:ascii="Times New Roman" w:hAnsi="Times New Roman"/>
          <w:i/>
          <w:color w:val="000000"/>
          <w:sz w:val="26"/>
          <w:lang w:val="de-DE" w:eastAsia="de-DE"/>
        </w:rPr>
      </w:pPr>
      <w:r>
        <w:rPr>
          <w:rFonts w:ascii="Times New Roman" w:hAnsi="Times New Roman"/>
          <w:i/>
          <w:color w:val="000000"/>
          <w:sz w:val="26"/>
          <w:lang w:val="de-DE" w:eastAsia="de-DE"/>
        </w:rPr>
        <w:t xml:space="preserve"> (Đơn vị tính: VNĐ)</w:t>
      </w:r>
    </w:p>
    <w:tbl>
      <w:tblPr>
        <w:tblW w:w="9042"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38"/>
        <w:gridCol w:w="2749"/>
        <w:gridCol w:w="1900"/>
        <w:gridCol w:w="1647"/>
        <w:gridCol w:w="1308"/>
      </w:tblGrid>
      <w:tr w:rsidR="00851F71" w14:paraId="2A31BFD3" w14:textId="77777777" w:rsidTr="00EF239F">
        <w:trPr>
          <w:trHeight w:val="312"/>
          <w:tblHeader/>
        </w:trPr>
        <w:tc>
          <w:tcPr>
            <w:tcW w:w="1430" w:type="dxa"/>
            <w:tcBorders>
              <w:top w:val="single" w:sz="4" w:space="0" w:color="000000"/>
              <w:left w:val="single" w:sz="4" w:space="0" w:color="000000"/>
              <w:bottom w:val="single" w:sz="4" w:space="0" w:color="000000"/>
              <w:right w:val="single" w:sz="4" w:space="0" w:color="000000"/>
            </w:tcBorders>
            <w:shd w:val="clear" w:color="auto" w:fill="D9D9D9"/>
            <w:noWrap/>
            <w:tcMar>
              <w:top w:w="0" w:type="dxa"/>
              <w:left w:w="108" w:type="dxa"/>
              <w:bottom w:w="0" w:type="dxa"/>
              <w:right w:w="108" w:type="dxa"/>
            </w:tcMar>
            <w:vAlign w:val="center"/>
            <w:hideMark/>
          </w:tcPr>
          <w:p w14:paraId="295127B1" w14:textId="7231D01A" w:rsidR="00851F71" w:rsidRDefault="00701ED1">
            <w:pPr>
              <w:spacing w:line="240" w:lineRule="auto"/>
              <w:jc w:val="center"/>
              <w:rPr>
                <w:rFonts w:ascii="Times New Roman" w:hAnsi="Times New Roman"/>
                <w:b/>
                <w:color w:val="000000"/>
              </w:rPr>
            </w:pPr>
            <w:r>
              <w:rPr>
                <w:rFonts w:ascii="Times New Roman" w:hAnsi="Times New Roman"/>
                <w:b/>
                <w:color w:val="000000"/>
              </w:rPr>
              <w:t>[StopSv]</w:t>
            </w:r>
            <w:r w:rsidR="00000000">
              <w:rPr>
                <w:rFonts w:ascii="Times New Roman" w:hAnsi="Times New Roman"/>
                <w:b/>
                <w:color w:val="000000"/>
              </w:rPr>
              <w:t>STT</w:t>
            </w:r>
          </w:p>
        </w:tc>
        <w:tc>
          <w:tcPr>
            <w:tcW w:w="2752" w:type="dxa"/>
            <w:tcBorders>
              <w:top w:val="single" w:sz="4" w:space="0" w:color="000000"/>
              <w:left w:val="single" w:sz="4" w:space="0" w:color="000000"/>
              <w:bottom w:val="single" w:sz="4" w:space="0" w:color="000000"/>
              <w:right w:val="single" w:sz="4" w:space="0" w:color="000000"/>
            </w:tcBorders>
            <w:shd w:val="clear" w:color="auto" w:fill="D9D9D9"/>
            <w:noWrap/>
            <w:tcMar>
              <w:top w:w="0" w:type="dxa"/>
              <w:left w:w="108" w:type="dxa"/>
              <w:bottom w:w="0" w:type="dxa"/>
              <w:right w:w="108" w:type="dxa"/>
            </w:tcMar>
            <w:vAlign w:val="center"/>
            <w:hideMark/>
          </w:tcPr>
          <w:p w14:paraId="296C7D48" w14:textId="77777777" w:rsidR="00851F71" w:rsidRDefault="00000000">
            <w:pPr>
              <w:spacing w:line="240" w:lineRule="auto"/>
              <w:jc w:val="center"/>
              <w:rPr>
                <w:rFonts w:ascii="Times New Roman" w:hAnsi="Times New Roman"/>
                <w:b/>
                <w:color w:val="000000"/>
                <w:sz w:val="24"/>
              </w:rPr>
            </w:pPr>
            <w:r>
              <w:rPr>
                <w:rFonts w:ascii="Times New Roman" w:hAnsi="Times New Roman"/>
                <w:b/>
                <w:color w:val="000000"/>
                <w:sz w:val="24"/>
              </w:rPr>
              <w:t>Loại phí</w:t>
            </w:r>
          </w:p>
        </w:tc>
        <w:tc>
          <w:tcPr>
            <w:tcW w:w="1902" w:type="dxa"/>
            <w:tcBorders>
              <w:top w:val="single" w:sz="4" w:space="0" w:color="000000"/>
              <w:left w:val="single" w:sz="4" w:space="0" w:color="000000"/>
              <w:bottom w:val="single" w:sz="4" w:space="0" w:color="000000"/>
              <w:right w:val="single" w:sz="4" w:space="0" w:color="000000"/>
            </w:tcBorders>
            <w:shd w:val="clear" w:color="auto" w:fill="D9D9D9"/>
            <w:noWrap/>
            <w:tcMar>
              <w:top w:w="0" w:type="dxa"/>
              <w:left w:w="108" w:type="dxa"/>
              <w:bottom w:w="0" w:type="dxa"/>
              <w:right w:w="108" w:type="dxa"/>
            </w:tcMar>
            <w:vAlign w:val="center"/>
            <w:hideMark/>
          </w:tcPr>
          <w:p w14:paraId="420EEDAD" w14:textId="77777777" w:rsidR="00851F71" w:rsidRDefault="00000000">
            <w:pPr>
              <w:spacing w:line="240" w:lineRule="auto"/>
              <w:jc w:val="center"/>
              <w:rPr>
                <w:rFonts w:ascii="Times New Roman" w:hAnsi="Times New Roman"/>
                <w:b/>
                <w:color w:val="000000"/>
                <w:sz w:val="24"/>
              </w:rPr>
            </w:pPr>
            <w:r>
              <w:rPr>
                <w:rFonts w:ascii="Times New Roman" w:hAnsi="Times New Roman"/>
                <w:b/>
                <w:color w:val="000000"/>
                <w:sz w:val="24"/>
              </w:rPr>
              <w:t>Kỳ</w:t>
            </w:r>
          </w:p>
        </w:tc>
        <w:tc>
          <w:tcPr>
            <w:tcW w:w="1649" w:type="dxa"/>
            <w:tcBorders>
              <w:top w:val="single" w:sz="4" w:space="0" w:color="000000"/>
              <w:left w:val="single" w:sz="4" w:space="0" w:color="000000"/>
              <w:bottom w:val="single" w:sz="4" w:space="0" w:color="000000"/>
              <w:right w:val="single" w:sz="4" w:space="0" w:color="000000"/>
            </w:tcBorders>
            <w:shd w:val="clear" w:color="auto" w:fill="D9D9D9"/>
            <w:noWrap/>
            <w:tcMar>
              <w:top w:w="0" w:type="dxa"/>
              <w:left w:w="108" w:type="dxa"/>
              <w:bottom w:w="0" w:type="dxa"/>
              <w:right w:w="108" w:type="dxa"/>
            </w:tcMar>
            <w:vAlign w:val="center"/>
            <w:hideMark/>
          </w:tcPr>
          <w:p w14:paraId="51C0DA5E" w14:textId="77777777" w:rsidR="00851F71" w:rsidRDefault="00000000">
            <w:pPr>
              <w:spacing w:line="240" w:lineRule="auto"/>
              <w:jc w:val="center"/>
              <w:rPr>
                <w:rFonts w:ascii="Times New Roman" w:hAnsi="Times New Roman"/>
                <w:b/>
                <w:color w:val="000000"/>
                <w:sz w:val="24"/>
              </w:rPr>
            </w:pPr>
            <w:r>
              <w:rPr>
                <w:rFonts w:ascii="Times New Roman" w:hAnsi="Times New Roman"/>
                <w:b/>
                <w:color w:val="000000"/>
                <w:sz w:val="24"/>
              </w:rPr>
              <w:t xml:space="preserve"> Số tiền nợ</w:t>
            </w:r>
          </w:p>
        </w:tc>
        <w:tc>
          <w:tcPr>
            <w:tcW w:w="1309" w:type="dxa"/>
            <w:tcBorders>
              <w:top w:val="single" w:sz="4" w:space="0" w:color="000000"/>
              <w:left w:val="single" w:sz="4" w:space="0" w:color="000000"/>
              <w:bottom w:val="single" w:sz="4" w:space="0" w:color="000000"/>
              <w:right w:val="single" w:sz="4" w:space="0" w:color="000000"/>
            </w:tcBorders>
            <w:shd w:val="clear" w:color="auto" w:fill="D9D9D9"/>
            <w:noWrap/>
            <w:tcMar>
              <w:top w:w="0" w:type="dxa"/>
              <w:left w:w="108" w:type="dxa"/>
              <w:bottom w:w="0" w:type="dxa"/>
              <w:right w:w="108" w:type="dxa"/>
            </w:tcMar>
            <w:vAlign w:val="center"/>
            <w:hideMark/>
          </w:tcPr>
          <w:p w14:paraId="6E861DCA" w14:textId="77777777" w:rsidR="00851F71" w:rsidRDefault="00000000">
            <w:pPr>
              <w:spacing w:line="240" w:lineRule="auto"/>
              <w:jc w:val="center"/>
              <w:rPr>
                <w:rFonts w:ascii="Times New Roman" w:hAnsi="Times New Roman"/>
                <w:b/>
                <w:color w:val="000000"/>
                <w:sz w:val="24"/>
              </w:rPr>
            </w:pPr>
            <w:r>
              <w:rPr>
                <w:rFonts w:ascii="Times New Roman" w:hAnsi="Times New Roman"/>
                <w:b/>
                <w:color w:val="000000"/>
                <w:sz w:val="24"/>
              </w:rPr>
              <w:t>Ghi chú</w:t>
            </w:r>
          </w:p>
        </w:tc>
      </w:tr>
      <w:tr w:rsidR="00851F71" w14:paraId="6693262B" w14:textId="77777777" w:rsidTr="00EF239F">
        <w:trPr>
          <w:trHeight w:val="271"/>
        </w:trPr>
        <w:tc>
          <w:tcPr>
            <w:tcW w:w="1430"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center"/>
            <w:hideMark/>
          </w:tcPr>
          <w:p w14:paraId="5198DBCA" w14:textId="77777777" w:rsidR="00851F71" w:rsidRDefault="00000000">
            <w:pPr>
              <w:spacing w:line="240" w:lineRule="auto"/>
              <w:jc w:val="center"/>
              <w:rPr>
                <w:rFonts w:ascii="Times New Roman" w:hAnsi="Times New Roman"/>
                <w:color w:val="000000"/>
                <w:sz w:val="24"/>
              </w:rPr>
            </w:pPr>
            <w:r>
              <w:rPr>
                <w:rFonts w:ascii="Times New Roman" w:hAnsi="Times New Roman"/>
                <w:color w:val="000000"/>
                <w:sz w:val="24"/>
              </w:rPr>
              <w:t>[No]</w:t>
            </w:r>
          </w:p>
        </w:tc>
        <w:tc>
          <w:tcPr>
            <w:tcW w:w="2752"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center"/>
            <w:hideMark/>
          </w:tcPr>
          <w:p w14:paraId="7034C1ED" w14:textId="77777777" w:rsidR="00851F71" w:rsidRDefault="00000000">
            <w:pPr>
              <w:spacing w:line="240" w:lineRule="auto"/>
              <w:rPr>
                <w:rFonts w:ascii="Times New Roman" w:hAnsi="Times New Roman"/>
                <w:color w:val="000000"/>
              </w:rPr>
            </w:pPr>
            <w:r>
              <w:rPr>
                <w:rFonts w:ascii="Times New Roman" w:hAnsi="Times New Roman"/>
                <w:b/>
              </w:rPr>
              <w:t>[Description]</w:t>
            </w:r>
            <w:r>
              <w:rPr>
                <w:rFonts w:ascii="Times New Roman" w:hAnsi="Times New Roman"/>
                <w:b/>
              </w:rPr>
              <w:br/>
            </w:r>
          </w:p>
        </w:tc>
        <w:tc>
          <w:tcPr>
            <w:tcW w:w="1902"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center"/>
            <w:hideMark/>
          </w:tcPr>
          <w:p w14:paraId="3300905E" w14:textId="77777777" w:rsidR="00851F71" w:rsidRDefault="00000000">
            <w:pPr>
              <w:spacing w:line="240" w:lineRule="auto"/>
              <w:rPr>
                <w:rFonts w:ascii="Times New Roman" w:hAnsi="Times New Roman"/>
                <w:color w:val="000000"/>
                <w:sz w:val="24"/>
              </w:rPr>
            </w:pPr>
            <w:r>
              <w:rPr>
                <w:rFonts w:ascii="Times New Roman" w:hAnsi="Times New Roman"/>
                <w:color w:val="000000"/>
                <w:sz w:val="24"/>
              </w:rPr>
              <w:t>[PayMonth]</w:t>
            </w:r>
          </w:p>
        </w:tc>
        <w:tc>
          <w:tcPr>
            <w:tcW w:w="1649"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center"/>
            <w:hideMark/>
          </w:tcPr>
          <w:p w14:paraId="37AF35F3" w14:textId="77777777" w:rsidR="00851F71" w:rsidRDefault="00000000">
            <w:pPr>
              <w:spacing w:line="240" w:lineRule="auto"/>
              <w:jc w:val="right"/>
              <w:rPr>
                <w:rFonts w:ascii="Times New Roman" w:hAnsi="Times New Roman"/>
                <w:color w:val="000000"/>
                <w:sz w:val="24"/>
              </w:rPr>
            </w:pPr>
            <w:r>
              <w:rPr>
                <w:rFonts w:ascii="Times New Roman" w:hAnsi="Times New Roman"/>
                <w:color w:val="000000"/>
                <w:sz w:val="24"/>
              </w:rPr>
              <w:t>[Debit]</w:t>
            </w:r>
          </w:p>
        </w:tc>
        <w:tc>
          <w:tcPr>
            <w:tcW w:w="1309"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center"/>
            <w:hideMark/>
          </w:tcPr>
          <w:p w14:paraId="57B56FE9" w14:textId="1AFE06A5" w:rsidR="00851F71" w:rsidRDefault="00302113">
            <w:pPr>
              <w:spacing w:line="240" w:lineRule="auto"/>
              <w:rPr>
                <w:rFonts w:ascii="Times New Roman" w:hAnsi="Times New Roman"/>
                <w:color w:val="000000"/>
                <w:sz w:val="24"/>
              </w:rPr>
            </w:pPr>
            <w:r>
              <w:rPr>
                <w:rFonts w:ascii="Times New Roman" w:hAnsi="Times New Roman"/>
                <w:color w:val="000000"/>
                <w:sz w:val="24"/>
              </w:rPr>
              <w:t>[Detail]</w:t>
            </w:r>
          </w:p>
        </w:tc>
      </w:tr>
      <w:tr w:rsidR="00851F71" w14:paraId="72971192" w14:textId="77777777" w:rsidTr="00EF239F">
        <w:trPr>
          <w:trHeight w:val="271"/>
        </w:trPr>
        <w:tc>
          <w:tcPr>
            <w:tcW w:w="1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2C285F" w14:textId="77777777" w:rsidR="00851F71" w:rsidRDefault="00851F71">
            <w:pPr>
              <w:jc w:val="center"/>
              <w:rPr>
                <w:rFonts w:ascii="Times New Roman" w:hAnsi="Times New Roman"/>
                <w:color w:val="000000"/>
                <w:sz w:val="24"/>
              </w:rPr>
            </w:pPr>
          </w:p>
        </w:tc>
        <w:tc>
          <w:tcPr>
            <w:tcW w:w="27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159BCD" w14:textId="77777777" w:rsidR="00851F71" w:rsidRDefault="00851F71">
            <w:pPr>
              <w:rPr>
                <w:rFonts w:ascii="Times New Roman" w:hAnsi="Times New Roman"/>
                <w:b/>
              </w:rPr>
            </w:pPr>
          </w:p>
        </w:tc>
        <w:tc>
          <w:tcPr>
            <w:tcW w:w="1902"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center"/>
          </w:tcPr>
          <w:p w14:paraId="7306F8C3" w14:textId="77777777" w:rsidR="00851F71" w:rsidRDefault="00000000">
            <w:pPr>
              <w:spacing w:line="240" w:lineRule="auto"/>
              <w:rPr>
                <w:rFonts w:ascii="Times New Roman" w:hAnsi="Times New Roman"/>
                <w:color w:val="000000"/>
                <w:sz w:val="24"/>
              </w:rPr>
            </w:pPr>
            <w:r>
              <w:rPr>
                <w:rFonts w:ascii="Times New Roman" w:hAnsi="Times New Roman"/>
                <w:color w:val="000000"/>
                <w:sz w:val="24"/>
              </w:rPr>
              <w:t>Tháng ……</w:t>
            </w:r>
          </w:p>
        </w:tc>
        <w:tc>
          <w:tcPr>
            <w:tcW w:w="1649"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center"/>
          </w:tcPr>
          <w:p w14:paraId="6D824341" w14:textId="77777777" w:rsidR="00851F71" w:rsidRDefault="00851F71">
            <w:pPr>
              <w:spacing w:line="240" w:lineRule="auto"/>
              <w:jc w:val="right"/>
              <w:rPr>
                <w:rFonts w:ascii="Times New Roman" w:hAnsi="Times New Roman"/>
                <w:color w:val="000000"/>
                <w:sz w:val="24"/>
              </w:rPr>
            </w:pPr>
          </w:p>
        </w:tc>
        <w:tc>
          <w:tcPr>
            <w:tcW w:w="1309" w:type="dxa"/>
            <w:tcBorders>
              <w:top w:val="single" w:sz="4" w:space="0" w:color="000000"/>
              <w:left w:val="single" w:sz="4" w:space="0" w:color="000000"/>
              <w:bottom w:val="single" w:sz="4" w:space="0" w:color="000000"/>
              <w:right w:val="single" w:sz="4" w:space="0" w:color="000000"/>
            </w:tcBorders>
            <w:noWrap/>
            <w:tcMar>
              <w:top w:w="0" w:type="dxa"/>
              <w:left w:w="108" w:type="dxa"/>
              <w:bottom w:w="0" w:type="dxa"/>
              <w:right w:w="108" w:type="dxa"/>
            </w:tcMar>
            <w:vAlign w:val="center"/>
          </w:tcPr>
          <w:p w14:paraId="395AFC8A" w14:textId="77777777" w:rsidR="00851F71" w:rsidRDefault="00851F71">
            <w:pPr>
              <w:spacing w:line="240" w:lineRule="auto"/>
              <w:rPr>
                <w:rFonts w:ascii="Times New Roman" w:hAnsi="Times New Roman"/>
                <w:color w:val="000000"/>
                <w:sz w:val="24"/>
              </w:rPr>
            </w:pPr>
          </w:p>
        </w:tc>
      </w:tr>
    </w:tbl>
    <w:p w14:paraId="0591555C" w14:textId="77777777" w:rsidR="00851F71" w:rsidRDefault="00000000">
      <w:pPr>
        <w:spacing w:before="120" w:after="120" w:line="311" w:lineRule="auto"/>
        <w:ind w:firstLine="360"/>
        <w:jc w:val="both"/>
        <w:rPr>
          <w:rFonts w:ascii="Times New Roman" w:hAnsi="Times New Roman"/>
          <w:color w:val="000000"/>
          <w:sz w:val="26"/>
          <w:lang w:val="de-DE" w:eastAsia="de-DE"/>
        </w:rPr>
      </w:pPr>
      <w:r>
        <w:rPr>
          <w:rFonts w:ascii="Times New Roman" w:hAnsi="Times New Roman"/>
          <w:color w:val="000000"/>
          <w:sz w:val="26"/>
          <w:lang w:val="de-DE" w:eastAsia="de-DE"/>
        </w:rPr>
        <w:t>Các khoản phí nêu trên là nguồn thu chính để duy trì việc vận hành hàng ngày như: trả lương nhân viên, thanh toán phí điện, nước, vệ sinh, an ninh, cây xanh... cho các nhà thầu, nhà cung cấp. Việc chậm đóng phí như trên gây ảnh hưởng rất lớn đến hoạt động vận hành của Ban Quản Lý.</w:t>
      </w:r>
    </w:p>
    <w:p w14:paraId="33846A7D" w14:textId="77777777" w:rsidR="00851F71" w:rsidRDefault="00000000">
      <w:pPr>
        <w:spacing w:before="120" w:after="120" w:line="311" w:lineRule="auto"/>
        <w:ind w:firstLine="360"/>
        <w:jc w:val="both"/>
        <w:rPr>
          <w:rFonts w:ascii="Times New Roman" w:hAnsi="Times New Roman"/>
          <w:color w:val="000000"/>
          <w:sz w:val="26"/>
          <w:lang w:val="de-DE" w:eastAsia="de-DE"/>
        </w:rPr>
      </w:pPr>
      <w:r>
        <w:rPr>
          <w:rFonts w:ascii="Times New Roman" w:hAnsi="Times New Roman"/>
          <w:color w:val="000000"/>
          <w:sz w:val="26"/>
          <w:lang w:val="de-DE" w:eastAsia="de-DE"/>
        </w:rPr>
        <w:t xml:space="preserve">Tính đến thời điểm này, Ban Quản lý Tòa nhà vẫn chưa nhận được các khoản thanh toán đã nêu ở trên mà không có lý do chính đáng. Ban Quản lý Tòa nhà rất tiếc phải </w:t>
      </w:r>
      <w:r>
        <w:rPr>
          <w:rFonts w:ascii="Times New Roman" w:hAnsi="Times New Roman"/>
          <w:b/>
          <w:color w:val="000000"/>
          <w:sz w:val="26"/>
          <w:lang w:val="de-DE" w:eastAsia="de-DE"/>
        </w:rPr>
        <w:t>tạm ngừng cung cấp các dịch vụ</w:t>
      </w:r>
      <w:r>
        <w:rPr>
          <w:rFonts w:ascii="Times New Roman" w:hAnsi="Times New Roman"/>
          <w:color w:val="000000"/>
          <w:sz w:val="26"/>
          <w:lang w:val="de-DE" w:eastAsia="de-DE"/>
        </w:rPr>
        <w:t xml:space="preserve"> cho </w:t>
      </w:r>
      <w:r>
        <w:rPr>
          <w:rFonts w:ascii="Times New Roman" w:hAnsi="Times New Roman"/>
          <w:b/>
          <w:color w:val="000000"/>
          <w:sz w:val="26"/>
          <w:lang w:val="de-DE" w:eastAsia="de-DE"/>
        </w:rPr>
        <w:t xml:space="preserve">căn hộ [DepartmentName] </w:t>
      </w:r>
      <w:r>
        <w:rPr>
          <w:rFonts w:ascii="Times New Roman" w:hAnsi="Times New Roman"/>
          <w:color w:val="000000"/>
          <w:sz w:val="26"/>
          <w:lang w:val="de-DE" w:eastAsia="de-DE"/>
        </w:rPr>
        <w:t xml:space="preserve">cho tới khi khoản thanh toán trên được hoàn thành. </w:t>
      </w:r>
    </w:p>
    <w:p w14:paraId="79F5FC7F" w14:textId="77777777" w:rsidR="00851F71" w:rsidRDefault="00000000">
      <w:pPr>
        <w:spacing w:before="120" w:after="120" w:line="311" w:lineRule="auto"/>
        <w:ind w:firstLine="360"/>
        <w:jc w:val="both"/>
        <w:rPr>
          <w:rFonts w:ascii="Times New Roman" w:hAnsi="Times New Roman"/>
          <w:color w:val="000000"/>
          <w:sz w:val="26"/>
          <w:lang w:val="de-DE" w:eastAsia="de-DE"/>
        </w:rPr>
      </w:pPr>
      <w:r>
        <w:rPr>
          <w:rFonts w:ascii="Times New Roman" w:hAnsi="Times New Roman"/>
          <w:color w:val="000000"/>
          <w:sz w:val="26"/>
          <w:lang w:val="de-DE" w:eastAsia="de-DE"/>
        </w:rPr>
        <w:t>Sau khi nhận được đầy đủ khoản thanh toán nêu trên của Quý Cư dân, chúng tôi sẽ tiếp tục cung cấp dịch vụ trong vòng 02 giờ làm việc.</w:t>
      </w:r>
    </w:p>
    <w:p w14:paraId="6CE49217" w14:textId="77777777" w:rsidR="00851F71" w:rsidRDefault="00000000">
      <w:pPr>
        <w:spacing w:before="120" w:after="120" w:line="311" w:lineRule="auto"/>
        <w:ind w:firstLine="360"/>
        <w:jc w:val="both"/>
        <w:rPr>
          <w:rFonts w:ascii="Times New Roman" w:hAnsi="Times New Roman"/>
          <w:color w:val="000000"/>
          <w:sz w:val="26"/>
          <w:lang w:val="de-DE" w:eastAsia="de-DE"/>
        </w:rPr>
      </w:pPr>
      <w:r>
        <w:rPr>
          <w:rFonts w:ascii="Times New Roman" w:hAnsi="Times New Roman"/>
          <w:color w:val="000000"/>
          <w:sz w:val="26"/>
          <w:lang w:val="de-DE" w:eastAsia="de-DE"/>
        </w:rPr>
        <w:t>Ban Quản Lý Tòa nhà rất mong nhận được sự hợp tác và đồng hành của Quý Cư dân trong việc xây dựng môi trường sống văn minh, chất lượng tại khu đô thị.</w:t>
      </w:r>
    </w:p>
    <w:p w14:paraId="17C5633C" w14:textId="77777777" w:rsidR="00851F71" w:rsidRDefault="00000000">
      <w:pPr>
        <w:spacing w:before="120" w:after="120" w:line="311" w:lineRule="auto"/>
        <w:ind w:firstLine="360"/>
        <w:jc w:val="both"/>
        <w:rPr>
          <w:rFonts w:ascii="Times New Roman" w:hAnsi="Times New Roman"/>
          <w:color w:val="000000"/>
          <w:sz w:val="26"/>
          <w:lang w:val="de-DE" w:eastAsia="de-DE"/>
        </w:rPr>
      </w:pPr>
      <w:r>
        <w:rPr>
          <w:rFonts w:ascii="Times New Roman" w:hAnsi="Times New Roman"/>
          <w:color w:val="000000"/>
          <w:sz w:val="26"/>
          <w:lang w:val="de-DE" w:eastAsia="de-DE"/>
        </w:rPr>
        <w:lastRenderedPageBreak/>
        <w:t xml:space="preserve">Mọi ý kiến đóng góp, Quý Cư dân vui lòng liên hệ theo số điện thoại : </w:t>
      </w:r>
      <w:r>
        <w:rPr>
          <w:rFonts w:ascii="Times New Roman" w:hAnsi="Times New Roman"/>
          <w:b/>
          <w:color w:val="000000"/>
          <w:sz w:val="26"/>
          <w:lang w:val="de-DE" w:eastAsia="de-DE"/>
        </w:rPr>
        <w:t>0888.676.088 – Hotline CSKH</w:t>
      </w:r>
      <w:r>
        <w:rPr>
          <w:rFonts w:ascii="Times New Roman" w:hAnsi="Times New Roman"/>
          <w:color w:val="000000"/>
          <w:sz w:val="26"/>
          <w:lang w:val="de-DE" w:eastAsia="de-DE"/>
        </w:rPr>
        <w:t xml:space="preserve"> hoặc gửi qua hòm thư: </w:t>
      </w:r>
      <w:r>
        <w:rPr>
          <w:rFonts w:ascii="Times New Roman" w:hAnsi="Times New Roman"/>
          <w:i/>
          <w:color w:val="0070C0"/>
          <w:sz w:val="26"/>
          <w:u w:val="single"/>
          <w:lang w:val="de-DE" w:eastAsia="de-DE"/>
        </w:rPr>
        <w:t>cskh-erp@eurowindow-holding.com</w:t>
      </w:r>
      <w:r>
        <w:rPr>
          <w:rFonts w:ascii="Times New Roman" w:hAnsi="Times New Roman"/>
          <w:color w:val="000000"/>
          <w:sz w:val="26"/>
          <w:lang w:val="de-DE" w:eastAsia="de-DE"/>
        </w:rPr>
        <w:t>. Chúng tôi rất trân trọng những ý kiến đóng góp mang tính xây dựng của Quý Cư dân nhằm hoàn thiện hơn trong công tác quản lý của mình.</w:t>
      </w:r>
    </w:p>
    <w:p w14:paraId="0A7CB769" w14:textId="77777777" w:rsidR="00851F71" w:rsidRDefault="00000000">
      <w:pPr>
        <w:spacing w:before="120" w:after="120" w:line="311" w:lineRule="auto"/>
        <w:ind w:firstLine="360"/>
        <w:jc w:val="both"/>
        <w:rPr>
          <w:rFonts w:ascii="Times New Roman" w:hAnsi="Times New Roman"/>
          <w:color w:val="000000"/>
          <w:sz w:val="26"/>
          <w:lang w:val="de-DE" w:eastAsia="de-DE"/>
        </w:rPr>
      </w:pPr>
      <w:r>
        <w:rPr>
          <w:rFonts w:ascii="Times New Roman" w:hAnsi="Times New Roman"/>
          <w:color w:val="000000"/>
          <w:sz w:val="26"/>
          <w:lang w:val="de-DE" w:eastAsia="de-DE"/>
        </w:rPr>
        <w:tab/>
        <w:t>Kính chúc Quý cư dân và gia đình mạnh khỏe, hạnh phúc.</w:t>
      </w:r>
    </w:p>
    <w:p w14:paraId="6D94FCFA" w14:textId="77777777" w:rsidR="00851F71" w:rsidRDefault="00000000">
      <w:pPr>
        <w:spacing w:before="120" w:after="120" w:line="311" w:lineRule="auto"/>
        <w:ind w:firstLine="360"/>
        <w:jc w:val="both"/>
        <w:rPr>
          <w:rFonts w:ascii="Times New Roman" w:hAnsi="Times New Roman"/>
          <w:color w:val="000000"/>
          <w:sz w:val="26"/>
          <w:lang w:val="de-DE" w:eastAsia="de-DE"/>
        </w:rPr>
      </w:pPr>
      <w:r>
        <w:rPr>
          <w:rFonts w:ascii="Times New Roman" w:hAnsi="Times New Roman"/>
          <w:color w:val="000000"/>
          <w:sz w:val="26"/>
          <w:lang w:val="de-DE" w:eastAsia="de-DE"/>
        </w:rPr>
        <w:tab/>
        <w:t>Trân trọng!</w:t>
      </w:r>
    </w:p>
    <w:tbl>
      <w:tblPr>
        <w:tblStyle w:val="LiBang"/>
        <w:tblW w:w="0" w:type="auto"/>
        <w:tblInd w:w="142"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ook w:val="04A0" w:firstRow="1" w:lastRow="0" w:firstColumn="1" w:lastColumn="0" w:noHBand="0" w:noVBand="1"/>
      </w:tblPr>
      <w:tblGrid>
        <w:gridCol w:w="4333"/>
        <w:gridCol w:w="5101"/>
      </w:tblGrid>
      <w:tr w:rsidR="00851F71" w14:paraId="6EE63AF2" w14:textId="77777777">
        <w:tc>
          <w:tcPr>
            <w:tcW w:w="5124" w:type="dxa"/>
            <w:tcBorders>
              <w:top w:val="nil"/>
              <w:left w:val="nil"/>
              <w:bottom w:val="nil"/>
              <w:right w:val="nil"/>
            </w:tcBorders>
            <w:tcMar>
              <w:top w:w="0" w:type="dxa"/>
              <w:left w:w="108" w:type="dxa"/>
              <w:bottom w:w="0" w:type="dxa"/>
              <w:right w:w="108" w:type="dxa"/>
            </w:tcMar>
          </w:tcPr>
          <w:p w14:paraId="07B9E7C1" w14:textId="77777777" w:rsidR="00851F71" w:rsidRDefault="00000000">
            <w:pPr>
              <w:jc w:val="both"/>
              <w:rPr>
                <w:rFonts w:ascii="Times New Roman" w:hAnsi="Times New Roman"/>
                <w:i/>
              </w:rPr>
            </w:pPr>
            <w:r>
              <w:rPr>
                <w:rFonts w:ascii="Times New Roman" w:hAnsi="Times New Roman"/>
                <w:i/>
              </w:rPr>
              <w:t>N</w:t>
            </w:r>
            <w:r>
              <w:rPr>
                <w:rFonts w:ascii="Times New Roman" w:hAnsi="Times New Roman"/>
                <w:i/>
                <w:lang w:val="vi-VN" w:eastAsia="vi-VN"/>
              </w:rPr>
              <w:t>ơi nhận:</w:t>
            </w:r>
          </w:p>
          <w:p w14:paraId="01FC7E01" w14:textId="77777777" w:rsidR="00851F71" w:rsidRDefault="00000000">
            <w:pPr>
              <w:jc w:val="both"/>
              <w:rPr>
                <w:rFonts w:ascii="Times New Roman" w:hAnsi="Times New Roman"/>
                <w:i/>
              </w:rPr>
            </w:pPr>
            <w:r>
              <w:rPr>
                <w:rFonts w:ascii="Times New Roman" w:hAnsi="Times New Roman"/>
              </w:rPr>
              <w:t xml:space="preserve">- </w:t>
            </w:r>
            <w:r>
              <w:rPr>
                <w:rFonts w:ascii="Times New Roman" w:hAnsi="Times New Roman"/>
                <w:i/>
              </w:rPr>
              <w:t>Như trên;</w:t>
            </w:r>
          </w:p>
          <w:p w14:paraId="4E7AAA41" w14:textId="77777777" w:rsidR="00851F71" w:rsidRDefault="00000000">
            <w:pPr>
              <w:jc w:val="both"/>
              <w:rPr>
                <w:rFonts w:ascii="Times New Roman" w:hAnsi="Times New Roman"/>
                <w:i/>
              </w:rPr>
            </w:pPr>
            <w:r>
              <w:rPr>
                <w:rFonts w:ascii="Times New Roman" w:hAnsi="Times New Roman"/>
                <w:i/>
              </w:rPr>
              <w:t>- Lưu BQL;</w:t>
            </w:r>
          </w:p>
        </w:tc>
        <w:tc>
          <w:tcPr>
            <w:tcW w:w="5124" w:type="dxa"/>
            <w:tcBorders>
              <w:top w:val="nil"/>
              <w:left w:val="nil"/>
              <w:bottom w:val="nil"/>
              <w:right w:val="nil"/>
            </w:tcBorders>
            <w:tcMar>
              <w:top w:w="0" w:type="dxa"/>
              <w:left w:w="108" w:type="dxa"/>
              <w:bottom w:w="0" w:type="dxa"/>
              <w:right w:w="108" w:type="dxa"/>
            </w:tcMar>
          </w:tcPr>
          <w:p w14:paraId="52E25ACD" w14:textId="77777777" w:rsidR="00851F71" w:rsidRDefault="00000000">
            <w:pPr>
              <w:tabs>
                <w:tab w:val="left" w:pos="210"/>
                <w:tab w:val="center" w:pos="2176"/>
              </w:tabs>
              <w:jc w:val="center"/>
              <w:rPr>
                <w:rFonts w:ascii="Times New Roman" w:hAnsi="Times New Roman"/>
                <w:b/>
                <w:sz w:val="28"/>
              </w:rPr>
            </w:pPr>
            <w:r>
              <w:rPr>
                <w:rFonts w:ascii="Times New Roman" w:hAnsi="Times New Roman"/>
                <w:b/>
                <w:sz w:val="28"/>
              </w:rPr>
              <w:t xml:space="preserve">TM/ BAN QUẢN LÝ TÒA NHÀ </w:t>
            </w:r>
          </w:p>
          <w:p w14:paraId="50C25D7D" w14:textId="77777777" w:rsidR="00851F71" w:rsidRDefault="00000000">
            <w:pPr>
              <w:tabs>
                <w:tab w:val="left" w:pos="210"/>
                <w:tab w:val="center" w:pos="2176"/>
              </w:tabs>
              <w:jc w:val="center"/>
              <w:rPr>
                <w:rFonts w:ascii="Times New Roman" w:hAnsi="Times New Roman"/>
                <w:b/>
                <w:sz w:val="28"/>
              </w:rPr>
            </w:pPr>
            <w:r>
              <w:rPr>
                <w:rFonts w:ascii="Times New Roman" w:hAnsi="Times New Roman"/>
                <w:b/>
                <w:sz w:val="28"/>
              </w:rPr>
              <w:t>GIÁM ĐỐC</w:t>
            </w:r>
          </w:p>
          <w:p w14:paraId="4B895748" w14:textId="77777777" w:rsidR="00851F71" w:rsidRDefault="00000000">
            <w:pPr>
              <w:spacing w:before="120" w:after="120" w:line="311" w:lineRule="auto"/>
              <w:jc w:val="both"/>
              <w:outlineLvl w:val="5"/>
              <w:rPr>
                <w:rFonts w:ascii="Times New Roman" w:hAnsi="Times New Roman"/>
                <w:sz w:val="26"/>
              </w:rPr>
            </w:pPr>
            <w:r>
              <w:rPr>
                <w:noProof/>
              </w:rPr>
              <w:drawing>
                <wp:inline distT="0" distB="0" distL="0" distR="0" wp14:anchorId="2F18E7F5" wp14:editId="69876E21">
                  <wp:extent cx="3035300" cy="1553210"/>
                  <wp:effectExtent l="0" t="0" r="0" b="0"/>
                  <wp:docPr id="2" name="Hình ảnh 2"/>
                  <wp:cNvGraphicFramePr/>
                  <a:graphic xmlns:a="http://schemas.openxmlformats.org/drawingml/2006/main">
                    <a:graphicData uri="http://schemas.openxmlformats.org/drawingml/2006/picture">
                      <pic:pic xmlns:pic="http://schemas.openxmlformats.org/drawingml/2006/picture">
                        <pic:nvPicPr>
                          <pic:cNvPr id="2" name=""/>
                          <pic:cNvPicPr/>
                        </pic:nvPicPr>
                        <pic:blipFill dpi="0">
                          <a:blip r:embed="rId6"/>
                          <a:srcRect/>
                          <a:stretch>
                            <a:fillRect/>
                          </a:stretch>
                        </pic:blipFill>
                        <pic:spPr>
                          <a:xfrm>
                            <a:off x="0" y="0"/>
                            <a:ext cx="3035300" cy="1553210"/>
                          </a:xfrm>
                          <a:prstGeom prst="rect">
                            <a:avLst/>
                          </a:prstGeom>
                          <a:noFill/>
                          <a:ln>
                            <a:noFill/>
                          </a:ln>
                        </pic:spPr>
                      </pic:pic>
                    </a:graphicData>
                  </a:graphic>
                </wp:inline>
              </w:drawing>
            </w:r>
          </w:p>
        </w:tc>
      </w:tr>
    </w:tbl>
    <w:p w14:paraId="1170554C" w14:textId="77777777" w:rsidR="00851F71" w:rsidRDefault="00851F71">
      <w:pPr>
        <w:spacing w:after="200"/>
        <w:rPr>
          <w:rFonts w:ascii="Times New Roman" w:hAnsi="Times New Roman"/>
        </w:rPr>
      </w:pPr>
    </w:p>
    <w:sectPr w:rsidR="00851F71">
      <w:type w:val="continuous"/>
      <w:pgSz w:w="12240" w:h="15840"/>
      <w:pgMar w:top="1440" w:right="1440" w:bottom="85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620667"/>
    <w:multiLevelType w:val="hybridMultilevel"/>
    <w:tmpl w:val="63C4DB4A"/>
    <w:lvl w:ilvl="0" w:tplc="F7482A56">
      <w:start w:val="1"/>
      <w:numFmt w:val="bullet"/>
      <w:lvlText w:val="-"/>
      <w:lvlJc w:val="left"/>
      <w:pPr>
        <w:spacing w:after="0" w:line="240" w:lineRule="auto"/>
        <w:ind w:left="1069" w:hanging="360"/>
      </w:pPr>
      <w:rPr>
        <w:rFonts w:ascii="Times New Roman" w:hAnsi="Times New Roman"/>
        <w:noProof w:val="0"/>
        <w:lang w:val="en-US" w:eastAsia="en-US"/>
      </w:rPr>
    </w:lvl>
    <w:lvl w:ilvl="1" w:tplc="04090003">
      <w:start w:val="1"/>
      <w:numFmt w:val="bullet"/>
      <w:lvlText w:val="o"/>
      <w:lvlJc w:val="left"/>
      <w:pPr>
        <w:spacing w:after="0" w:line="240" w:lineRule="auto"/>
        <w:ind w:left="1789" w:hanging="360"/>
      </w:pPr>
      <w:rPr>
        <w:rFonts w:ascii="Courier New" w:hAnsi="Courier New"/>
        <w:noProof w:val="0"/>
        <w:lang w:val="en-US" w:eastAsia="en-US"/>
      </w:rPr>
    </w:lvl>
    <w:lvl w:ilvl="2" w:tplc="04090005">
      <w:start w:val="1"/>
      <w:numFmt w:val="bullet"/>
      <w:lvlText w:val=""/>
      <w:lvlJc w:val="left"/>
      <w:pPr>
        <w:spacing w:after="0" w:line="240" w:lineRule="auto"/>
        <w:ind w:left="2509" w:hanging="360"/>
      </w:pPr>
      <w:rPr>
        <w:rFonts w:ascii="Wingdings" w:hAnsi="Wingdings"/>
        <w:noProof w:val="0"/>
        <w:lang w:val="en-US" w:eastAsia="en-US"/>
      </w:rPr>
    </w:lvl>
    <w:lvl w:ilvl="3" w:tplc="04090001">
      <w:start w:val="1"/>
      <w:numFmt w:val="bullet"/>
      <w:lvlText w:val=""/>
      <w:lvlJc w:val="left"/>
      <w:pPr>
        <w:spacing w:after="0" w:line="240" w:lineRule="auto"/>
        <w:ind w:left="3229" w:hanging="360"/>
      </w:pPr>
      <w:rPr>
        <w:rFonts w:ascii="Symbol" w:hAnsi="Symbol"/>
        <w:noProof w:val="0"/>
        <w:lang w:val="en-US" w:eastAsia="en-US"/>
      </w:rPr>
    </w:lvl>
    <w:lvl w:ilvl="4" w:tplc="04090003">
      <w:start w:val="1"/>
      <w:numFmt w:val="bullet"/>
      <w:lvlText w:val="o"/>
      <w:lvlJc w:val="left"/>
      <w:pPr>
        <w:spacing w:after="0" w:line="240" w:lineRule="auto"/>
        <w:ind w:left="3949" w:hanging="360"/>
      </w:pPr>
      <w:rPr>
        <w:rFonts w:ascii="Courier New" w:hAnsi="Courier New"/>
        <w:noProof w:val="0"/>
        <w:lang w:val="en-US" w:eastAsia="en-US"/>
      </w:rPr>
    </w:lvl>
    <w:lvl w:ilvl="5" w:tplc="04090005">
      <w:start w:val="1"/>
      <w:numFmt w:val="bullet"/>
      <w:lvlText w:val=""/>
      <w:lvlJc w:val="left"/>
      <w:pPr>
        <w:spacing w:after="0" w:line="240" w:lineRule="auto"/>
        <w:ind w:left="4669" w:hanging="360"/>
      </w:pPr>
      <w:rPr>
        <w:rFonts w:ascii="Wingdings" w:hAnsi="Wingdings"/>
        <w:noProof w:val="0"/>
        <w:lang w:val="en-US" w:eastAsia="en-US"/>
      </w:rPr>
    </w:lvl>
    <w:lvl w:ilvl="6" w:tplc="04090001">
      <w:start w:val="1"/>
      <w:numFmt w:val="bullet"/>
      <w:lvlText w:val=""/>
      <w:lvlJc w:val="left"/>
      <w:pPr>
        <w:spacing w:after="0" w:line="240" w:lineRule="auto"/>
        <w:ind w:left="5389" w:hanging="360"/>
      </w:pPr>
      <w:rPr>
        <w:rFonts w:ascii="Symbol" w:hAnsi="Symbol"/>
        <w:noProof w:val="0"/>
        <w:lang w:val="en-US" w:eastAsia="en-US"/>
      </w:rPr>
    </w:lvl>
    <w:lvl w:ilvl="7" w:tplc="04090003">
      <w:start w:val="1"/>
      <w:numFmt w:val="bullet"/>
      <w:lvlText w:val="o"/>
      <w:lvlJc w:val="left"/>
      <w:pPr>
        <w:spacing w:after="0" w:line="240" w:lineRule="auto"/>
        <w:ind w:left="6109" w:hanging="360"/>
      </w:pPr>
      <w:rPr>
        <w:rFonts w:ascii="Courier New" w:hAnsi="Courier New"/>
        <w:noProof w:val="0"/>
        <w:lang w:val="en-US" w:eastAsia="en-US"/>
      </w:rPr>
    </w:lvl>
    <w:lvl w:ilvl="8" w:tplc="04090005">
      <w:start w:val="1"/>
      <w:numFmt w:val="bullet"/>
      <w:lvlText w:val=""/>
      <w:lvlJc w:val="left"/>
      <w:pPr>
        <w:spacing w:after="0" w:line="240" w:lineRule="auto"/>
        <w:ind w:left="6829" w:hanging="360"/>
      </w:pPr>
      <w:rPr>
        <w:rFonts w:ascii="Wingdings" w:hAnsi="Wingdings"/>
        <w:noProof w:val="0"/>
        <w:lang w:val="en-US" w:eastAsia="en-US"/>
      </w:rPr>
    </w:lvl>
  </w:abstractNum>
  <w:num w:numId="1" w16cid:durableId="250510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51F71"/>
    <w:rsid w:val="00302113"/>
    <w:rsid w:val="00701ED1"/>
    <w:rsid w:val="00851F71"/>
    <w:rsid w:val="00B803E9"/>
    <w:rsid w:val="00E71828"/>
    <w:rsid w:val="00EF239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58F7B"/>
  <w15:docId w15:val="{D426E09C-D748-4431-B2DF-76DB54159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 w:val="22"/>
        <w:lang w:val="en-US" w:eastAsia="en-US" w:bidi="ar-SA"/>
      </w:rPr>
    </w:rPrDefault>
    <w:pPrDefault>
      <w:pPr>
        <w:spacing w:after="200" w:line="275"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0"/>
    </w:p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pPr>
      <w:spacing w:line="240" w:lineRule="auto"/>
    </w:pPr>
    <w:rPr>
      <w:rFonts w:ascii="Tahoma" w:hAnsi="Tahoma"/>
      <w:sz w:val="16"/>
    </w:rPr>
  </w:style>
  <w:style w:type="paragraph" w:styleId="oancuaDanhsach">
    <w:name w:val="List Paragraph"/>
    <w:basedOn w:val="Binhthng"/>
    <w:qFormat/>
    <w:pPr>
      <w:spacing w:line="240" w:lineRule="auto"/>
      <w:ind w:left="720"/>
      <w:contextualSpacing/>
    </w:pPr>
    <w:rPr>
      <w:rFonts w:ascii="Times New Roman" w:hAnsi="Times New Roman"/>
      <w:sz w:val="24"/>
    </w:rPr>
  </w:style>
  <w:style w:type="paragraph" w:styleId="ThnVnban">
    <w:name w:val="Body Text"/>
    <w:basedOn w:val="Binhthng"/>
    <w:link w:val="ThnVnbanChar"/>
    <w:qFormat/>
    <w:pPr>
      <w:spacing w:line="240" w:lineRule="auto"/>
    </w:pPr>
    <w:rPr>
      <w:rFonts w:ascii="Times New Roman" w:hAnsi="Times New Roman"/>
      <w:b/>
      <w:sz w:val="18"/>
      <w:lang w:val="vi" w:eastAsia="vi"/>
    </w:rPr>
  </w:style>
  <w:style w:type="paragraph" w:styleId="utrang">
    <w:name w:val="header"/>
    <w:basedOn w:val="Binhthng"/>
    <w:link w:val="utrangChar"/>
    <w:pPr>
      <w:tabs>
        <w:tab w:val="center" w:pos="4680"/>
        <w:tab w:val="right" w:pos="9360"/>
      </w:tabs>
      <w:spacing w:line="240" w:lineRule="auto"/>
    </w:pPr>
  </w:style>
  <w:style w:type="paragraph" w:styleId="Chntrang">
    <w:name w:val="footer"/>
    <w:basedOn w:val="Binhthng"/>
    <w:link w:val="ChntrangChar"/>
    <w:pPr>
      <w:tabs>
        <w:tab w:val="center" w:pos="4680"/>
        <w:tab w:val="right" w:pos="9360"/>
      </w:tabs>
      <w:spacing w:line="240" w:lineRule="auto"/>
    </w:pPr>
  </w:style>
  <w:style w:type="character" w:styleId="SDong">
    <w:name w:val="line number"/>
    <w:basedOn w:val="Phngmcinhcuaoanvn"/>
    <w:semiHidden/>
  </w:style>
  <w:style w:type="character" w:styleId="Siuktni">
    <w:name w:val="Hyperlink"/>
    <w:basedOn w:val="Phngmcinhcuaoanvn"/>
    <w:rPr>
      <w:color w:val="0000FF" w:themeColor="hyperlink"/>
      <w:u w:val="single"/>
    </w:rPr>
  </w:style>
  <w:style w:type="character" w:customStyle="1" w:styleId="FontStyle47">
    <w:name w:val="Font Style47"/>
    <w:rPr>
      <w:rFonts w:ascii="Times New Roman" w:hAnsi="Times New Roman"/>
      <w:i/>
      <w:color w:val="000000"/>
      <w:sz w:val="26"/>
    </w:rPr>
  </w:style>
  <w:style w:type="character" w:customStyle="1" w:styleId="BongchuthichChar">
    <w:name w:val="Bóng chú thích Char"/>
    <w:basedOn w:val="Phngmcinhcuaoanvn"/>
    <w:link w:val="Bongchuthich"/>
    <w:rPr>
      <w:rFonts w:ascii="Tahoma" w:hAnsi="Tahoma"/>
      <w:sz w:val="16"/>
    </w:rPr>
  </w:style>
  <w:style w:type="character" w:customStyle="1" w:styleId="ThnVnbanChar">
    <w:name w:val="Thân Văn bản Char"/>
    <w:basedOn w:val="Phngmcinhcuaoanvn"/>
    <w:link w:val="ThnVnban"/>
    <w:rPr>
      <w:rFonts w:ascii="Times New Roman" w:hAnsi="Times New Roman"/>
      <w:b/>
      <w:sz w:val="18"/>
      <w:lang w:val="vi" w:eastAsia="vi"/>
    </w:rPr>
  </w:style>
  <w:style w:type="character" w:customStyle="1" w:styleId="utrangChar">
    <w:name w:val="Đầu trang Char"/>
    <w:basedOn w:val="Phngmcinhcuaoanvn"/>
    <w:link w:val="utrang"/>
  </w:style>
  <w:style w:type="character" w:customStyle="1" w:styleId="ChntrangChar">
    <w:name w:val="Chân trang Char"/>
    <w:basedOn w:val="Phngmcinhcuaoanvn"/>
    <w:link w:val="Chntrang"/>
  </w:style>
  <w:style w:type="table" w:styleId="Bangngian1">
    <w:name w:val="Table Simple 1"/>
    <w:basedOn w:val="BangThngthng"/>
    <w:pPr>
      <w:spacing w:after="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Bang">
    <w:name w:val="Table Grid"/>
    <w:basedOn w:val="BangThngthng"/>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278</Words>
  <Characters>1586</Characters>
  <Application>Microsoft Office Word</Application>
  <DocSecurity>0</DocSecurity>
  <Lines>13</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Nguyễn Thu Hà</cp:lastModifiedBy>
  <cp:revision>6</cp:revision>
  <cp:lastPrinted>2023-06-09T07:28:00Z</cp:lastPrinted>
  <dcterms:created xsi:type="dcterms:W3CDTF">2023-09-14T12:26:00Z</dcterms:created>
  <dcterms:modified xsi:type="dcterms:W3CDTF">2023-09-14T14:16:00Z</dcterms:modified>
</cp:coreProperties>
</file>