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1564"/>
        <w:gridCol w:w="1413"/>
        <w:gridCol w:w="1134"/>
        <w:gridCol w:w="1134"/>
        <w:gridCol w:w="1134"/>
        <w:gridCol w:w="1276"/>
        <w:gridCol w:w="1371"/>
      </w:tblGrid>
      <w:tr w:rsidR="006F3F98" w:rsidRPr="007D6C31" w14:paraId="797E6E97" w14:textId="77777777" w:rsidTr="0037641F">
        <w:trPr>
          <w:trHeight w:val="32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9A6" w14:textId="2507670B" w:rsidR="00821D89" w:rsidRPr="007D6C31" w:rsidRDefault="00F7065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bookmarkStart w:id="0" w:name="RANGE!A1:G50"/>
            <w:bookmarkEnd w:id="0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[nn_BFT_1]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9BA9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5A84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55AB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5830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05D4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4810" w14:textId="0E40C226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821D89" w:rsidRPr="007D6C31" w14:paraId="7D2E6AF4" w14:textId="77777777" w:rsidTr="006F3F98">
              <w:trPr>
                <w:trHeight w:val="329"/>
                <w:tblCellSpacing w:w="0" w:type="dxa"/>
              </w:trPr>
              <w:tc>
                <w:tcPr>
                  <w:tcW w:w="1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79AE8" w14:textId="77777777" w:rsidR="00821D89" w:rsidRPr="007D6C31" w:rsidRDefault="00821D89" w:rsidP="00821D8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vi-VN"/>
                    </w:rPr>
                  </w:pPr>
                </w:p>
              </w:tc>
            </w:tr>
          </w:tbl>
          <w:p w14:paraId="78CA0713" w14:textId="77777777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</w:p>
        </w:tc>
      </w:tr>
      <w:tr w:rsidR="006F3F98" w:rsidRPr="007D6C31" w14:paraId="1935E076" w14:textId="77777777" w:rsidTr="0037641F">
        <w:trPr>
          <w:trHeight w:val="32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9F74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DDB7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6E47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7E7F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ACC6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EB38" w14:textId="42B17CF8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3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7B2A" w14:textId="1893525D" w:rsidR="00821D89" w:rsidRPr="007D6C31" w:rsidRDefault="00E1354A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vi-VN"/>
              </w:rPr>
              <w:drawing>
                <wp:anchor distT="0" distB="0" distL="114300" distR="114300" simplePos="0" relativeHeight="251658240" behindDoc="0" locked="0" layoutInCell="1" allowOverlap="1" wp14:anchorId="1A5845C2" wp14:editId="082C7CF7">
                  <wp:simplePos x="0" y="0"/>
                  <wp:positionH relativeFrom="column">
                    <wp:posOffset>-194310</wp:posOffset>
                  </wp:positionH>
                  <wp:positionV relativeFrom="paragraph">
                    <wp:posOffset>4445</wp:posOffset>
                  </wp:positionV>
                  <wp:extent cx="1109980" cy="1600200"/>
                  <wp:effectExtent l="0" t="0" r="0" b="0"/>
                  <wp:wrapNone/>
                  <wp:docPr id="2" name="Hình ảnh 2" descr="logo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>
                            <a:extLst>
                              <a:ext uri="{FF2B5EF4-FFF2-40B4-BE49-F238E27FC236}">
                                <a16:creationId xmlns:a16="http://schemas.microsoft.com/office/drawing/2014/main" id="{00000000-0008-0000-01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F3F98" w:rsidRPr="007D6C31" w14:paraId="7668BEC4" w14:textId="77777777" w:rsidTr="0037641F">
        <w:trPr>
          <w:trHeight w:val="412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DF6A" w14:textId="77777777" w:rsidR="006F3F98" w:rsidRPr="007D6C31" w:rsidRDefault="006F3F98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To: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C977" w14:textId="77777777" w:rsidR="006F3F98" w:rsidRPr="007D6C31" w:rsidRDefault="006F3F98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B8998B" w14:textId="77777777" w:rsidR="006F3F98" w:rsidRPr="007D6C31" w:rsidRDefault="006F3F98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AE755FF" w14:textId="77777777" w:rsidR="006F3F98" w:rsidRPr="007D6C31" w:rsidRDefault="006F3F98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3781" w:type="dxa"/>
            <w:gridSpan w:val="3"/>
            <w:shd w:val="clear" w:color="auto" w:fill="auto"/>
            <w:noWrap/>
            <w:vAlign w:val="bottom"/>
            <w:hideMark/>
          </w:tcPr>
          <w:p w14:paraId="4FC5E82C" w14:textId="0F610897" w:rsidR="006F3F98" w:rsidRPr="007D6C31" w:rsidRDefault="006F3F98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Bitexco Financial Tower</w:t>
            </w:r>
          </w:p>
        </w:tc>
      </w:tr>
      <w:tr w:rsidR="006F3F98" w:rsidRPr="007D6C31" w14:paraId="706A1DB6" w14:textId="77777777" w:rsidTr="0037641F">
        <w:trPr>
          <w:trHeight w:val="412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5CCA" w14:textId="67BF68A7" w:rsidR="006F3F98" w:rsidRPr="00A57A2F" w:rsidRDefault="00A57A2F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  <w:t>[TenKH]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D38753" w14:textId="77777777" w:rsidR="006F3F98" w:rsidRPr="007D6C31" w:rsidRDefault="006F3F98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FB621A" w14:textId="77777777" w:rsidR="006F3F98" w:rsidRPr="007D6C31" w:rsidRDefault="006F3F98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2410" w:type="dxa"/>
            <w:gridSpan w:val="2"/>
            <w:shd w:val="clear" w:color="auto" w:fill="auto"/>
            <w:noWrap/>
            <w:vAlign w:val="bottom"/>
            <w:hideMark/>
          </w:tcPr>
          <w:p w14:paraId="6F8E312B" w14:textId="543C55B9" w:rsidR="006F3F98" w:rsidRPr="007D6C31" w:rsidRDefault="006F3F98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Management Office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280C" w14:textId="3316AB2E" w:rsidR="006F3F98" w:rsidRPr="007D6C31" w:rsidRDefault="006F3F98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</w:p>
        </w:tc>
      </w:tr>
      <w:tr w:rsidR="006F3F98" w:rsidRPr="007D6C31" w14:paraId="7ADBDF48" w14:textId="77777777" w:rsidTr="0037641F">
        <w:trPr>
          <w:trHeight w:val="32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C8A7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7A1F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D1CDBB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CE49EF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F74F36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A687FB" w14:textId="16B9578D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9F52" w14:textId="346CE6F5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  <w:tr w:rsidR="006F3F98" w:rsidRPr="007D6C31" w14:paraId="1657AF7E" w14:textId="77777777" w:rsidTr="0037641F">
        <w:trPr>
          <w:trHeight w:val="398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CCD5" w14:textId="77777777" w:rsidR="006F3F98" w:rsidRPr="007D6C31" w:rsidRDefault="006F3F98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Cc: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F500" w14:textId="77777777" w:rsidR="006F3F98" w:rsidRPr="007D6C31" w:rsidRDefault="006F3F98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22D0DF" w14:textId="77777777" w:rsidR="006F3F98" w:rsidRPr="007D6C31" w:rsidRDefault="006F3F98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AB3ECFB" w14:textId="77777777" w:rsidR="006F3F98" w:rsidRPr="007D6C31" w:rsidRDefault="006F3F98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2410" w:type="dxa"/>
            <w:gridSpan w:val="2"/>
            <w:shd w:val="clear" w:color="auto" w:fill="auto"/>
            <w:noWrap/>
            <w:vAlign w:val="bottom"/>
            <w:hideMark/>
          </w:tcPr>
          <w:p w14:paraId="5662CED5" w14:textId="4582D6DA" w:rsidR="006F3F98" w:rsidRPr="00D200E7" w:rsidRDefault="00D200E7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vi-VN"/>
              </w:rPr>
              <w:t>[PrintDate]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9527" w14:textId="3ED89E8C" w:rsidR="006F3F98" w:rsidRPr="007D6C31" w:rsidRDefault="006F3F98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</w:p>
        </w:tc>
      </w:tr>
      <w:tr w:rsidR="006F3F98" w:rsidRPr="007D6C31" w14:paraId="7F5E9C6D" w14:textId="77777777" w:rsidTr="0037641F">
        <w:trPr>
          <w:trHeight w:val="826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42B3" w14:textId="77777777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Subject :</w:t>
            </w:r>
          </w:p>
        </w:tc>
        <w:tc>
          <w:tcPr>
            <w:tcW w:w="60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A346" w14:textId="41EB8BA0" w:rsidR="00821D89" w:rsidRPr="007D6C31" w:rsidRDefault="00821D89" w:rsidP="00E135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  <w:t>OUTSTANDING PAYMENT(S) – SECOND WRITTEN REMINDER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6A87" w14:textId="000B2BF1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6F3F98" w:rsidRPr="007D6C31" w14:paraId="6AD0A053" w14:textId="77777777" w:rsidTr="0037641F">
        <w:trPr>
          <w:trHeight w:val="108"/>
        </w:trPr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3FB34" w14:textId="77777777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8F29B" w14:textId="77777777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FC966" w14:textId="77777777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E2485" w14:textId="77777777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BF3B0" w14:textId="77777777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053AB" w14:textId="77777777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6B1D2" w14:textId="5B33121B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> </w:t>
            </w:r>
          </w:p>
        </w:tc>
      </w:tr>
      <w:tr w:rsidR="007D6C31" w:rsidRPr="007D6C31" w14:paraId="7C353BFD" w14:textId="77777777" w:rsidTr="0037641F">
        <w:trPr>
          <w:trHeight w:val="1867"/>
        </w:trPr>
        <w:tc>
          <w:tcPr>
            <w:tcW w:w="9026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AA1A" w14:textId="313DCF4C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Dear Sir/Mada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  <w:t>m</w:t>
            </w:r>
          </w:p>
          <w:p w14:paraId="6AFF3D83" w14:textId="4866960B" w:rsidR="007D6C31" w:rsidRPr="00D200E7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We refer to the Lease Agreement between </w:t>
            </w:r>
            <w:r w:rsidR="00A57A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  <w:t>[TenKH]</w:t>
            </w: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 and Bitexco</w:t>
            </w:r>
            <w:r w:rsidR="003764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</w:t>
            </w: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in respect of office space at Bitexco Financial Tower and our First Written Reminder we sent to you on</w:t>
            </w:r>
            <w:r w:rsidR="003764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</w:t>
            </w:r>
            <w:r w:rsidR="00F634D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vi-VN"/>
              </w:rPr>
              <w:t>5</w:t>
            </w:r>
            <w:r w:rsidR="00F634D1" w:rsidRPr="00F634D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val="en-US" w:eastAsia="vi-VN"/>
              </w:rPr>
              <w:t>th</w:t>
            </w:r>
            <w:r w:rsidR="00F634D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vi-VN"/>
              </w:rPr>
              <w:t xml:space="preserve"> [DebitNoteDate]</w:t>
            </w:r>
          </w:p>
          <w:p w14:paraId="43A09C64" w14:textId="24819AD7" w:rsidR="007D6C31" w:rsidRPr="00D200E7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US" w:eastAsia="vi-VN"/>
              </w:rPr>
            </w:pP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Căn cứ theo Hợp Đồng Thuê Mặt Bằng văn phòng tại Bitexco Financial Tower giữa</w:t>
            </w:r>
            <w:r w:rsidR="00A57A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US" w:eastAsia="vi-VN"/>
              </w:rPr>
              <w:t xml:space="preserve"> [TenKH]</w:t>
            </w: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 xml:space="preserve"> và Bitexco và Thư Nhắc Thanh Toán Lần 1 chúng tôi gửi Quý công Ty ngày </w:t>
            </w:r>
            <w:r w:rsidR="00F634D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US" w:eastAsia="vi-VN"/>
              </w:rPr>
              <w:t>05/[NgayInTB]</w:t>
            </w:r>
          </w:p>
          <w:p w14:paraId="039C7283" w14:textId="77777777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According to our records, the following invoice(s) is (are) now overdue:</w:t>
            </w:r>
          </w:p>
          <w:p w14:paraId="20085F1A" w14:textId="23E1B853" w:rsidR="007D6C31" w:rsidRPr="007D6C31" w:rsidRDefault="007D6C31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Theo ghi nhận của chúng tôi, các khoản sau đây đã quá hạn thanh toán:</w:t>
            </w:r>
          </w:p>
        </w:tc>
      </w:tr>
      <w:tr w:rsidR="006F3F98" w:rsidRPr="007D6C31" w14:paraId="2EED31BB" w14:textId="77777777" w:rsidTr="0037641F">
        <w:trPr>
          <w:trHeight w:val="32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5820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A974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9B35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38D1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675F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58E3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F134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  <w:tr w:rsidR="006F3F98" w:rsidRPr="007D6C31" w14:paraId="5EBCA6CF" w14:textId="77777777" w:rsidTr="0037641F">
        <w:trPr>
          <w:trHeight w:val="1114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5C99A49B" w14:textId="77777777" w:rsidR="00821D89" w:rsidRPr="006F3F98" w:rsidRDefault="00821D89" w:rsidP="0082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6F3F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Services provided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0D4CA7B4" w14:textId="77777777" w:rsidR="00821D89" w:rsidRPr="006F3F98" w:rsidRDefault="00821D89" w:rsidP="0082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6F3F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Debit note number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50CA4C40" w14:textId="77777777" w:rsidR="00821D89" w:rsidRPr="006F3F98" w:rsidRDefault="00821D89" w:rsidP="0082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6F3F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From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7BDC255D" w14:textId="77777777" w:rsidR="00821D89" w:rsidRPr="006F3F98" w:rsidRDefault="00821D89" w:rsidP="0082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6F3F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47925320" w14:textId="77777777" w:rsidR="00821D89" w:rsidRPr="006F3F98" w:rsidRDefault="00821D89" w:rsidP="0082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6F3F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Sum of Balance amount VND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538BD3A8" w14:textId="77777777" w:rsidR="00821D89" w:rsidRPr="006F3F98" w:rsidRDefault="00821D89" w:rsidP="0082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6F3F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Due date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500911E3" w14:textId="77777777" w:rsidR="006F3F98" w:rsidRDefault="00821D89" w:rsidP="0082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6F3F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Sum of Interest</w:t>
            </w:r>
          </w:p>
          <w:p w14:paraId="3643B67D" w14:textId="739C58D6" w:rsidR="00821D89" w:rsidRPr="006F3F98" w:rsidRDefault="00821D89" w:rsidP="0082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6F3F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 xml:space="preserve"> for late payment VND</w:t>
            </w:r>
          </w:p>
        </w:tc>
      </w:tr>
      <w:tr w:rsidR="006F3F98" w:rsidRPr="007D6C31" w14:paraId="29BFC41C" w14:textId="77777777" w:rsidTr="0037641F">
        <w:trPr>
          <w:trHeight w:val="367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E882" w14:textId="1BFE8EB2" w:rsidR="00821D89" w:rsidRPr="00700096" w:rsidRDefault="00700096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  <w:t>[ServiceName]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D8072" w14:textId="5D429CBA" w:rsidR="00821D89" w:rsidRPr="00700096" w:rsidRDefault="00700096" w:rsidP="007D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  <w:t>[DebitNoteNumber]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5583F" w14:textId="379EE103" w:rsidR="00821D89" w:rsidRPr="00700096" w:rsidRDefault="00700096" w:rsidP="007D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  <w:t>[FromDate]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769FE" w14:textId="223862B5" w:rsidR="00821D89" w:rsidRPr="00700096" w:rsidRDefault="00700096" w:rsidP="007D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  <w:t>[ToDate]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9E78D" w14:textId="0C549FA9" w:rsidR="00821D89" w:rsidRPr="00700096" w:rsidRDefault="00700096" w:rsidP="00821D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  <w:t>[BalanceAmount]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E17E" w14:textId="32534132" w:rsidR="00821D89" w:rsidRPr="00700096" w:rsidRDefault="00700096" w:rsidP="007D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  <w:t>[DueDate]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6D60" w14:textId="665AEAC4" w:rsidR="00821D89" w:rsidRPr="00700096" w:rsidRDefault="00700096" w:rsidP="007D6C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  <w:t>[InterestForLate]</w:t>
            </w:r>
          </w:p>
        </w:tc>
      </w:tr>
      <w:tr w:rsidR="00700096" w:rsidRPr="007D6C31" w14:paraId="603864D6" w14:textId="77777777" w:rsidTr="0037641F">
        <w:trPr>
          <w:trHeight w:val="367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D42A" w14:textId="77777777" w:rsidR="00700096" w:rsidRDefault="00700096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506A1" w14:textId="77777777" w:rsidR="00700096" w:rsidRDefault="00700096" w:rsidP="007D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C313E" w14:textId="77777777" w:rsidR="00700096" w:rsidRDefault="00700096" w:rsidP="007D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A00CD" w14:textId="77777777" w:rsidR="00700096" w:rsidRDefault="00700096" w:rsidP="007D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D73E4" w14:textId="77777777" w:rsidR="00700096" w:rsidRDefault="00700096" w:rsidP="00821D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3CD3D" w14:textId="77777777" w:rsidR="00700096" w:rsidRDefault="00700096" w:rsidP="007D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58E15" w14:textId="77777777" w:rsidR="00700096" w:rsidRDefault="00700096" w:rsidP="007D6C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300"/>
                <w:sz w:val="16"/>
                <w:szCs w:val="16"/>
                <w:lang w:val="en-US" w:eastAsia="vi-VN"/>
              </w:rPr>
            </w:pPr>
          </w:p>
        </w:tc>
      </w:tr>
      <w:tr w:rsidR="006F3F98" w:rsidRPr="007D6C31" w14:paraId="2869C869" w14:textId="77777777" w:rsidTr="0037641F">
        <w:trPr>
          <w:trHeight w:val="399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14:paraId="3CD31D8B" w14:textId="77777777" w:rsidR="00821D89" w:rsidRPr="00E02C99" w:rsidRDefault="00821D89" w:rsidP="006F3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vi-VN"/>
              </w:rPr>
            </w:pPr>
            <w:r w:rsidRPr="00E02C99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vi-VN"/>
              </w:rPr>
              <w:t>Total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0A214041" w14:textId="1EC41A16" w:rsidR="00821D89" w:rsidRPr="00E02C99" w:rsidRDefault="00AC35FE" w:rsidP="006F3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val="en-US" w:eastAsia="vi-VN"/>
              </w:rPr>
            </w:pPr>
            <w:r w:rsidRPr="00E02C99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val="en-US" w:eastAsia="vi-VN"/>
              </w:rPr>
              <w:t>[SumBalance]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38AAC086" w14:textId="4D68DC35" w:rsidR="00821D89" w:rsidRPr="00E02C99" w:rsidRDefault="00821D89" w:rsidP="006F3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eastAsia="vi-V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09A8B664" w14:textId="24423A79" w:rsidR="00821D89" w:rsidRPr="00E02C99" w:rsidRDefault="00AC35FE" w:rsidP="006F3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val="en-US" w:eastAsia="vi-VN"/>
              </w:rPr>
            </w:pPr>
            <w:r w:rsidRPr="00E02C99"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  <w:lang w:val="en-US" w:eastAsia="vi-VN"/>
              </w:rPr>
              <w:t>[SumInterest]</w:t>
            </w:r>
          </w:p>
        </w:tc>
      </w:tr>
      <w:tr w:rsidR="007D6C31" w:rsidRPr="007D6C31" w14:paraId="2058D636" w14:textId="77777777" w:rsidTr="0037641F">
        <w:trPr>
          <w:trHeight w:val="3694"/>
        </w:trPr>
        <w:tc>
          <w:tcPr>
            <w:tcW w:w="9026" w:type="dxa"/>
            <w:gridSpan w:val="7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06B7995E" w14:textId="77777777" w:rsidR="006F3F98" w:rsidRDefault="006F3F98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</w:p>
          <w:p w14:paraId="1C30CE1C" w14:textId="38297EEF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* (Interest incurred till: </w:t>
            </w:r>
            <w:r w:rsidR="00F634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  <w:t>11</w:t>
            </w:r>
            <w:r w:rsidR="00F634D1" w:rsidRPr="00F634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  <w:lang w:val="en-US" w:eastAsia="vi-VN"/>
              </w:rPr>
              <w:t>th</w:t>
            </w:r>
            <w:r w:rsidR="00F634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[DebitNoteDate]</w:t>
            </w: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)</w:t>
            </w:r>
          </w:p>
          <w:p w14:paraId="175FC7F0" w14:textId="267B84B5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 xml:space="preserve">(Lãi tính đến: </w:t>
            </w:r>
            <w:r w:rsidR="00F634D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US" w:eastAsia="vi-VN"/>
              </w:rPr>
              <w:t>11/[NgayInTB]</w:t>
            </w: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)</w:t>
            </w:r>
          </w:p>
          <w:p w14:paraId="50860BC4" w14:textId="330A0B4F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We remind you that payment for basis rent and service charges is due </w:t>
            </w: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lang w:eastAsia="vi-VN"/>
              </w:rPr>
              <w:t xml:space="preserve">no later than </w:t>
            </w:r>
            <w:r w:rsidR="00F634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lang w:val="en-US" w:eastAsia="vi-VN"/>
              </w:rPr>
              <w:t>13</w:t>
            </w:r>
            <w:r w:rsidR="00F634D1" w:rsidRPr="00F634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vertAlign w:val="superscript"/>
                <w:lang w:val="en-US" w:eastAsia="vi-VN"/>
              </w:rPr>
              <w:t>th</w:t>
            </w:r>
            <w:r w:rsidR="00F634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lang w:val="en-US" w:eastAsia="vi-VN"/>
              </w:rPr>
              <w:t xml:space="preserve"> [DebitNoteDate]</w:t>
            </w: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lang w:eastAsia="vi-VN"/>
              </w:rPr>
              <w:t xml:space="preserve">. </w:t>
            </w:r>
          </w:p>
          <w:p w14:paraId="417E4647" w14:textId="3626F86F" w:rsidR="007D6C31" w:rsidRPr="00895A5B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US" w:eastAsia="vi-VN"/>
              </w:rPr>
            </w:pP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 xml:space="preserve">Chúng tôi xin Quý khách lưu ý hạn thanh toán các khoàn phí thuê và phí dịch vụ </w:t>
            </w:r>
            <w:r w:rsidRPr="007D6C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vi-VN"/>
              </w:rPr>
              <w:t xml:space="preserve">không chậm hơn ngày </w:t>
            </w:r>
            <w:r w:rsidR="00F634D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n-US" w:eastAsia="vi-VN"/>
              </w:rPr>
              <w:t>13/[NgayInTB]</w:t>
            </w:r>
          </w:p>
          <w:p w14:paraId="245AF719" w14:textId="77777777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Late payment interest has incurred as above mentioned in accordance with the terms and conditions of your Agreement.</w:t>
            </w:r>
          </w:p>
          <w:p w14:paraId="50C643BC" w14:textId="77777777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Căn cứ theo Hợp Đồng Thuê, các khoản lãi trả chậm đã phát sinh như đã nêu trên.</w:t>
            </w:r>
            <w:r w:rsidRPr="007D6C31">
              <w:rPr>
                <w:rFonts w:ascii="Arial" w:eastAsia="Times New Roman" w:hAnsi="Arial" w:cs="Arial"/>
                <w:color w:val="000000"/>
                <w:sz w:val="18"/>
                <w:szCs w:val="18"/>
                <w:lang w:eastAsia="vi-VN"/>
              </w:rPr>
              <w:t xml:space="preserve">  </w:t>
            </w:r>
          </w:p>
          <w:p w14:paraId="5B2C54C9" w14:textId="2183D9AF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Please kindly settle the outstanding amount(s), including all late payment fees, within 03 (three) days from the date of</w:t>
            </w:r>
            <w:r w:rsidR="006F3F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</w:t>
            </w: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this correspondence. </w:t>
            </w:r>
          </w:p>
          <w:p w14:paraId="59CD0EAA" w14:textId="51207B9B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Kính đề nghị Quý Công Ty nhanh chóng thanh toán các khoản nợ quá hạn và các khoản lãi trả chậm trong vòng 03 ngày kể từ</w:t>
            </w:r>
            <w:r w:rsidR="006F3F9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US" w:eastAsia="vi-VN"/>
              </w:rPr>
              <w:t xml:space="preserve"> </w:t>
            </w: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ngày của thông báo này.</w:t>
            </w:r>
          </w:p>
          <w:p w14:paraId="037AD8EF" w14:textId="44FC7466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Your immediate attention to this matter is greatly appreciated.For any queries please do not hesitate to contact Ms Huong</w:t>
            </w:r>
            <w:r w:rsidR="006F3F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</w:t>
            </w: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Huynh, Accountant Team, (08) 3915 6868 ext 112. </w:t>
            </w:r>
          </w:p>
          <w:p w14:paraId="443EC784" w14:textId="50D9EEFE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Rất mong nhận được sự phản hồi sớm của Quý Công Ty.  Mọi thắc mắc xin vui lòng liên hệ Ms Huong Huynh, bộ phận Kế Toán,</w:t>
            </w:r>
            <w:r w:rsidR="00D0538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US" w:eastAsia="vi-VN"/>
              </w:rPr>
              <w:t xml:space="preserve"> </w:t>
            </w: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theo số (08) 3915 6868 số nội bộ 112.</w:t>
            </w:r>
          </w:p>
          <w:p w14:paraId="3778E839" w14:textId="77777777" w:rsidR="007D6C31" w:rsidRPr="007D6C31" w:rsidRDefault="007D6C31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Please disregard this reminder if payment has already been made.</w:t>
            </w:r>
          </w:p>
          <w:p w14:paraId="0EDBC673" w14:textId="3471A14F" w:rsidR="007D6C31" w:rsidRPr="007D6C31" w:rsidRDefault="007D6C31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Xin Quý khách bỏ qua thư nhắc này nếu việc thanh toán đã được thực hiện.</w:t>
            </w:r>
          </w:p>
        </w:tc>
      </w:tr>
      <w:tr w:rsidR="006F3F98" w:rsidRPr="007D6C31" w14:paraId="591F22E0" w14:textId="77777777" w:rsidTr="0037641F">
        <w:trPr>
          <w:trHeight w:val="101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8423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2A86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419A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9281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255F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846D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3E69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  <w:tr w:rsidR="006F3F98" w:rsidRPr="007D6C31" w14:paraId="3D82E383" w14:textId="77777777" w:rsidTr="0037641F">
        <w:trPr>
          <w:trHeight w:val="32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D853" w14:textId="77777777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Thank you.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9FAD" w14:textId="77777777" w:rsidR="00821D89" w:rsidRPr="007D6C31" w:rsidRDefault="00821D89" w:rsidP="00821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7A2C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F161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F8C5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71F0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CBE6" w14:textId="77777777" w:rsidR="00821D89" w:rsidRPr="007D6C31" w:rsidRDefault="00821D89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  <w:tr w:rsidR="0037641F" w:rsidRPr="007D6C31" w14:paraId="20125ACA" w14:textId="77777777" w:rsidTr="0037641F">
        <w:trPr>
          <w:trHeight w:val="343"/>
        </w:trPr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CC1D" w14:textId="1CD20FB8" w:rsidR="0037641F" w:rsidRPr="007D6C31" w:rsidRDefault="0037641F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Chân thành cám ơn.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6620" w14:textId="77777777" w:rsidR="0037641F" w:rsidRPr="007D6C31" w:rsidRDefault="0037641F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C18C" w14:textId="77777777" w:rsidR="0037641F" w:rsidRPr="007D6C31" w:rsidRDefault="0037641F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1597" w14:textId="77777777" w:rsidR="0037641F" w:rsidRPr="007D6C31" w:rsidRDefault="0037641F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13E8" w14:textId="77777777" w:rsidR="0037641F" w:rsidRPr="007D6C31" w:rsidRDefault="0037641F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  <w:tr w:rsidR="0037641F" w:rsidRPr="007D6C31" w14:paraId="7DC27925" w14:textId="77777777" w:rsidTr="0037641F">
        <w:trPr>
          <w:trHeight w:val="343"/>
        </w:trPr>
        <w:tc>
          <w:tcPr>
            <w:tcW w:w="6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4C91" w14:textId="1F06C108" w:rsidR="0037641F" w:rsidRPr="007D6C31" w:rsidRDefault="0037641F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BFT MANAGEMENT OFFICE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2102" w14:textId="77777777" w:rsidR="0037641F" w:rsidRPr="007D6C31" w:rsidRDefault="0037641F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0466" w14:textId="77777777" w:rsidR="0037641F" w:rsidRPr="007D6C31" w:rsidRDefault="0037641F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  <w:tr w:rsidR="0037641F" w:rsidRPr="007D6C31" w14:paraId="185E44DD" w14:textId="77777777" w:rsidTr="00CD4D4B">
        <w:trPr>
          <w:trHeight w:val="1276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51A0" w14:textId="725E908C" w:rsidR="0037641F" w:rsidRPr="007D6C31" w:rsidRDefault="0037641F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lastRenderedPageBreak/>
              <w:t>Brian P.G.Cannon</w:t>
            </w:r>
          </w:p>
        </w:tc>
      </w:tr>
      <w:tr w:rsidR="0037641F" w:rsidRPr="007D6C31" w14:paraId="4007B20A" w14:textId="77777777" w:rsidTr="0065510F">
        <w:trPr>
          <w:trHeight w:val="343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689A" w14:textId="7675A8BB" w:rsidR="0037641F" w:rsidRPr="007D6C31" w:rsidRDefault="0037641F" w:rsidP="0082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7D6C3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vi-VN"/>
              </w:rPr>
              <w:t>Deputy Director of Property Management</w:t>
            </w:r>
          </w:p>
        </w:tc>
      </w:tr>
    </w:tbl>
    <w:p w14:paraId="719E79FC" w14:textId="77777777" w:rsidR="00A25448" w:rsidRPr="007D6C31" w:rsidRDefault="00A25448">
      <w:pPr>
        <w:rPr>
          <w:sz w:val="18"/>
          <w:szCs w:val="18"/>
        </w:rPr>
      </w:pPr>
    </w:p>
    <w:sectPr w:rsidR="00A25448" w:rsidRPr="007D6C31" w:rsidSect="007D6C3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89"/>
    <w:rsid w:val="0020543E"/>
    <w:rsid w:val="002F4615"/>
    <w:rsid w:val="00365CE7"/>
    <w:rsid w:val="0037641F"/>
    <w:rsid w:val="00476DB3"/>
    <w:rsid w:val="006F3F98"/>
    <w:rsid w:val="00700096"/>
    <w:rsid w:val="00777827"/>
    <w:rsid w:val="007D6C31"/>
    <w:rsid w:val="00821D89"/>
    <w:rsid w:val="00843BDE"/>
    <w:rsid w:val="00895A5B"/>
    <w:rsid w:val="00A25448"/>
    <w:rsid w:val="00A57A2F"/>
    <w:rsid w:val="00AC35FE"/>
    <w:rsid w:val="00D0538A"/>
    <w:rsid w:val="00D200E7"/>
    <w:rsid w:val="00E02C99"/>
    <w:rsid w:val="00E1354A"/>
    <w:rsid w:val="00F634D1"/>
    <w:rsid w:val="00F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2BA1B"/>
  <w15:chartTrackingRefBased/>
  <w15:docId w15:val="{0901C485-07C6-4F79-B3C5-EC6FD1E6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E7EE0-F3B0-47FC-ABB2-59DDC95C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Thu Hà</dc:creator>
  <cp:keywords/>
  <dc:description/>
  <cp:lastModifiedBy>Nguyễn Thu Hà</cp:lastModifiedBy>
  <cp:revision>18</cp:revision>
  <dcterms:created xsi:type="dcterms:W3CDTF">2023-03-27T10:22:00Z</dcterms:created>
  <dcterms:modified xsi:type="dcterms:W3CDTF">2023-03-29T04:50:00Z</dcterms:modified>
</cp:coreProperties>
</file>