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Chương 1</w:t>
      </w:r>
    </w:p>
    <w:p>
      <w:pPr>
        <w:spacing w:after="240"/>
        <w:jc w:val="center"/>
      </w:pPr>
      <w:r>
        <w:rPr>
          <w:rFonts w:ascii="Times New Roman" w:cs="Times New Roman" w:eastAsia="Times New Roman" w:hAnsi="Times New Roman"/>
          <w:b/>
          <w:bCs/>
          <w:sz w:val="32"/>
          <w:szCs w:val="32"/>
        </w:rPr>
        <w:t xml:space="preserve">TỔNG QUAN TÀI LIỆU</w:t>
      </w:r>
    </w:p>
    <w:p>
      <w:pPr>
        <w:spacing w:after="160" w:line="300"/>
      </w:pPr>
      <w:r>
        <w:rPr>
          <w:rFonts w:ascii="Times New Roman" w:cs="Times New Roman" w:eastAsia="Times New Roman" w:hAnsi="Times New Roman"/>
          <w:i/>
          <w:iCs/>
          <w:sz w:val="22"/>
          <w:szCs w:val="22"/>
        </w:rPr>
        <w:t xml:space="preserve">Bản thảo lần 8 (2026-08-09) — viết lại để PHÁT TRIỂN TRỰC TIẾP từ Thuyết minh đề tài DTSV2025-27 đã được phê duyệt (lưu tại 01_Research_Protocol/00_Trao_doi_GVHD/), không phải một lược khảo độc lập tách rời. Toàn bộ khung nội dung của chương này bám theo đúng vấn đề, khoảng trống và mục tiêu đã nêu ở mục 6–9 của Thuyết minh gốc; phần khác biệt duy nhất là mô tả trích dẫn (tên bài/tạp chí) của một số nguồn — xem ghi chú ngay bên dưới.</w:t>
      </w:r>
    </w:p>
    <w:p>
      <w:pPr>
        <w:spacing w:after="160" w:line="300"/>
      </w:pPr>
      <w:r>
        <w:rPr>
          <w:rFonts w:ascii="Times New Roman" w:cs="Times New Roman" w:eastAsia="Times New Roman" w:hAnsi="Times New Roman"/>
          <w:i/>
          <w:iCs/>
          <w:sz w:val="22"/>
          <w:szCs w:val="22"/>
        </w:rPr>
        <w:t xml:space="preserve">Ghi chú về nguồn tham khảo: danh mục tham khảo gốc của Thuyết minh (mục 6) đã được rà soát, đối chiếu với file gốc — 5/7 nguồn có thật nhưng mô tả trích dẫn (tên bài/tạp chí) chưa khớp file gốc nên đã hiệu chỉnh lại đúng tên thật, 2/7 chưa xác minh được nên không dùng làm căn cứ trong chương này. Toàn bộ 15 tài liệu dùng ở Chương 1 đã xác minh đầy đủ tác giả/tên bài/tạp chí (xem References/literature_matrix.xlsx); chi tiết đối chiếu đã báo cáo riêng với giảng viên hướng dẫn.</w:t>
      </w:r>
    </w:p>
    <w:p>
      <w:pPr>
        <w:pStyle w:val="Heading1"/>
        <w:spacing w:after="160" w:before="320" w:line="360"/>
      </w:pPr>
      <w:r>
        <w:rPr>
          <w:rFonts w:ascii="Times New Roman" w:cs="Times New Roman" w:eastAsia="Times New Roman" w:hAnsi="Times New Roman"/>
          <w:b/>
          <w:bCs/>
          <w:sz w:val="30"/>
          <w:szCs w:val="30"/>
        </w:rPr>
        <w:t xml:space="preserve">1.1. Bối cảnh và khoảng trống nghiên cứu đã xác định trong Thuyết minh đề tài</w:t>
      </w:r>
    </w:p>
    <w:p>
      <w:pPr>
        <w:spacing w:after="160" w:line="360"/>
        <w:ind w:firstLine="425"/>
        <w:jc w:val="both"/>
      </w:pPr>
      <w:r>
        <w:rPr>
          <w:rFonts w:ascii="Times New Roman" w:cs="Times New Roman" w:eastAsia="Times New Roman" w:hAnsi="Times New Roman"/>
          <w:sz w:val="26"/>
          <w:szCs w:val="26"/>
        </w:rPr>
        <w:t xml:space="preserve">Thuyết minh đề tài DTSV2025-27 (mục 6.1) chỉ ra rằng động cơ không đồng bộ ba pha giữ vai trò then chốt trong hầu hết các dây chuyền sản xuất tại Việt Nam nhờ kết cấu vững chắc, độ tin cậy cao và hiệu suất vận hành tốt, nhưng các phương pháp điều khiển/bảo vệ truyền thống dùng rơ-le và công-tắc-tơ bộc lộ hạn chế về tốc độ đáp ứng, tính linh hoạt và khả năng tích hợp vào hệ tự động hóa hiện đại. Hướng khắc phục được đề xuất là kết hợp biến tần (VFD) với bộ điều khiển logic khả trình (PLC) để đạt khả năng điều khiển vô cấp chính xác và tiết kiệm năng lượng.</w:t>
      </w:r>
    </w:p>
    <w:p>
      <w:pPr>
        <w:spacing w:after="160" w:line="360"/>
        <w:ind w:firstLine="425"/>
        <w:jc w:val="both"/>
      </w:pPr>
      <w:r>
        <w:rPr>
          <w:rFonts w:ascii="Times New Roman" w:cs="Times New Roman" w:eastAsia="Times New Roman" w:hAnsi="Times New Roman"/>
          <w:sz w:val="26"/>
          <w:szCs w:val="26"/>
        </w:rPr>
        <w:t xml:space="preserve">Trên cơ sở đó, mục 6.2 của Thuyết minh xác định hai khoảng trống cụ thể trong các nghiên cứu hiện có mà đề tài hướng tới lấp đầy: thứ nhất là khoảng trống về QUY MÔ HỆ THỐNG — phần lớn các đề tài trong nước chỉ tập trung vào điều khiển đơn lẻ, thiếu một kiến trúc tích hợp đầy đủ từ cấp thiết bị (trường) đến cấp điều hành (giám sát) và cấp quản lý; thứ hai là khoảng trống về HẠ TẦNG KẾT NỐI — việc ứng dụng các chuẩn truyền thông công nghiệp hiện đại (như PROFINET, OPC UA) để tạo ra một hệ thống kết nối liền mạch, thống nhất còn rất hạn chế. Đề tài hướng tới xây dựng một hệ mini SCADA hoàn chỉnh, không dừng ở điều khiển động cơ bằng PLC mà tích hợp đầy đủ giám sát trực quan qua HMI tại chỗ và thu thập/lưu trữ dữ liệu trên WinCC ở máy tính trung tâm, dùng chuẩn PROFINET/S7 của Siemens làm nền tảng kết nối.</w:t>
      </w:r>
    </w:p>
    <w:p>
      <w:pPr>
        <w:spacing w:after="160" w:line="360"/>
        <w:ind w:firstLine="425"/>
        <w:jc w:val="both"/>
      </w:pPr>
      <w:r>
        <w:rPr>
          <w:rFonts w:ascii="Times New Roman" w:cs="Times New Roman" w:eastAsia="Times New Roman" w:hAnsi="Times New Roman"/>
          <w:sz w:val="26"/>
          <w:szCs w:val="26"/>
        </w:rPr>
        <w:t xml:space="preserve">Phạm vi kỹ thuật cụ thể đã được duyệt (mục 9.2.1) gồm: điều khiển tốc độ vô cấp một động cơ không đồng bộ 3 pha qua biến tần dùng kỹ thuật PWM; thu thập thông số vận hành (điện áp, dòng điện, tần số, công suất, năng lượng) qua đồng hồ đa năng Selec MFM383A-C truyền về PLC; bảo vệ ba lỗi cơ bản là quá tải/quá dòng và quá nhiệt (dùng cảm biến PT100); toàn bộ xây dựng trên Siemens TIA Portal (PLC S7-1200, HMI, WinCC) với giao thức S7 native/PROFINET, không mở rộng lên Cloud/IIoT. Các mục 1.2–1.7 dưới đây lược khảo tài liệu học thuật thật, đã xác minh, theo đúng khung hai khoảng trống này.</w:t>
      </w:r>
    </w:p>
    <w:p>
      <w:pPr>
        <w:pStyle w:val="Heading1"/>
        <w:spacing w:after="160" w:before="320" w:line="360"/>
      </w:pPr>
      <w:r>
        <w:rPr>
          <w:rFonts w:ascii="Times New Roman" w:cs="Times New Roman" w:eastAsia="Times New Roman" w:hAnsi="Times New Roman"/>
          <w:b/>
          <w:bCs/>
          <w:sz w:val="30"/>
          <w:szCs w:val="30"/>
        </w:rPr>
        <w:t xml:space="preserve">1.2. Tổng quan về hệ thống SCADA và mini SCADA trong giáo dục</w:t>
      </w:r>
    </w:p>
    <w:p>
      <w:pPr>
        <w:spacing w:after="160" w:line="360"/>
        <w:ind w:firstLine="425"/>
        <w:jc w:val="both"/>
      </w:pPr>
      <w:r>
        <w:rPr>
          <w:rFonts w:ascii="Times New Roman" w:cs="Times New Roman" w:eastAsia="Times New Roman" w:hAnsi="Times New Roman"/>
          <w:sz w:val="26"/>
          <w:szCs w:val="26"/>
        </w:rPr>
        <w:t xml:space="preserve">Hệ thống giám sát và thu thập dữ liệu (Supervisory Control And Data Acquisition — SCADA) là sự kết hợp giữa điều khiển từ xa và thu thập dữ liệu, bao gồm việc thu thập thông tin từ hiện trường, truyền dữ liệu về hệ thống trung tâm, thực hiện các phân tích và điều khiển cần thiết, sau đó hiển thị thông tin trên màn hình điều khiển [2]. Kiến trúc SCADA công nghiệp truyền thống gồm ba lớp: lớp thiết bị trường (PLC, cảm biến, cơ cấu chấp hành), lớp giao diện vận hành tại chỗ (HMI), và lớp giám sát trung tâm (phần mềm SCADA như WinCC) — đúng ba cấp mà khoảng trống “Quy mô hệ thống” ở mục 1.1 đề cập.</w:t>
      </w:r>
    </w:p>
    <w:p>
      <w:pPr>
        <w:spacing w:after="160" w:line="360"/>
        <w:ind w:firstLine="425"/>
        <w:jc w:val="both"/>
      </w:pPr>
      <w:r>
        <w:rPr>
          <w:rFonts w:ascii="Times New Roman" w:cs="Times New Roman" w:eastAsia="Times New Roman" w:hAnsi="Times New Roman"/>
          <w:sz w:val="26"/>
          <w:szCs w:val="26"/>
        </w:rPr>
        <w:t xml:space="preserve">Trong môi trường giáo dục, việc triển khai một hệ SCADA đầy đủ quy mô công nghiệp thường vượt quá nguồn lực của phòng thí nghiệm sinh viên, dẫn đến nhu cầu về các kiến trúc “mini SCADA” — thu nhỏ về quy mô nhưng vẫn giữ đủ các lớp chức năng cốt lõi để phục vụ giảng dạy và thực hành. Hai hướng tiếp cận chính đã được ghi nhận trong tài liệu: xây dựng SCADA giáo dục trên nền tảng phần cứng mã nguồn mở, chi phí thấp [5]; hoặc thu nhỏ quy mô nhưng vẫn dùng phần mềm/thiết bị công nghiệp thật [1]. Đề tài này thuộc hướng tiếp cận thứ hai, đúng như đã cam kết trong Thuyết minh (PLC Siemens S7-1200, WinCC, chuẩn PROFINET).</w:t>
      </w:r>
    </w:p>
    <w:p>
      <w:pPr>
        <w:pStyle w:val="Heading1"/>
        <w:spacing w:after="160" w:before="320" w:line="360"/>
      </w:pPr>
      <w:r>
        <w:rPr>
          <w:rFonts w:ascii="Times New Roman" w:cs="Times New Roman" w:eastAsia="Times New Roman" w:hAnsi="Times New Roman"/>
          <w:b/>
          <w:bCs/>
          <w:sz w:val="30"/>
          <w:szCs w:val="30"/>
        </w:rPr>
        <w:t xml:space="preserve">1.3. Lập trình điều khiển PLC</w:t>
      </w:r>
    </w:p>
    <w:p>
      <w:pPr>
        <w:spacing w:after="160" w:line="360"/>
        <w:ind w:firstLine="425"/>
        <w:jc w:val="both"/>
      </w:pPr>
      <w:r>
        <w:rPr>
          <w:rFonts w:ascii="Times New Roman" w:cs="Times New Roman" w:eastAsia="Times New Roman" w:hAnsi="Times New Roman"/>
          <w:sz w:val="26"/>
          <w:szCs w:val="26"/>
        </w:rPr>
        <w:t xml:space="preserve">Bộ điều khiển logic khả trình (PLC) được nhiều nghiên cứu sử dụng làm thành phần lõi để giám sát và bảo vệ động cơ không đồng bộ ba pha, thay thế cho rơ-le và công-tắc-tơ truyền thống nhờ độ chính xác và khả năng hiển thị trực quan cao hơn [8], [9] — đúng vấn đề đã nêu ở mục 1.1. Malla và KC [8] trình bày một hệ thống bảo vệ dùng PLC theo dõi điện áp, dòng điện, tốc độ và nhiệt độ động cơ, với ngưỡng cụ thể (nhiệt độ 120°C, điện áp 400V, dòng điện 1,8A) và hiển thị cảnh báo qua giao diện SCADA khi vượt ngưỡng — gần với đúng ba lỗi quá tải/quá dòng/quá nhiệt mà đề tài này nhắm tới. Manafov và Huseynov [9] mô phỏng hệ bảo vệ động cơ kéo trên phần mềm TIA Portal, bổ sung giám sát từ trường bên cạnh điện áp, dòng điện và nhiệt độ. Kumar và cộng sự [7] mô tả một hệ bảo vệ PLC chi phí thấp giám sát liên tục quá dòng, quá áp, quá nhiệt và cảnh báo qua HMI — sát nhất với phạm vi bảo vệ đã duyệt của đề tài.</w:t>
      </w:r>
    </w:p>
    <w:p>
      <w:pPr>
        <w:spacing w:after="160" w:line="360"/>
        <w:ind w:firstLine="425"/>
        <w:jc w:val="both"/>
      </w:pPr>
      <w:r>
        <w:rPr>
          <w:rFonts w:ascii="Times New Roman" w:cs="Times New Roman" w:eastAsia="Times New Roman" w:hAnsi="Times New Roman"/>
          <w:sz w:val="26"/>
          <w:szCs w:val="26"/>
        </w:rPr>
        <w:t xml:space="preserve">Ở hướng điều khiển tốc độ, Nguyễn Phương Trà và Nguyễn Thành Đoàn [15] triển khai trên phần cứng thật với PLC S7-1200 — cùng dòng PLC được sử dụng trong đề tài này — điều khiển tốc độ động cơ bằng thuật toán điều chế độ rộng xung (PWM), nhưng chưa có vòng điều khiển kín theo tải. Rahmatullah và cộng sự [13] khắc phục trực tiếp hạn chế này bằng bộ điều khiển PID tự chỉnh (PID Autotuning) trên nền PLC kết hợp VFD, duy trì tốc độ động cơ theo giá trị đặt trong vòng kín. Một hướng khác không thuộc phạm vi đề tài là dùng thuật toán trí tuệ nhân tạo: Đào Huỳnh Đăng Khoa và cộng sự [6] đề xuất bộ điều khiển giám sát dùng mạng nơ-ron mờ hồi quy, cải thiện đáp ứng so với PID thuần túy trong mô phỏng, nhưng đề tài này không sử dụng hướng tiếp cận AI do đã loại khỏi Scope (RESEARCH_PROTOCOL.md mục 6).</w:t>
      </w:r>
    </w:p>
    <w:p>
      <w:pPr>
        <w:spacing w:after="160" w:line="360"/>
        <w:ind w:firstLine="425"/>
        <w:jc w:val="both"/>
      </w:pPr>
      <w:r>
        <w:rPr>
          <w:rFonts w:ascii="Times New Roman" w:cs="Times New Roman" w:eastAsia="Times New Roman" w:hAnsi="Times New Roman"/>
          <w:sz w:val="26"/>
          <w:szCs w:val="26"/>
        </w:rPr>
        <w:t xml:space="preserve">Suy luận: các nghiên cứu trên cho thấy đồng thuận rằng PLC phù hợp thay thế thiết bị bảo vệ/điều khiển cơ điện truyền thống — đúng lý do đề xuất đề tài đã nêu ở mục 1.1 — và các nghiên cứu gần đây ([13], [7]) đã dần khắc phục các hạn chế của nghiên cứu cũ hơn (thiếu vòng kín, giám sát đơn thông số). Tuy nhiên, chưa có nghiên cứu nào trong số đã lược khảo kết hợp đồng thời bảo vệ, điều khiển tốc độ vòng kín và giám sát trong một kiến trúc PLC thống nhất kết nối tới cả HMI tại chỗ lẫn SCADA trung tâm — đúng khoảng trống “Quy mô hệ thống” đã nêu.</w:t>
      </w:r>
    </w:p>
    <w:p>
      <w:pPr>
        <w:pStyle w:val="Heading1"/>
        <w:spacing w:after="160" w:before="320" w:line="360"/>
      </w:pPr>
      <w:r>
        <w:rPr>
          <w:rFonts w:ascii="Times New Roman" w:cs="Times New Roman" w:eastAsia="Times New Roman" w:hAnsi="Times New Roman"/>
          <w:b/>
          <w:bCs/>
          <w:sz w:val="30"/>
          <w:szCs w:val="30"/>
        </w:rPr>
        <w:t xml:space="preserve">1.4. Thiết kế giao diện HMI</w:t>
      </w:r>
    </w:p>
    <w:p>
      <w:pPr>
        <w:spacing w:after="160" w:line="360"/>
        <w:ind w:firstLine="425"/>
        <w:jc w:val="both"/>
      </w:pPr>
      <w:r>
        <w:rPr>
          <w:rFonts w:ascii="Times New Roman" w:cs="Times New Roman" w:eastAsia="Times New Roman" w:hAnsi="Times New Roman"/>
          <w:sz w:val="26"/>
          <w:szCs w:val="26"/>
        </w:rPr>
        <w:t xml:space="preserve">Giao diện người-máy (HMI) đóng vai trò giao diện vận hành tại chỗ, tách biệt với lớp giám sát trung tâm. Nguyễn Phương Trà và Nguyễn Thành Đoàn [15] sử dụng HMI để nhập giá trị phần trăm độ rộng xung và hiển thị tốc độ, tần số động cơ theo thời gian thực. Kumar và cộng sự [7] dùng HMI như kênh cảnh báo khi PLC phát hiện thông số bất thường. Trần Văn Hiếu [2] trình bày chi tiết quy trình thiết kế HMI trong hệ sinh thái TIA Portal của Siemens — đúng nền tảng công nghệ được sử dụng trong đề tài.</w:t>
      </w:r>
    </w:p>
    <w:p>
      <w:pPr>
        <w:spacing w:after="160" w:line="360"/>
        <w:ind w:firstLine="425"/>
        <w:jc w:val="both"/>
      </w:pPr>
      <w:r>
        <w:rPr>
          <w:rFonts w:ascii="Times New Roman" w:cs="Times New Roman" w:eastAsia="Times New Roman" w:hAnsi="Times New Roman"/>
          <w:sz w:val="26"/>
          <w:szCs w:val="26"/>
        </w:rPr>
        <w:t xml:space="preserve">Suy luận: điểm chung giữa các tài liệu là HMI luôn đóng vai trò giao diện tại chỗ, tách biệt với lớp giám sát trung tâm; chưa có tài liệu nào trong số đã lược khảo mô tả rõ cơ chế đồng bộ dữ liệu giữa HMI tại chỗ và WinCC trung tâm khi cả hai cùng tồn tại trong một hệ thống — đây là khoảng trống kỹ thuật liên quan trực tiếp RQ2 mà đề tài cần tự giải quyết trong Phase 2.</w:t>
      </w:r>
    </w:p>
    <w:p>
      <w:pPr>
        <w:pStyle w:val="Heading1"/>
        <w:spacing w:after="160" w:before="320" w:line="360"/>
      </w:pPr>
      <w:r>
        <w:rPr>
          <w:rFonts w:ascii="Times New Roman" w:cs="Times New Roman" w:eastAsia="Times New Roman" w:hAnsi="Times New Roman"/>
          <w:b/>
          <w:bCs/>
          <w:sz w:val="30"/>
          <w:szCs w:val="30"/>
        </w:rPr>
        <w:t xml:space="preserve">1.5. Cấu hình và trực quan hóa WinCC</w:t>
      </w:r>
    </w:p>
    <w:p>
      <w:pPr>
        <w:spacing w:after="160" w:line="360"/>
        <w:ind w:firstLine="425"/>
        <w:jc w:val="both"/>
      </w:pPr>
      <w:r>
        <w:rPr>
          <w:rFonts w:ascii="Times New Roman" w:cs="Times New Roman" w:eastAsia="Times New Roman" w:hAnsi="Times New Roman"/>
          <w:sz w:val="26"/>
          <w:szCs w:val="26"/>
        </w:rPr>
        <w:t xml:space="preserve">Trần Văn Hiếu [2] là tài liệu duy nhất trong số đã lược khảo mô tả trực tiếp quy trình cấu hình WinCC (tag, giao diện, kết nối PLC) trong TIA Portal, mang tính hướng dẫn kỹ thuật thực hành hơn là báo cáo nghiên cứu, nhưng là tài liệu nền trực tiếp cho việc triển khai ở Phase 2–3 của đề tài. Ở khía cạnh kiến trúc SCADA giáo dục nói chung, Alcayde và cộng sự [1] thiết kế một hệ SCADA giám sát tập trung cho phòng thí nghiệm năng lượng tái tạo phục vụ giảng dạy trực tuyến — không dùng WinCC cụ thể nhưng cùng mô hình “giám sát tập trung phục vụ giáo dục”. Kalúz, Čirka và Fikar [5] (dự án ELab) xây dựng một hệ SCADA “nhẹ” mã nguồn mở dựa trên Arduino/Raspberry Pi và máy chủ Node.js thay cho phần mềm SCADA thương mại — đúng tinh thần “mini SCADA” của đề tài nhưng khác hoàn toàn về nền tảng phần cứng và phần mềm.</w:t>
      </w:r>
    </w:p>
    <w:p>
      <w:pPr>
        <w:spacing w:after="160" w:line="360"/>
        <w:ind w:firstLine="425"/>
        <w:jc w:val="both"/>
      </w:pPr>
      <w:r>
        <w:rPr>
          <w:rFonts w:ascii="Times New Roman" w:cs="Times New Roman" w:eastAsia="Times New Roman" w:hAnsi="Times New Roman"/>
          <w:sz w:val="26"/>
          <w:szCs w:val="26"/>
        </w:rPr>
        <w:t xml:space="preserve">Suy luận: [1] và [5] cho thấy hai hướng tiếp cận khác nhau để đạt mục tiêu SCADA quy mô nhỏ phục vụ giáo dục — một hướng dùng phần mềm SCADA công nghiệp thật ở quy mô thu nhỏ (gần với cách tiếp cận đã duyệt của đề tài này), hướng còn lại tự xây dựng SCADA mã nguồn mở trên phần cứng giá rẻ. Không tài liệu nào trong số đã lược khảo dùng WinCC kết hợp PROFINET cho một hệ thống giáo dục hoàn chỉnh — đúng khoảng trống “Hạ tầng kết nối” đã nêu ở mục 1.1.</w:t>
      </w:r>
    </w:p>
    <w:p>
      <w:pPr>
        <w:pStyle w:val="Heading1"/>
        <w:spacing w:after="160" w:before="320" w:line="360"/>
      </w:pPr>
      <w:r>
        <w:rPr>
          <w:rFonts w:ascii="Times New Roman" w:cs="Times New Roman" w:eastAsia="Times New Roman" w:hAnsi="Times New Roman"/>
          <w:b/>
          <w:bCs/>
          <w:sz w:val="30"/>
          <w:szCs w:val="30"/>
        </w:rPr>
        <w:t xml:space="preserve">1.6. Điều khiển động cơ ba pha bằng VFD</w:t>
      </w:r>
    </w:p>
    <w:p>
      <w:pPr>
        <w:spacing w:after="160" w:line="360"/>
        <w:ind w:firstLine="425"/>
        <w:jc w:val="both"/>
      </w:pPr>
      <w:r>
        <w:rPr>
          <w:rFonts w:ascii="Times New Roman" w:cs="Times New Roman" w:eastAsia="Times New Roman" w:hAnsi="Times New Roman"/>
          <w:sz w:val="26"/>
          <w:szCs w:val="26"/>
        </w:rPr>
        <w:t xml:space="preserve">Phạm Tâm Thành và Vũ Ngọc Minh [14] tập trung vào cấu trúc bộ khởi động mềm (soft-starter) và mô phỏng trên phần mềm PSIM, không kết nối PLC hay SCADA — mức liên quan tới đề tài ở mức thấp, chủ yếu cung cấp kiến thức nền về điều khiển động cơ khi khởi động (tham khảo cho chỉ tiêu “giảm 15-20% dòng khởi động” ở Thuyết minh mục 8.2). Nguyễn Phương Trà và Nguyễn Thành Đoàn [15] và Rahmatullah và cộng sự [13] đều sử dụng biến tần (VFD) điều khiển bởi PLC — mô hình kiến trúc PLC-VFD tương đồng với phạm vi của đề tài này, trong đó [13] có ưu thế hơn nhờ vòng điều khiển kín. Điểm chung của cả hai là chưa bổ sung lớp PROFINET và WinCC như đề tài hướng tới.</w:t>
      </w:r>
    </w:p>
    <w:p>
      <w:pPr>
        <w:spacing w:after="160" w:line="360"/>
        <w:ind w:firstLine="425"/>
        <w:jc w:val="both"/>
      </w:pPr>
      <w:r>
        <w:rPr>
          <w:rFonts w:ascii="Times New Roman" w:cs="Times New Roman" w:eastAsia="Times New Roman" w:hAnsi="Times New Roman"/>
          <w:sz w:val="26"/>
          <w:szCs w:val="26"/>
        </w:rPr>
        <w:t xml:space="preserve">Suy luận: các tài liệu về VFD trong số đã lược khảo đều dừng ở mức điều khiển tốc độ hoặc khởi động đơn lẻ; chưa có nghiên cứu nào giám sát VFD như một phần của hệ SCADA trung tâm có ghi log lịch sử — đây là một phần trực tiếp của RQ3 mà đề tài cần tự thiết kế. Orhanen [12] tuy không dùng VFD/PLC nhưng cung cấp phương pháp tính ngưỡng bảo vệ nhiệt cho động cơ cao áp có thể tham khảo khi xây dựng ngưỡng cảnh báo ở quy mô nhỏ hơn, gần với chức năng bảo vệ quá nhiệt bằng PT100 đã duyệt trong Thuyết minh.</w:t>
      </w:r>
    </w:p>
    <w:p>
      <w:pPr>
        <w:pStyle w:val="Heading1"/>
        <w:spacing w:after="160" w:before="320" w:line="360"/>
      </w:pPr>
      <w:r>
        <w:rPr>
          <w:rFonts w:ascii="Times New Roman" w:cs="Times New Roman" w:eastAsia="Times New Roman" w:hAnsi="Times New Roman"/>
          <w:b/>
          <w:bCs/>
          <w:sz w:val="30"/>
          <w:szCs w:val="30"/>
        </w:rPr>
        <w:t xml:space="preserve">1.7. Truyền thông PROFINET và tích hợp hệ thống</w:t>
      </w:r>
    </w:p>
    <w:p>
      <w:pPr>
        <w:spacing w:after="160" w:line="360"/>
        <w:ind w:firstLine="425"/>
        <w:jc w:val="both"/>
      </w:pPr>
      <w:r>
        <w:rPr>
          <w:rFonts w:ascii="Times New Roman" w:cs="Times New Roman" w:eastAsia="Times New Roman" w:hAnsi="Times New Roman"/>
          <w:sz w:val="26"/>
          <w:szCs w:val="26"/>
        </w:rPr>
        <w:t xml:space="preserve">Đây là nội dung quan trọng nhất của chương vì gắn trực tiếp với khoảng trống “Hạ tầng kết nối” đã nêu ở Thuyết minh mục 6.2, cũng như RQ2 và RQ4. Müller và Doran [10] xây dựng một nền tảng đo hiệu năng truyền thông chu kỳ thực (cyclic real-time traffic) trên mạng PROFINET, ban đầu phục vụ mục đích kiểm chứng giải pháp bảo mật nhưng cung cấp phương pháp đo có thể tham khảo cho RQ4. Norimatsu và Yamauchi [11] đo thực nghiệm độ trễ truyền dữ liệu non-real-time (NRT) của PROFINET khi tăng lượng dữ liệu truyền đồng thời ở cả ba chế độ IRT/RT/NRT, cho thấy chất lượng truyền NRT suy giảm khi tải tăng — đây là nghiên cứu gần nhất (2023) và cung cấp số liệu định lượng trực tiếp hữu ích cho phương pháp đánh giá hiệu năng ở RQ4.</w:t>
      </w:r>
    </w:p>
    <w:p>
      <w:pPr>
        <w:spacing w:after="160" w:line="360"/>
        <w:ind w:firstLine="425"/>
        <w:jc w:val="both"/>
      </w:pPr>
      <w:r>
        <w:rPr>
          <w:rFonts w:ascii="Times New Roman" w:cs="Times New Roman" w:eastAsia="Times New Roman" w:hAnsi="Times New Roman"/>
          <w:sz w:val="26"/>
          <w:szCs w:val="26"/>
        </w:rPr>
        <w:t xml:space="preserve">Hijazi, Andó và Pödör công bố hai nghiên cứu đánh giá độ tin cậy truyền dữ liệu dài hạn từ PLC Siemens (dùng phần mềm TIA, cùng hệ sinh thái với đề tài) qua Node-RED tới các cơ sở dữ liệu khác nhau: năm 2024 [3] phát hiện hiện tượng mất dữ liệu và lệch đồng bộ ở tần số xung 1 Hz, đề xuất công thức hiệu chỉnh độ trễ đạt độ chính xác mili-giây; năm 2025 [4] mở rộng thực nghiệm liên tục 24 giờ và 14 ngày, phát hiện hiện tượng trôi thời gian (time drift) và lệch mốc thời gian (timestamp misalignment). Đây là phương pháp luận đánh giá hiệu năng hệ thống theo thời gian dài, trực tiếp hữu ích cho RQ4 dù không dùng WinCC/HMI như đề tài.</w:t>
      </w:r>
    </w:p>
    <w:p>
      <w:pPr>
        <w:spacing w:after="160" w:line="360"/>
        <w:ind w:firstLine="425"/>
        <w:jc w:val="both"/>
      </w:pPr>
      <w:r>
        <w:rPr>
          <w:rFonts w:ascii="Times New Roman" w:cs="Times New Roman" w:eastAsia="Times New Roman" w:hAnsi="Times New Roman"/>
          <w:sz w:val="26"/>
          <w:szCs w:val="26"/>
        </w:rPr>
        <w:t xml:space="preserve">Suy luận: kết hợp cả sáu mục trên (1.2–1.7), không có tài liệu nào trong số 15 tài liệu đã lược khảo mô tả một kiến trúc tích hợp đầy đủ cả năm thành phần PLC, HMI, WinCC, VFD và PROFINET trong một hệ thống duy nhất phục vụ mục đích giáo dục cho động cơ ba pha — xác nhận cả hai khoảng trống “Quy mô hệ thống” và “Hạ tầng kết nối” đã nêu ở mục 1.1 vẫn còn tồn tại. Các tài liệu gần nhất về kiến trúc SCADA giáo dục quy mô nhỏ ([1], [5]) đều thiếu ít nhất một trong các thành phần PLC công nghiệp thật, VFD, hoặc PROFINET; các tài liệu gần nhất về thiết bị ([7], [13], [15]) đều thiếu lớp WinCC/PROFINET; các tài liệu đo hiệu năng PROFINET ([10], [11]) không gắn với ngữ cảnh giáo dục hay động cơ ba pha cụ thể.</w:t>
      </w:r>
    </w:p>
    <w:p>
      <w:pPr>
        <w:pStyle w:val="Heading1"/>
        <w:spacing w:after="160" w:before="320" w:line="360"/>
      </w:pPr>
      <w:r>
        <w:rPr>
          <w:rFonts w:ascii="Times New Roman" w:cs="Times New Roman" w:eastAsia="Times New Roman" w:hAnsi="Times New Roman"/>
          <w:b/>
          <w:bCs/>
          <w:sz w:val="30"/>
          <w:szCs w:val="30"/>
        </w:rPr>
        <w:t xml:space="preserve">1.8. Xác thực khoảng trống nghiên cứu và định hướng đề tài</w:t>
      </w:r>
    </w:p>
    <w:p>
      <w:pPr>
        <w:spacing w:after="160" w:line="360"/>
        <w:ind w:firstLine="425"/>
        <w:jc w:val="both"/>
      </w:pPr>
      <w:r>
        <w:rPr>
          <w:rFonts w:ascii="Times New Roman" w:cs="Times New Roman" w:eastAsia="Times New Roman" w:hAnsi="Times New Roman"/>
          <w:sz w:val="26"/>
          <w:szCs w:val="26"/>
        </w:rPr>
        <w:t xml:space="preserve">Kết quả lược khảo 15 tài liệu học thuật đã xác minh (mục 1.2–1.7) XÁC THỰC hai khoảng trống đã nêu ở mục 1.1, dù danh mục tham khảo minh họa ban đầu trong Thuyết minh không xác minh được (xem ghi chú đầu chương): (1) về QUY MÔ HỆ THỐNG — các nghiên cứu hiện có về giám sát/điều khiển động cơ ba pha bằng PLC thường tách biệt theo từng chức năng đơn lẻ (bảo vệ [7][8][9], điều khiển tốc độ [13][15], hoặc trực quan hóa [2]), chưa có kiến trúc tích hợp đủ ba cấp thiết bị – điều hành – quản lý trong một hệ thống PLC+HMI+WinCC thống nhất; (2) về HẠ TẦNG KẾT NỐI — các kiến trúc SCADA giáo dục hiện có ([1], [5]) hoặc dùng phần cứng mã nguồn mở thay vì hệ sinh thái công nghiệp thật, hoặc không đề cập cụ thể chuẩn truyền thông PROFINET; các nghiên cứu đo hiệu năng PROFINET ([10], [11], [3], [4]) tồn tại độc lập, không gắn với ngữ cảnh mini SCADA giáo dục cho động cơ ba pha.</w:t>
      </w:r>
    </w:p>
    <w:p>
      <w:pPr>
        <w:spacing w:after="160" w:line="360"/>
        <w:ind w:firstLine="425"/>
        <w:jc w:val="both"/>
      </w:pPr>
      <w:r>
        <w:rPr>
          <w:rFonts w:ascii="Times New Roman" w:cs="Times New Roman" w:eastAsia="Times New Roman" w:hAnsi="Times New Roman"/>
          <w:sz w:val="26"/>
          <w:szCs w:val="26"/>
        </w:rPr>
        <w:t xml:space="preserve">Trên cơ sở đó, đề tài tiếp tục hướng đi đã được phê duyệt: tích hợp PLC Siemens S7-1200, HMI, WinCC và VFD qua chuẩn truyền thông PROFINET/S7 native trong một kiến trúc mini SCADA thống nhất, với phạm vi bảo vệ quá tải/quá dòng/quá nhiệt và giám sát qua đồng hồ đa năng Selec MFM383A-C như đã cam kết ở Thuyết minh mục 9.2.1, đồng thời tham khảo phương pháp đo hiệu năng truyền thông từ [10], [11], [3], [4] để xây dựng phương pháp đánh giá hệ thống ở Chương 3.</w:t>
      </w:r>
    </w:p>
    <w:p>
      <w:pPr>
        <w:spacing w:after="160" w:line="300"/>
      </w:pPr>
      <w:r>
        <w:rPr>
          <w:rFonts w:ascii="Times New Roman" w:cs="Times New Roman" w:eastAsia="Times New Roman" w:hAnsi="Times New Roman"/>
          <w:i/>
          <w:iCs/>
          <w:sz w:val="22"/>
          <w:szCs w:val="22"/>
        </w:rPr>
        <w:t xml:space="preserve">Lưu ý về phạm vi kết luận: nhận định “chưa tìm thấy nghiên cứu tích hợp đủ 5 thành phần” chỉ có giá trị trong phạm vi 15 tài liệu đã lược khảo qua tìm kiếm có giới hạn (WebSearch, Tier 1/Tier 2 theo LITERATURE_RULES.md) — đây KHÔNG phải khẳng định rằng trên thực tế không có nghiên cứu nào như vậy từng được công bố ở bất kỳ đâu. Mức độ chắc chắn sẽ tăng dần khi tiếp tục bổ sung theo cơ chế mở rộng ở LITERATURE_RULES.md Bước 11.</w:t>
      </w:r>
    </w:p>
    <w:p>
      <w:pPr>
        <w:spacing w:after="160" w:line="300"/>
      </w:pPr>
      <w:r>
        <w:rPr>
          <w:rFonts w:ascii="Times New Roman" w:cs="Times New Roman" w:eastAsia="Times New Roman" w:hAnsi="Times New Roman"/>
          <w:i/>
          <w:iCs/>
          <w:sz w:val="22"/>
          <w:szCs w:val="22"/>
        </w:rPr>
        <w:t xml:space="preserve">Cập nhật bổ sung (2026-08-09): tên thiết bị "Selec MFM383A-C" nhắc tới ở mục 1.1 và 1.8 được trích nguyên văn từ Thuyết minh mục 9.2.1. Trong quá trình soạn Chương 2, có thời điểm phát hiện một tài liệu hãng đã upload lại ghi tên "MFM384-C" và biến tần "Wecon" khác nhãn hiệu với manual INVT GD35 từng upload — cả hai điểm này ĐÃ ĐƯỢC XÁC MINH LẠI qua đối chiếu tem máy vật lý thật (2026-08-09): đồng hồ đo đúng là Selec MFM383A-C như Thuyết minh ghi (tên "MFM384-C" là nhầm lẫn khi lưu tài liệu, không phải model khác); biến tần thật là Wecon VNZ100-1R5G-2 (không liên quan gì tới manual GD35 từng upload nhầm). Không còn mâu thuẫn thiết bị phần cứng nào tồn đọng — chi tiết đầy đủ xem 03_System_Design/Danh_muc_thiet_bi_can_xac_dinh.xlsx và Chương 2 mục 2.4.2, 2.4.3.</w:t>
      </w:r>
    </w:p>
    <w:p>
      <w:pPr>
        <w:pStyle w:val="Heading1"/>
        <w:spacing w:after="160" w:before="320" w:line="360"/>
      </w:pPr>
      <w:r>
        <w:rPr>
          <w:rFonts w:ascii="Times New Roman" w:cs="Times New Roman" w:eastAsia="Times New Roman" w:hAnsi="Times New Roman"/>
          <w:b/>
          <w:bCs/>
          <w:sz w:val="30"/>
          <w:szCs w:val="30"/>
        </w:rPr>
        <w:t xml:space="preserve">TÀI LIỆU THAM KHẢO (Chương 1)</w:t>
      </w:r>
    </w:p>
    <w:p>
      <w:pPr>
        <w:spacing w:after="160" w:line="300"/>
      </w:pPr>
      <w:r>
        <w:rPr>
          <w:rFonts w:ascii="Times New Roman" w:cs="Times New Roman" w:eastAsia="Times New Roman" w:hAnsi="Times New Roman"/>
          <w:i/>
          <w:iCs/>
          <w:sz w:val="22"/>
          <w:szCs w:val="22"/>
        </w:rPr>
        <w:t xml:space="preserve">Sắp theo thứ tự ABC tên tác giả (nước ngoài theo họ, Việt Nam theo tên — giữ nguyên thứ tự tên đầy đủ) theo CITATION_POLICY.md mục 4. Danh mục này thay thế danh mục [1]-[7] trong Thuyết minh gốc bằng đúng tên bài/tạp chí thật (5/7 nguồn gốc vẫn được giữ lại, chỉ sửa mô tả trích dẫn; 2/7 không xác minh được nên đã bỏ qua — xem ghi chú đầu chương) — khi ghép toàn bộ báo cáo, cần hợp nhất với danh mục của các chương khác thành MỘT danh mục duy nhất.</w:t>
      </w:r>
    </w:p>
    <w:p>
      <w:pPr>
        <w:spacing w:after="120" w:line="300"/>
        <w:ind w:left="425" w:hanging="425"/>
      </w:pPr>
      <w:r>
        <w:rPr>
          <w:rFonts w:ascii="Times New Roman" w:cs="Times New Roman" w:eastAsia="Times New Roman" w:hAnsi="Times New Roman"/>
          <w:sz w:val="24"/>
          <w:szCs w:val="24"/>
        </w:rPr>
        <w:t xml:space="preserve">[1] Alcayde, A., Robalo, I., Montoya, F.G., Manzano-Agugliaro, F., (2022), "SCADA System for Online Electrical Engineering Education", Inventions, 7, (4), 115.</w:t>
      </w:r>
    </w:p>
    <w:p>
      <w:pPr>
        <w:spacing w:after="120" w:line="300"/>
        <w:ind w:left="425" w:hanging="425"/>
      </w:pPr>
      <w:r>
        <w:rPr>
          <w:rFonts w:ascii="Times New Roman" w:cs="Times New Roman" w:eastAsia="Times New Roman" w:hAnsi="Times New Roman"/>
          <w:sz w:val="24"/>
          <w:szCs w:val="24"/>
        </w:rPr>
        <w:t xml:space="preserve">[2] Trần Văn Hiếu, (2017), Thiết Kế Hệ Thống HMI SCADA Với TIA Portal, NXB Khoa học Kỹ thuật, Hà Nội.</w:t>
      </w:r>
    </w:p>
    <w:p>
      <w:pPr>
        <w:spacing w:after="120" w:line="300"/>
        <w:ind w:left="425" w:hanging="425"/>
      </w:pPr>
      <w:r>
        <w:rPr>
          <w:rFonts w:ascii="Times New Roman" w:cs="Times New Roman" w:eastAsia="Times New Roman" w:hAnsi="Times New Roman"/>
          <w:sz w:val="24"/>
          <w:szCs w:val="24"/>
        </w:rPr>
        <w:t xml:space="preserve">[3] Hijazi, A., Andó, M., Pödör, Z., (2024), "Data losses and synchronization according to delay in PLC-based industrial automation systems", Heliyon, 10, (18), e37560.</w:t>
      </w:r>
    </w:p>
    <w:p>
      <w:pPr>
        <w:spacing w:after="120" w:line="300"/>
        <w:ind w:left="425" w:hanging="425"/>
      </w:pPr>
      <w:r>
        <w:rPr>
          <w:rFonts w:ascii="Times New Roman" w:cs="Times New Roman" w:eastAsia="Times New Roman" w:hAnsi="Times New Roman"/>
          <w:sz w:val="24"/>
          <w:szCs w:val="24"/>
        </w:rPr>
        <w:t xml:space="preserve">[4] Hijazi, A., Andó, M., Pödör, Z., (2025), "Analysis of Time Drift and Real-Time Challenges in Programmable Logic Controller-Based Industrial Automation Systems: Insights from 24-Hour and 14-Day Tests", Actuators, 14, (11), 524.</w:t>
      </w:r>
    </w:p>
    <w:p>
      <w:pPr>
        <w:spacing w:after="120" w:line="300"/>
        <w:ind w:left="425" w:hanging="425"/>
      </w:pPr>
      <w:r>
        <w:rPr>
          <w:rFonts w:ascii="Times New Roman" w:cs="Times New Roman" w:eastAsia="Times New Roman" w:hAnsi="Times New Roman"/>
          <w:sz w:val="24"/>
          <w:szCs w:val="24"/>
        </w:rPr>
        <w:t xml:space="preserve">[5] Kalúz, M., Čirka, Ľ., Fikar, M., (2020), "ELab: A Lightweight SCADA System for Control Engineering Research and Education", IFAC-PapersOnLine, 53, (2), 17228-17233.</w:t>
      </w:r>
    </w:p>
    <w:p>
      <w:pPr>
        <w:spacing w:after="120" w:line="300"/>
        <w:ind w:left="425" w:hanging="425"/>
      </w:pPr>
      <w:r>
        <w:rPr>
          <w:rFonts w:ascii="Times New Roman" w:cs="Times New Roman" w:eastAsia="Times New Roman" w:hAnsi="Times New Roman"/>
          <w:sz w:val="24"/>
          <w:szCs w:val="24"/>
        </w:rPr>
        <w:t xml:space="preserve">[6] Đào Huỳnh Đăng Khoa, Sử Hồng Thạnh, Nguyễn Chí Ngôn, (2022), "Điều khiển thông minh động cơ không đồng bộ 3 pha dựa trên mạng nơ-ron mờ hồi quy", TNU Journal of Science and Technology, 227, (08), 46-55.</w:t>
      </w:r>
    </w:p>
    <w:p>
      <w:pPr>
        <w:spacing w:after="120" w:line="300"/>
        <w:ind w:left="425" w:hanging="425"/>
      </w:pPr>
      <w:r>
        <w:rPr>
          <w:rFonts w:ascii="Times New Roman" w:cs="Times New Roman" w:eastAsia="Times New Roman" w:hAnsi="Times New Roman"/>
          <w:sz w:val="24"/>
          <w:szCs w:val="24"/>
        </w:rPr>
        <w:t xml:space="preserve">[7] Kumar, D., Basit, A., Saleem, A., Abbas, E.G., (2019), "PLC based Monitoring and Protection of 3 phase Induction Motor against various abnormal conditions", 2019 2nd International Conference on Computing, Mathematics and Engineering Technologies (iCoMET), tr. 1-6.</w:t>
      </w:r>
    </w:p>
    <w:p>
      <w:pPr>
        <w:spacing w:after="120" w:line="300"/>
        <w:ind w:left="425" w:hanging="425"/>
      </w:pPr>
      <w:r>
        <w:rPr>
          <w:rFonts w:ascii="Times New Roman" w:cs="Times New Roman" w:eastAsia="Times New Roman" w:hAnsi="Times New Roman"/>
          <w:sz w:val="24"/>
          <w:szCs w:val="24"/>
        </w:rPr>
        <w:t xml:space="preserve">[8] Malla, N.B., KC, A., (2023), "Fault Identification and Protection of Induction Motor Using PLC and SCADA", Journal of Artificial Intelligence, Machine Learning and Neural Network, 4, (1), 27-38.</w:t>
      </w:r>
    </w:p>
    <w:p>
      <w:pPr>
        <w:spacing w:after="120" w:line="300"/>
        <w:ind w:left="425" w:hanging="425"/>
      </w:pPr>
      <w:r>
        <w:rPr>
          <w:rFonts w:ascii="Times New Roman" w:cs="Times New Roman" w:eastAsia="Times New Roman" w:hAnsi="Times New Roman"/>
          <w:sz w:val="24"/>
          <w:szCs w:val="24"/>
        </w:rPr>
        <w:t xml:space="preserve">[9] Manafov, E.K., Huseynov, F.H., (2024), "Modeling of an Integrated Traction Motor Protection System", Наука та прогрес транспорту (Science and Transport Progress), 1, (105), 51-61.</w:t>
      </w:r>
    </w:p>
    <w:p>
      <w:pPr>
        <w:spacing w:after="120" w:line="300"/>
        <w:ind w:left="425" w:hanging="425"/>
      </w:pPr>
      <w:r>
        <w:rPr>
          <w:rFonts w:ascii="Times New Roman" w:cs="Times New Roman" w:eastAsia="Times New Roman" w:hAnsi="Times New Roman"/>
          <w:sz w:val="24"/>
          <w:szCs w:val="24"/>
        </w:rPr>
        <w:t xml:space="preserve">[10] Müller, T., Doran, H.D., (2018), "Protecting PROFINET cyclic real-time traffic: A performance evaluation and verification platform", 2018 14th IEEE International Workshop on Factory Communication Systems (WFCS), Imperia, tr. 1-4.</w:t>
      </w:r>
    </w:p>
    <w:p>
      <w:pPr>
        <w:spacing w:after="120" w:line="300"/>
        <w:ind w:left="425" w:hanging="425"/>
      </w:pPr>
      <w:r>
        <w:rPr>
          <w:rFonts w:ascii="Times New Roman" w:cs="Times New Roman" w:eastAsia="Times New Roman" w:hAnsi="Times New Roman"/>
          <w:sz w:val="24"/>
          <w:szCs w:val="24"/>
        </w:rPr>
        <w:t xml:space="preserve">[11] Norimatsu, T., Yamauchi, T., (2023), "Non real-time data transmission performance analysis of PROFINET for assuring data transmission quality", 2023 5th International Conference on Computer Communication and the Internet (ICCCI), 236-244.</w:t>
      </w:r>
    </w:p>
    <w:p>
      <w:pPr>
        <w:spacing w:after="120" w:line="300"/>
        <w:ind w:left="425" w:hanging="425"/>
      </w:pPr>
      <w:r>
        <w:rPr>
          <w:rFonts w:ascii="Times New Roman" w:cs="Times New Roman" w:eastAsia="Times New Roman" w:hAnsi="Times New Roman"/>
          <w:sz w:val="24"/>
          <w:szCs w:val="24"/>
        </w:rPr>
        <w:t xml:space="preserve">[12] Orhanen, A., (2021), Thermal overload protection and automated protection relay setting value calculations for high voltage asynchronous motors, Luận văn Thạc sĩ, School of Technology and Innovations, University of Vaasa, Phần Lan.</w:t>
      </w:r>
    </w:p>
    <w:p>
      <w:pPr>
        <w:spacing w:after="120" w:line="300"/>
        <w:ind w:left="425" w:hanging="425"/>
      </w:pPr>
      <w:r>
        <w:rPr>
          <w:rFonts w:ascii="Times New Roman" w:cs="Times New Roman" w:eastAsia="Times New Roman" w:hAnsi="Times New Roman"/>
          <w:sz w:val="24"/>
          <w:szCs w:val="24"/>
        </w:rPr>
        <w:t xml:space="preserve">[13] Rahmatullah, D., Iradiratu Diah, P.K., Dewantara, B.Y., Achmad, F., (2021), "Design and Build of 3 Phase Induction Motor Speed Regulation on Programmable Logic Controller (PLC) Using PID Control Method", 2021 3rd International Conference on Research and Academic Community Services (ICRACOS), tr. 275-280.</w:t>
      </w:r>
    </w:p>
    <w:p>
      <w:pPr>
        <w:spacing w:after="120" w:line="300"/>
        <w:ind w:left="425" w:hanging="425"/>
      </w:pPr>
      <w:r>
        <w:rPr>
          <w:rFonts w:ascii="Times New Roman" w:cs="Times New Roman" w:eastAsia="Times New Roman" w:hAnsi="Times New Roman"/>
          <w:sz w:val="24"/>
          <w:szCs w:val="24"/>
        </w:rPr>
        <w:t xml:space="preserve">[14] Phạm Tâm Thành, Vũ Ngọc Minh, (2018), "Mô phỏng bộ khởi động mềm động cơ điện xoay chiều ba pha", Journal of Transportation Science and Technology, 29, 44-49.</w:t>
      </w:r>
    </w:p>
    <w:p>
      <w:pPr>
        <w:spacing w:after="120" w:line="300"/>
        <w:ind w:left="425" w:hanging="425"/>
      </w:pPr>
      <w:r>
        <w:rPr>
          <w:rFonts w:ascii="Times New Roman" w:cs="Times New Roman" w:eastAsia="Times New Roman" w:hAnsi="Times New Roman"/>
          <w:sz w:val="24"/>
          <w:szCs w:val="24"/>
        </w:rPr>
        <w:t xml:space="preserve">[15] Nguyễn Phương Trà, Nguyễn Thành Đoàn, (2020), "Điều khiển tốc độ động cơ bằng thuật toán PWM với PLC S7-1200 và biến tần ATV310", Tạp chí Khoa học Đại học Thủ Dầu Một, (3)46, 94-100.</w:t>
      </w:r>
    </w:p>
    <w:sectPr>
      <w:footerReference w:type="default" r:id="rId7"/>
      <w:pgSz w:w="11906" w:h="16838"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2026-08-10T12:48:02.383Z</dcterms:created>
  <dcterms:modified xsi:type="dcterms:W3CDTF">2026-08-10T12:48:02.383Z</dcterms:modified>
</cp:coreProperties>
</file>

<file path=docProps/custom.xml><?xml version="1.0" encoding="utf-8"?>
<Properties xmlns="http://schemas.openxmlformats.org/officeDocument/2006/custom-properties" xmlns:vt="http://schemas.openxmlformats.org/officeDocument/2006/docPropsVTypes"/>
</file>