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color w:val="050505"/>
          <w:sz w:val="21"/>
          <w:szCs w:val="21"/>
        </w:rPr>
        <w:t xml:space="preserve">Chúc mừng VP phường PHÚ XÁ ngày 11/3/ 2021 ký thành công hợp đồng mở Văn Phòng chuyển phát nhanh ZTO </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Cambria Math" w:eastAsia="Times New Roman" w:hAnsi="Cambria Math" w:cs="Cambria Math"/>
          <w:color w:val="050505"/>
          <w:sz w:val="21"/>
          <w:szCs w:val="21"/>
        </w:rPr>
        <w:t>𝐓𝐑𝐎</w:t>
      </w:r>
      <w:r w:rsidRPr="00507135">
        <w:rPr>
          <w:rFonts w:ascii="Times New Roman" w:eastAsia="Times New Roman" w:hAnsi="Times New Roman" w:cs="Times New Roman"/>
          <w:color w:val="050505"/>
          <w:sz w:val="21"/>
          <w:szCs w:val="21"/>
        </w:rPr>
        <w:t>̛</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𝐓𝐇𝐀</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𝐍𝐇</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𝐁𝐔</w:t>
      </w:r>
      <w:r w:rsidRPr="00507135">
        <w:rPr>
          <w:rFonts w:ascii="Times New Roman" w:eastAsia="Times New Roman" w:hAnsi="Times New Roman" w:cs="Times New Roman"/>
          <w:color w:val="050505"/>
          <w:sz w:val="21"/>
          <w:szCs w:val="21"/>
        </w:rPr>
        <w:t>̛</w:t>
      </w:r>
      <w:r w:rsidRPr="00507135">
        <w:rPr>
          <w:rFonts w:ascii="Cambria Math" w:eastAsia="Times New Roman" w:hAnsi="Cambria Math" w:cs="Cambria Math"/>
          <w:color w:val="050505"/>
          <w:sz w:val="21"/>
          <w:szCs w:val="21"/>
        </w:rPr>
        <w:t>𝐔</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𝐂𝐔</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𝐂</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𝐂𝐔</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𝐀</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𝐙𝐓𝐎</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𝐄𝐗𝐏𝐑𝐄𝐒𝐒</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𝐒𝐄</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𝐂𝐎</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𝐍𝐇𝐔</w:t>
      </w:r>
      <w:r w:rsidRPr="00507135">
        <w:rPr>
          <w:rFonts w:ascii="Times New Roman" w:eastAsia="Times New Roman" w:hAnsi="Times New Roman" w:cs="Times New Roman"/>
          <w:color w:val="050505"/>
          <w:sz w:val="21"/>
          <w:szCs w:val="21"/>
        </w:rPr>
        <w:t>̛</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𝐍𝐆</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𝐋𝐎</w:t>
      </w:r>
      <w:r w:rsidRPr="00507135">
        <w:rPr>
          <w:rFonts w:ascii="Times New Roman" w:eastAsia="Times New Roman" w:hAnsi="Times New Roman" w:cs="Times New Roman"/>
          <w:color w:val="050505"/>
          <w:sz w:val="21"/>
          <w:szCs w:val="21"/>
        </w:rPr>
        <w:t>̛</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𝐈</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𝐈</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𝐂𝐇</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𝐆𝐈</w:t>
      </w:r>
      <w:r w:rsidRPr="00507135">
        <w:rPr>
          <w:rFonts w:ascii="inherit" w:eastAsia="Times New Roman" w:hAnsi="inherit" w:cs="Segoe UI Historic"/>
          <w:color w:val="050505"/>
          <w:sz w:val="21"/>
          <w:szCs w:val="21"/>
        </w:rPr>
        <w:t>̀?</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Thụ hưởng bí quyết tổ chức kinh doanh của ZTO</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Thụ hưởng hệ thống công nghệ chuyên nghiệp</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Thụ hưởng thành quả ZTO đã khai thác thị trường trong những năm qua</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Tiết kiệm một khoản tiền lớn để tạo dựng thương hiệu</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Tiết kiệm đáng kể chi phí quảng cáo, xúc tiến bán hàng</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Nhận được sự cộng hưởng từ hệ thống giao hàng ZTO trên Toàn Quốc</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Giảm thiểu tối đa rủi ro của giai đoạn khởi nghiệp</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Gói chi phí nhượng quyền cạnh tranh, phù hợp với người khởi nghiệp</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color w:val="050505"/>
          <w:sz w:val="21"/>
          <w:szCs w:val="21"/>
        </w:rPr>
        <w:t>------------------------------------</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Cambria Math" w:eastAsia="Times New Roman" w:hAnsi="Cambria Math" w:cs="Cambria Math"/>
          <w:color w:val="050505"/>
          <w:sz w:val="21"/>
          <w:szCs w:val="21"/>
        </w:rPr>
        <w:t>𝐀𝐈</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𝐋𝐀</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𝐍𝐆𝐔</w:t>
      </w:r>
      <w:r w:rsidRPr="00507135">
        <w:rPr>
          <w:rFonts w:ascii="Times New Roman" w:eastAsia="Times New Roman" w:hAnsi="Times New Roman" w:cs="Times New Roman"/>
          <w:color w:val="050505"/>
          <w:sz w:val="21"/>
          <w:szCs w:val="21"/>
        </w:rPr>
        <w:t>̛</w:t>
      </w:r>
      <w:r w:rsidRPr="00507135">
        <w:rPr>
          <w:rFonts w:ascii="Cambria Math" w:eastAsia="Times New Roman" w:hAnsi="Cambria Math" w:cs="Cambria Math"/>
          <w:color w:val="050505"/>
          <w:sz w:val="21"/>
          <w:szCs w:val="21"/>
        </w:rPr>
        <w:t>𝐎</w:t>
      </w:r>
      <w:r w:rsidRPr="00507135">
        <w:rPr>
          <w:rFonts w:ascii="Times New Roman" w:eastAsia="Times New Roman" w:hAnsi="Times New Roman" w:cs="Times New Roman"/>
          <w:color w:val="050505"/>
          <w:sz w:val="21"/>
          <w:szCs w:val="21"/>
        </w:rPr>
        <w:t>̛</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𝐈</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𝐏𝐇𝐔</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𝐇𝐎</w:t>
      </w:r>
      <w:r w:rsidRPr="00507135">
        <w:rPr>
          <w:rFonts w:ascii="Times New Roman" w:eastAsia="Times New Roman" w:hAnsi="Times New Roman" w:cs="Times New Roman"/>
          <w:color w:val="050505"/>
          <w:sz w:val="21"/>
          <w:szCs w:val="21"/>
        </w:rPr>
        <w:t>̛</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𝐏</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𝐕𝐎</w:t>
      </w:r>
      <w:r w:rsidRPr="00507135">
        <w:rPr>
          <w:rFonts w:ascii="Times New Roman" w:eastAsia="Times New Roman" w:hAnsi="Times New Roman" w:cs="Times New Roman"/>
          <w:color w:val="050505"/>
          <w:sz w:val="21"/>
          <w:szCs w:val="21"/>
        </w:rPr>
        <w:t>̛</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𝐈</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𝐌𝐎</w:t>
      </w:r>
      <w:r w:rsidRPr="00507135">
        <w:rPr>
          <w:rFonts w:ascii="Times New Roman" w:eastAsia="Times New Roman" w:hAnsi="Times New Roman" w:cs="Times New Roman"/>
          <w:color w:val="050505"/>
          <w:sz w:val="21"/>
          <w:szCs w:val="21"/>
        </w:rPr>
        <w:t>̂</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𝐇𝐈</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𝐍𝐇</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𝐙𝐓𝐎</w:t>
      </w:r>
      <w:r w:rsidRPr="00507135">
        <w:rPr>
          <w:rFonts w:ascii="inherit" w:eastAsia="Times New Roman" w:hAnsi="inherit" w:cs="Segoe UI Historic"/>
          <w:color w:val="050505"/>
          <w:sz w:val="21"/>
          <w:szCs w:val="21"/>
        </w:rPr>
        <w:t>?</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Có tinh thần khởi nghiệp mãnh liệt, có đam mê nhiệt huyết và thấy được tiềm năng của thị trường thương mại điện tử</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Có năng lực quản trị và nguồn lực tài chính, có khát khao khẳng định bản thân và làm chủ cuộc đời chính mình, muốn thay đổi cuộc đời sang một trang hoàn toàn mới (vốn điều lệ tối thiểu 50 triệu)</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Các shop online vừa muốn quản lý đơn hàng, vừa có thể kiếm lợi nhuận.</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Hoặc đã có một đội nhóm, công ty giao hàng ở địa phương</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Cambria Math" w:eastAsia="Times New Roman" w:hAnsi="Cambria Math" w:cs="Cambria Math"/>
          <w:color w:val="050505"/>
          <w:sz w:val="21"/>
          <w:szCs w:val="21"/>
        </w:rPr>
        <w:t>𝐓𝐀</w:t>
      </w:r>
      <w:r w:rsidRPr="00507135">
        <w:rPr>
          <w:rFonts w:ascii="Times New Roman" w:eastAsia="Times New Roman" w:hAnsi="Times New Roman" w:cs="Times New Roman"/>
          <w:color w:val="050505"/>
          <w:sz w:val="21"/>
          <w:szCs w:val="21"/>
        </w:rPr>
        <w:t>̆</w:t>
      </w:r>
      <w:r w:rsidRPr="00507135">
        <w:rPr>
          <w:rFonts w:ascii="Cambria Math" w:eastAsia="Times New Roman" w:hAnsi="Cambria Math" w:cs="Cambria Math"/>
          <w:color w:val="050505"/>
          <w:sz w:val="21"/>
          <w:szCs w:val="21"/>
        </w:rPr>
        <w:t>𝐍𝐆</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𝐓𝐇𝐄</w:t>
      </w:r>
      <w:r w:rsidRPr="00507135">
        <w:rPr>
          <w:rFonts w:ascii="Times New Roman" w:eastAsia="Times New Roman" w:hAnsi="Times New Roman" w:cs="Times New Roman"/>
          <w:color w:val="050505"/>
          <w:sz w:val="21"/>
          <w:szCs w:val="21"/>
        </w:rPr>
        <w:t>̂</w:t>
      </w:r>
      <w:r w:rsidRPr="00507135">
        <w:rPr>
          <w:rFonts w:ascii="Cambria Math" w:eastAsia="Times New Roman" w:hAnsi="Cambria Math" w:cs="Cambria Math"/>
          <w:color w:val="050505"/>
          <w:sz w:val="21"/>
          <w:szCs w:val="21"/>
        </w:rPr>
        <w:t>𝐌</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𝐓𝐇𝐔</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𝐍𝐇𝐀</w:t>
      </w:r>
      <w:r w:rsidRPr="00507135">
        <w:rPr>
          <w:rFonts w:ascii="inherit" w:eastAsia="Times New Roman" w:hAnsi="inherit" w:cs="Segoe UI Historic"/>
          <w:color w:val="050505"/>
          <w:sz w:val="21"/>
          <w:szCs w:val="21"/>
        </w:rPr>
        <w:t>̣</w:t>
      </w:r>
      <w:r w:rsidRPr="00507135">
        <w:rPr>
          <w:rFonts w:ascii="Times New Roman" w:eastAsia="Times New Roman" w:hAnsi="Times New Roman" w:cs="Times New Roman"/>
          <w:color w:val="050505"/>
          <w:sz w:val="21"/>
          <w:szCs w:val="21"/>
        </w:rPr>
        <w:t>̂</w:t>
      </w:r>
      <w:r w:rsidRPr="00507135">
        <w:rPr>
          <w:rFonts w:ascii="Cambria Math" w:eastAsia="Times New Roman" w:hAnsi="Cambria Math" w:cs="Cambria Math"/>
          <w:color w:val="050505"/>
          <w:sz w:val="21"/>
          <w:szCs w:val="21"/>
        </w:rPr>
        <w:t>𝐏</w:t>
      </w:r>
      <w:r w:rsidRPr="00507135">
        <w:rPr>
          <w:rFonts w:ascii="inherit" w:eastAsia="Times New Roman" w:hAnsi="inherit" w:cs="Segoe UI Historic"/>
          <w:color w:val="050505"/>
          <w:sz w:val="21"/>
          <w:szCs w:val="21"/>
        </w:rPr>
        <w:t>-Đ</w:t>
      </w:r>
      <w:r w:rsidRPr="00507135">
        <w:rPr>
          <w:rFonts w:ascii="Cambria Math" w:eastAsia="Times New Roman" w:hAnsi="Cambria Math" w:cs="Cambria Math"/>
          <w:color w:val="050505"/>
          <w:sz w:val="21"/>
          <w:szCs w:val="21"/>
        </w:rPr>
        <w:t>𝐎</w:t>
      </w:r>
      <w:r w:rsidRPr="00507135">
        <w:rPr>
          <w:rFonts w:ascii="inherit" w:eastAsia="Times New Roman" w:hAnsi="inherit" w:cs="Segoe UI Historic"/>
          <w:color w:val="050505"/>
          <w:sz w:val="21"/>
          <w:szCs w:val="21"/>
        </w:rPr>
        <w:t>̣</w:t>
      </w:r>
      <w:r w:rsidRPr="00507135">
        <w:rPr>
          <w:rFonts w:ascii="Times New Roman" w:eastAsia="Times New Roman" w:hAnsi="Times New Roman" w:cs="Times New Roman"/>
          <w:color w:val="050505"/>
          <w:sz w:val="21"/>
          <w:szCs w:val="21"/>
        </w:rPr>
        <w:t>̂</w:t>
      </w:r>
      <w:r w:rsidRPr="00507135">
        <w:rPr>
          <w:rFonts w:ascii="Cambria Math" w:eastAsia="Times New Roman" w:hAnsi="Cambria Math" w:cs="Cambria Math"/>
          <w:color w:val="050505"/>
          <w:sz w:val="21"/>
          <w:szCs w:val="21"/>
        </w:rPr>
        <w:t>𝐂</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𝐋𝐀</w:t>
      </w:r>
      <w:r w:rsidRPr="00507135">
        <w:rPr>
          <w:rFonts w:ascii="inherit" w:eastAsia="Times New Roman" w:hAnsi="inherit" w:cs="Segoe UI Historic"/>
          <w:color w:val="050505"/>
          <w:sz w:val="21"/>
          <w:szCs w:val="21"/>
        </w:rPr>
        <w:t>̣</w:t>
      </w:r>
      <w:r w:rsidRPr="00507135">
        <w:rPr>
          <w:rFonts w:ascii="Times New Roman" w:eastAsia="Times New Roman" w:hAnsi="Times New Roman" w:cs="Times New Roman"/>
          <w:color w:val="050505"/>
          <w:sz w:val="21"/>
          <w:szCs w:val="21"/>
        </w:rPr>
        <w:t>̂</w:t>
      </w:r>
      <w:r w:rsidRPr="00507135">
        <w:rPr>
          <w:rFonts w:ascii="Cambria Math" w:eastAsia="Times New Roman" w:hAnsi="Cambria Math" w:cs="Cambria Math"/>
          <w:color w:val="050505"/>
          <w:sz w:val="21"/>
          <w:szCs w:val="21"/>
        </w:rPr>
        <w:t>𝐏</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𝐓𝐀</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𝐈</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𝐂𝐇𝐈</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𝐍𝐇</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𝐋𝐀</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𝐌</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𝐂𝐇𝐔</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𝐂𝐔𝐎</w:t>
      </w:r>
      <w:r w:rsidRPr="00507135">
        <w:rPr>
          <w:rFonts w:ascii="inherit" w:eastAsia="Times New Roman" w:hAnsi="inherit" w:cs="Segoe UI Historic"/>
          <w:color w:val="050505"/>
          <w:sz w:val="21"/>
          <w:szCs w:val="21"/>
        </w:rPr>
        <w:t>̣</w:t>
      </w:r>
      <w:r w:rsidRPr="00507135">
        <w:rPr>
          <w:rFonts w:ascii="Times New Roman" w:eastAsia="Times New Roman" w:hAnsi="Times New Roman" w:cs="Times New Roman"/>
          <w:color w:val="050505"/>
          <w:sz w:val="21"/>
          <w:szCs w:val="21"/>
        </w:rPr>
        <w:t>̂</w:t>
      </w:r>
      <w:r w:rsidRPr="00507135">
        <w:rPr>
          <w:rFonts w:ascii="Cambria Math" w:eastAsia="Times New Roman" w:hAnsi="Cambria Math" w:cs="Cambria Math"/>
          <w:color w:val="050505"/>
          <w:sz w:val="21"/>
          <w:szCs w:val="21"/>
        </w:rPr>
        <w:t>𝐂</w:t>
      </w:r>
      <w:r w:rsidRPr="00507135">
        <w:rPr>
          <w:rFonts w:ascii="inherit" w:eastAsia="Times New Roman" w:hAnsi="inherit" w:cs="Segoe UI Historic"/>
          <w:color w:val="050505"/>
          <w:sz w:val="21"/>
          <w:szCs w:val="21"/>
        </w:rPr>
        <w:t xml:space="preserve"> </w:t>
      </w:r>
      <w:r w:rsidRPr="00507135">
        <w:rPr>
          <w:rFonts w:ascii="Cambria Math" w:eastAsia="Times New Roman" w:hAnsi="Cambria Math" w:cs="Cambria Math"/>
          <w:color w:val="050505"/>
          <w:sz w:val="21"/>
          <w:szCs w:val="21"/>
        </w:rPr>
        <w:t>𝐒𝐎</w:t>
      </w:r>
      <w:r w:rsidRPr="00507135">
        <w:rPr>
          <w:rFonts w:ascii="Times New Roman" w:eastAsia="Times New Roman" w:hAnsi="Times New Roman" w:cs="Times New Roman"/>
          <w:color w:val="050505"/>
          <w:sz w:val="21"/>
          <w:szCs w:val="21"/>
        </w:rPr>
        <w:t>̂</w:t>
      </w:r>
      <w:r w:rsidRPr="00507135">
        <w:rPr>
          <w:rFonts w:ascii="inherit" w:eastAsia="Times New Roman" w:hAnsi="inherit" w:cs="Segoe UI Historic"/>
          <w:color w:val="050505"/>
          <w:sz w:val="21"/>
          <w:szCs w:val="21"/>
        </w:rPr>
        <w:t>́</w:t>
      </w:r>
      <w:r w:rsidRPr="00507135">
        <w:rPr>
          <w:rFonts w:ascii="Cambria Math" w:eastAsia="Times New Roman" w:hAnsi="Cambria Math" w:cs="Cambria Math"/>
          <w:color w:val="050505"/>
          <w:sz w:val="21"/>
          <w:szCs w:val="21"/>
        </w:rPr>
        <w:t>𝐍𝐆</w:t>
      </w:r>
      <w:r w:rsidRPr="00507135">
        <w:rPr>
          <w:rFonts w:ascii="inherit" w:eastAsia="Times New Roman" w:hAnsi="inherit" w:cs="Segoe UI Historic"/>
          <w:color w:val="050505"/>
          <w:sz w:val="21"/>
          <w:szCs w:val="21"/>
        </w:rPr>
        <w:t xml:space="preserve">.Ai mong muốn làm chủ đại lý cấp 2 tại các huyện Võ Nhai , Đại Từ , Định Hoá, TP Sông Công , PHÚ BÌNH các Phường của TP TN thì Alo ngay ZTO </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 xml:space="preserve">Chuyên nghiệp và uy tín, nhanh chóng mà giá rẻ </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noProof/>
          <w:color w:val="050505"/>
          <w:sz w:val="21"/>
          <w:szCs w:val="21"/>
        </w:rPr>
        <w:drawing>
          <wp:inline distT="0" distB="0" distL="0" distR="0">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07135">
        <w:rPr>
          <w:rFonts w:ascii="inherit" w:eastAsia="Times New Roman" w:hAnsi="inherit" w:cs="Segoe UI Historic"/>
          <w:color w:val="050505"/>
          <w:sz w:val="21"/>
          <w:szCs w:val="21"/>
        </w:rPr>
        <w:t>HOTLINE: 0988860028</w:t>
      </w:r>
    </w:p>
    <w:p w:rsidR="00507135" w:rsidRPr="00507135" w:rsidRDefault="00507135" w:rsidP="00507135">
      <w:pPr>
        <w:shd w:val="clear" w:color="auto" w:fill="FFFFFF"/>
        <w:spacing w:after="0" w:line="240" w:lineRule="auto"/>
        <w:rPr>
          <w:rFonts w:ascii="inherit" w:eastAsia="Times New Roman" w:hAnsi="inherit" w:cs="Segoe UI Historic"/>
          <w:color w:val="050505"/>
          <w:sz w:val="21"/>
          <w:szCs w:val="21"/>
        </w:rPr>
      </w:pPr>
      <w:r w:rsidRPr="00507135">
        <w:rPr>
          <w:rFonts w:ascii="inherit" w:eastAsia="Times New Roman" w:hAnsi="inherit" w:cs="Segoe UI Historic"/>
          <w:color w:val="050505"/>
          <w:sz w:val="21"/>
          <w:szCs w:val="21"/>
        </w:rPr>
        <w:t>0208.626.6668</w:t>
      </w:r>
    </w:p>
    <w:p w:rsidR="000E022C" w:rsidRDefault="00507135">
      <w:bookmarkStart w:id="0" w:name="_GoBack"/>
      <w:bookmarkEnd w:id="0"/>
    </w:p>
    <w:sectPr w:rsidR="000E0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135"/>
    <w:rsid w:val="00507135"/>
    <w:rsid w:val="008A166A"/>
    <w:rsid w:val="00CF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EFAF-5461-4FC8-AB73-BEBD5DE0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57905">
      <w:bodyDiv w:val="1"/>
      <w:marLeft w:val="0"/>
      <w:marRight w:val="0"/>
      <w:marTop w:val="0"/>
      <w:marBottom w:val="0"/>
      <w:divBdr>
        <w:top w:val="none" w:sz="0" w:space="0" w:color="auto"/>
        <w:left w:val="none" w:sz="0" w:space="0" w:color="auto"/>
        <w:bottom w:val="none" w:sz="0" w:space="0" w:color="auto"/>
        <w:right w:val="none" w:sz="0" w:space="0" w:color="auto"/>
      </w:divBdr>
      <w:divsChild>
        <w:div w:id="897742263">
          <w:marLeft w:val="0"/>
          <w:marRight w:val="0"/>
          <w:marTop w:val="0"/>
          <w:marBottom w:val="0"/>
          <w:divBdr>
            <w:top w:val="none" w:sz="0" w:space="0" w:color="auto"/>
            <w:left w:val="none" w:sz="0" w:space="0" w:color="auto"/>
            <w:bottom w:val="none" w:sz="0" w:space="0" w:color="auto"/>
            <w:right w:val="none" w:sz="0" w:space="0" w:color="auto"/>
          </w:divBdr>
        </w:div>
        <w:div w:id="282228094">
          <w:marLeft w:val="0"/>
          <w:marRight w:val="0"/>
          <w:marTop w:val="120"/>
          <w:marBottom w:val="0"/>
          <w:divBdr>
            <w:top w:val="none" w:sz="0" w:space="0" w:color="auto"/>
            <w:left w:val="none" w:sz="0" w:space="0" w:color="auto"/>
            <w:bottom w:val="none" w:sz="0" w:space="0" w:color="auto"/>
            <w:right w:val="none" w:sz="0" w:space="0" w:color="auto"/>
          </w:divBdr>
          <w:divsChild>
            <w:div w:id="476654093">
              <w:marLeft w:val="0"/>
              <w:marRight w:val="0"/>
              <w:marTop w:val="0"/>
              <w:marBottom w:val="0"/>
              <w:divBdr>
                <w:top w:val="none" w:sz="0" w:space="0" w:color="auto"/>
                <w:left w:val="none" w:sz="0" w:space="0" w:color="auto"/>
                <w:bottom w:val="none" w:sz="0" w:space="0" w:color="auto"/>
                <w:right w:val="none" w:sz="0" w:space="0" w:color="auto"/>
              </w:divBdr>
            </w:div>
            <w:div w:id="1434589443">
              <w:marLeft w:val="0"/>
              <w:marRight w:val="0"/>
              <w:marTop w:val="0"/>
              <w:marBottom w:val="0"/>
              <w:divBdr>
                <w:top w:val="none" w:sz="0" w:space="0" w:color="auto"/>
                <w:left w:val="none" w:sz="0" w:space="0" w:color="auto"/>
                <w:bottom w:val="none" w:sz="0" w:space="0" w:color="auto"/>
                <w:right w:val="none" w:sz="0" w:space="0" w:color="auto"/>
              </w:divBdr>
            </w:div>
            <w:div w:id="563179274">
              <w:marLeft w:val="0"/>
              <w:marRight w:val="0"/>
              <w:marTop w:val="0"/>
              <w:marBottom w:val="0"/>
              <w:divBdr>
                <w:top w:val="none" w:sz="0" w:space="0" w:color="auto"/>
                <w:left w:val="none" w:sz="0" w:space="0" w:color="auto"/>
                <w:bottom w:val="none" w:sz="0" w:space="0" w:color="auto"/>
                <w:right w:val="none" w:sz="0" w:space="0" w:color="auto"/>
              </w:divBdr>
            </w:div>
            <w:div w:id="2026861966">
              <w:marLeft w:val="0"/>
              <w:marRight w:val="0"/>
              <w:marTop w:val="0"/>
              <w:marBottom w:val="0"/>
              <w:divBdr>
                <w:top w:val="none" w:sz="0" w:space="0" w:color="auto"/>
                <w:left w:val="none" w:sz="0" w:space="0" w:color="auto"/>
                <w:bottom w:val="none" w:sz="0" w:space="0" w:color="auto"/>
                <w:right w:val="none" w:sz="0" w:space="0" w:color="auto"/>
              </w:divBdr>
            </w:div>
            <w:div w:id="1894000048">
              <w:marLeft w:val="0"/>
              <w:marRight w:val="0"/>
              <w:marTop w:val="0"/>
              <w:marBottom w:val="0"/>
              <w:divBdr>
                <w:top w:val="none" w:sz="0" w:space="0" w:color="auto"/>
                <w:left w:val="none" w:sz="0" w:space="0" w:color="auto"/>
                <w:bottom w:val="none" w:sz="0" w:space="0" w:color="auto"/>
                <w:right w:val="none" w:sz="0" w:space="0" w:color="auto"/>
              </w:divBdr>
            </w:div>
            <w:div w:id="1593001941">
              <w:marLeft w:val="0"/>
              <w:marRight w:val="0"/>
              <w:marTop w:val="0"/>
              <w:marBottom w:val="0"/>
              <w:divBdr>
                <w:top w:val="none" w:sz="0" w:space="0" w:color="auto"/>
                <w:left w:val="none" w:sz="0" w:space="0" w:color="auto"/>
                <w:bottom w:val="none" w:sz="0" w:space="0" w:color="auto"/>
                <w:right w:val="none" w:sz="0" w:space="0" w:color="auto"/>
              </w:divBdr>
            </w:div>
            <w:div w:id="1496678399">
              <w:marLeft w:val="0"/>
              <w:marRight w:val="0"/>
              <w:marTop w:val="0"/>
              <w:marBottom w:val="0"/>
              <w:divBdr>
                <w:top w:val="none" w:sz="0" w:space="0" w:color="auto"/>
                <w:left w:val="none" w:sz="0" w:space="0" w:color="auto"/>
                <w:bottom w:val="none" w:sz="0" w:space="0" w:color="auto"/>
                <w:right w:val="none" w:sz="0" w:space="0" w:color="auto"/>
              </w:divBdr>
            </w:div>
            <w:div w:id="1973975785">
              <w:marLeft w:val="0"/>
              <w:marRight w:val="0"/>
              <w:marTop w:val="0"/>
              <w:marBottom w:val="0"/>
              <w:divBdr>
                <w:top w:val="none" w:sz="0" w:space="0" w:color="auto"/>
                <w:left w:val="none" w:sz="0" w:space="0" w:color="auto"/>
                <w:bottom w:val="none" w:sz="0" w:space="0" w:color="auto"/>
                <w:right w:val="none" w:sz="0" w:space="0" w:color="auto"/>
              </w:divBdr>
            </w:div>
            <w:div w:id="1680044330">
              <w:marLeft w:val="0"/>
              <w:marRight w:val="0"/>
              <w:marTop w:val="0"/>
              <w:marBottom w:val="0"/>
              <w:divBdr>
                <w:top w:val="none" w:sz="0" w:space="0" w:color="auto"/>
                <w:left w:val="none" w:sz="0" w:space="0" w:color="auto"/>
                <w:bottom w:val="none" w:sz="0" w:space="0" w:color="auto"/>
                <w:right w:val="none" w:sz="0" w:space="0" w:color="auto"/>
              </w:divBdr>
            </w:div>
            <w:div w:id="2118402942">
              <w:marLeft w:val="0"/>
              <w:marRight w:val="0"/>
              <w:marTop w:val="0"/>
              <w:marBottom w:val="0"/>
              <w:divBdr>
                <w:top w:val="none" w:sz="0" w:space="0" w:color="auto"/>
                <w:left w:val="none" w:sz="0" w:space="0" w:color="auto"/>
                <w:bottom w:val="none" w:sz="0" w:space="0" w:color="auto"/>
                <w:right w:val="none" w:sz="0" w:space="0" w:color="auto"/>
              </w:divBdr>
            </w:div>
            <w:div w:id="1460224994">
              <w:marLeft w:val="0"/>
              <w:marRight w:val="0"/>
              <w:marTop w:val="0"/>
              <w:marBottom w:val="0"/>
              <w:divBdr>
                <w:top w:val="none" w:sz="0" w:space="0" w:color="auto"/>
                <w:left w:val="none" w:sz="0" w:space="0" w:color="auto"/>
                <w:bottom w:val="none" w:sz="0" w:space="0" w:color="auto"/>
                <w:right w:val="none" w:sz="0" w:space="0" w:color="auto"/>
              </w:divBdr>
            </w:div>
            <w:div w:id="1331787058">
              <w:marLeft w:val="0"/>
              <w:marRight w:val="0"/>
              <w:marTop w:val="0"/>
              <w:marBottom w:val="0"/>
              <w:divBdr>
                <w:top w:val="none" w:sz="0" w:space="0" w:color="auto"/>
                <w:left w:val="none" w:sz="0" w:space="0" w:color="auto"/>
                <w:bottom w:val="none" w:sz="0" w:space="0" w:color="auto"/>
                <w:right w:val="none" w:sz="0" w:space="0" w:color="auto"/>
              </w:divBdr>
            </w:div>
            <w:div w:id="609972540">
              <w:marLeft w:val="0"/>
              <w:marRight w:val="0"/>
              <w:marTop w:val="0"/>
              <w:marBottom w:val="0"/>
              <w:divBdr>
                <w:top w:val="none" w:sz="0" w:space="0" w:color="auto"/>
                <w:left w:val="none" w:sz="0" w:space="0" w:color="auto"/>
                <w:bottom w:val="none" w:sz="0" w:space="0" w:color="auto"/>
                <w:right w:val="none" w:sz="0" w:space="0" w:color="auto"/>
              </w:divBdr>
            </w:div>
            <w:div w:id="975404485">
              <w:marLeft w:val="0"/>
              <w:marRight w:val="0"/>
              <w:marTop w:val="0"/>
              <w:marBottom w:val="0"/>
              <w:divBdr>
                <w:top w:val="none" w:sz="0" w:space="0" w:color="auto"/>
                <w:left w:val="none" w:sz="0" w:space="0" w:color="auto"/>
                <w:bottom w:val="none" w:sz="0" w:space="0" w:color="auto"/>
                <w:right w:val="none" w:sz="0" w:space="0" w:color="auto"/>
              </w:divBdr>
            </w:div>
            <w:div w:id="231351663">
              <w:marLeft w:val="0"/>
              <w:marRight w:val="0"/>
              <w:marTop w:val="0"/>
              <w:marBottom w:val="0"/>
              <w:divBdr>
                <w:top w:val="none" w:sz="0" w:space="0" w:color="auto"/>
                <w:left w:val="none" w:sz="0" w:space="0" w:color="auto"/>
                <w:bottom w:val="none" w:sz="0" w:space="0" w:color="auto"/>
                <w:right w:val="none" w:sz="0" w:space="0" w:color="auto"/>
              </w:divBdr>
            </w:div>
            <w:div w:id="350423540">
              <w:marLeft w:val="0"/>
              <w:marRight w:val="0"/>
              <w:marTop w:val="0"/>
              <w:marBottom w:val="0"/>
              <w:divBdr>
                <w:top w:val="none" w:sz="0" w:space="0" w:color="auto"/>
                <w:left w:val="none" w:sz="0" w:space="0" w:color="auto"/>
                <w:bottom w:val="none" w:sz="0" w:space="0" w:color="auto"/>
                <w:right w:val="none" w:sz="0" w:space="0" w:color="auto"/>
              </w:divBdr>
            </w:div>
            <w:div w:id="1329409686">
              <w:marLeft w:val="0"/>
              <w:marRight w:val="0"/>
              <w:marTop w:val="0"/>
              <w:marBottom w:val="0"/>
              <w:divBdr>
                <w:top w:val="none" w:sz="0" w:space="0" w:color="auto"/>
                <w:left w:val="none" w:sz="0" w:space="0" w:color="auto"/>
                <w:bottom w:val="none" w:sz="0" w:space="0" w:color="auto"/>
                <w:right w:val="none" w:sz="0" w:space="0" w:color="auto"/>
              </w:divBdr>
            </w:div>
            <w:div w:id="1393118434">
              <w:marLeft w:val="0"/>
              <w:marRight w:val="0"/>
              <w:marTop w:val="0"/>
              <w:marBottom w:val="0"/>
              <w:divBdr>
                <w:top w:val="none" w:sz="0" w:space="0" w:color="auto"/>
                <w:left w:val="none" w:sz="0" w:space="0" w:color="auto"/>
                <w:bottom w:val="none" w:sz="0" w:space="0" w:color="auto"/>
                <w:right w:val="none" w:sz="0" w:space="0" w:color="auto"/>
              </w:divBdr>
            </w:div>
            <w:div w:id="7081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2021-03-12T08:41:00Z</dcterms:created>
  <dcterms:modified xsi:type="dcterms:W3CDTF">2021-03-12T08:42:00Z</dcterms:modified>
</cp:coreProperties>
</file>