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BỘ TƯ PHÁP</w:t>
            </w:r>
          </w:p>
        </w:tc>
        <w:tc>
          <w:tcPr>
            <w:tcW w:type="pct" w:w="55%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CỘNG HÒA XÃ HỘI CHỦ NGHĨA VIỆT NAM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Độc lập - Tự do - Hạnh phúc</w:t>
            </w:r>
          </w:p>
        </w:tc>
      </w:tr>
    </w:tbl>
    <w:p>
      <w:pPr>
        <w:spacing w:after="240"/>
        <w:jc w:val="left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BÁO CÁO TỔNG HỢP KẾT QUẢ THỰC HIỆN CHƯƠNG TRÌNH HỖ TRỢ PHÁP LÝ CHO DOANH NGHIỆP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Biểu mẫu 21a/TP/HTPLDN (Theo Thông tư số 17/2025/TT-BTP)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THBCTHCT_01 - Đợt báo cáo sơ bộ 6 tháng 2026 (seed UAT) — Kỳ báo cáo: SO_BO_6_THANG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STT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Chỉ tiêu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Số liệu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1. Số TVV kiện toàn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2. Cuộc tập huấn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3. Hội nghị đối thoại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4. VB trả lời UBND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5. VB TV mạng lưới TVV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6. HS tiếp nhận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37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7. HS giải quyết tổng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29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8. DN vừa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9. DN nhỏ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10. DN siêu nhỏ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11. KP hỗ trợ TVPL (NSNN)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680.000.000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12. KP chi HĐ khác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160.000.000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13. KP xã hội hóa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30.000.000</w:t>
            </w:r>
          </w:p>
        </w:tc>
      </w:tr>
    </w:tbl>
    <w:p>
      <w:pPr>
        <w:spacing w:after="240"/>
        <w:jc w:val="left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i/>
          <w:iCs/>
        </w:rPr>
        <w:t xml:space="preserve">Ngày 07 tháng 08 năm 2026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</w:rPr>
        <w:t xml:space="preserve">NGƯỜI XUẤT BÁO CÁO</w:t>
      </w:r>
    </w:p>
    <w:p>
      <w:pPr>
        <w:spacing w:after="100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(Ký, ghi rõ họ tên và đóng dấu)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b/>
          <w:bCs/>
        </w:rPr>
        <w:t xml:space="preserve">CB Nghiệp vụ - Trung ương #05</w:t>
      </w:r>
    </w:p>
    <w:sectPr>
      <w:pgSz w:w="11905" w:h="16837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2026-08-07T06:57:08.635Z</dcterms:created>
  <dcterms:modified xsi:type="dcterms:W3CDTF">2026-08-07T06:57:08.635Z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