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0EABA" w14:textId="09C84753" w:rsidR="6E38CCAD" w:rsidRPr="00DD109C" w:rsidRDefault="6E38CCAD" w:rsidP="00025AEB">
      <w:pPr>
        <w:spacing w:line="257" w:lineRule="auto"/>
        <w:jc w:val="center"/>
        <w:rPr>
          <w:rFonts w:ascii="Times New Roman" w:eastAsia="Times New Roman" w:hAnsi="Times New Roman" w:cs="Times New Roman"/>
          <w:sz w:val="20"/>
          <w:szCs w:val="20"/>
        </w:rPr>
      </w:pPr>
      <w:bookmarkStart w:id="0" w:name="_Hlk169609615"/>
      <w:bookmarkEnd w:id="0"/>
    </w:p>
    <w:p w14:paraId="1869451B" w14:textId="52EAF14D" w:rsidR="6E38CCAD" w:rsidRPr="00DD109C" w:rsidRDefault="6E38CCAD" w:rsidP="00025AEB">
      <w:pPr>
        <w:spacing w:after="0" w:line="257" w:lineRule="auto"/>
        <w:jc w:val="center"/>
        <w:rPr>
          <w:rFonts w:ascii="Times New Roman" w:eastAsia="Times New Roman" w:hAnsi="Times New Roman" w:cs="Times New Roman"/>
          <w:sz w:val="20"/>
          <w:szCs w:val="20"/>
        </w:rPr>
      </w:pPr>
    </w:p>
    <w:p w14:paraId="3A264B4B" w14:textId="38A8C996" w:rsidR="6E38CCAD" w:rsidRPr="00DD109C" w:rsidRDefault="6E38CCAD" w:rsidP="00025AEB">
      <w:pPr>
        <w:shd w:val="clear" w:color="auto" w:fill="FFFFFF" w:themeFill="background1"/>
        <w:spacing w:after="0" w:line="257" w:lineRule="auto"/>
        <w:jc w:val="center"/>
        <w:rPr>
          <w:rFonts w:ascii="Times New Roman" w:eastAsia="Times New Roman" w:hAnsi="Times New Roman" w:cs="Times New Roman"/>
          <w:sz w:val="20"/>
          <w:szCs w:val="20"/>
        </w:rPr>
      </w:pPr>
    </w:p>
    <w:p w14:paraId="601591AF" w14:textId="229CC17F" w:rsidR="6E38CCAD" w:rsidRPr="00DD109C" w:rsidRDefault="6E38CCAD" w:rsidP="00025AEB">
      <w:pPr>
        <w:shd w:val="clear" w:color="auto" w:fill="FFFFFF" w:themeFill="background1"/>
        <w:spacing w:after="0" w:line="257" w:lineRule="auto"/>
        <w:jc w:val="center"/>
        <w:rPr>
          <w:rFonts w:ascii="Times New Roman" w:eastAsia="Times New Roman" w:hAnsi="Times New Roman" w:cs="Times New Roman"/>
          <w:sz w:val="20"/>
          <w:szCs w:val="20"/>
        </w:rPr>
      </w:pPr>
    </w:p>
    <w:p w14:paraId="6D158D77" w14:textId="01A025CA" w:rsidR="6E38CCAD" w:rsidRPr="00D34412" w:rsidRDefault="073B0381" w:rsidP="00025AEB">
      <w:pPr>
        <w:spacing w:line="257" w:lineRule="auto"/>
        <w:jc w:val="center"/>
        <w:rPr>
          <w:rFonts w:ascii="Times New Roman" w:eastAsia="Times New Roman" w:hAnsi="Times New Roman" w:cs="Times New Roman"/>
          <w:b/>
          <w:bCs/>
          <w:sz w:val="48"/>
          <w:szCs w:val="48"/>
        </w:rPr>
      </w:pPr>
      <w:r w:rsidRPr="00D34412">
        <w:rPr>
          <w:rFonts w:ascii="Times New Roman" w:eastAsia="Times New Roman" w:hAnsi="Times New Roman" w:cs="Times New Roman"/>
          <w:b/>
          <w:bCs/>
          <w:sz w:val="48"/>
          <w:szCs w:val="48"/>
        </w:rPr>
        <w:t>Fuel Price</w:t>
      </w:r>
      <w:r w:rsidR="67B1E7F3" w:rsidRPr="00D34412">
        <w:rPr>
          <w:rFonts w:ascii="Times New Roman" w:eastAsia="Times New Roman" w:hAnsi="Times New Roman" w:cs="Times New Roman"/>
          <w:b/>
          <w:bCs/>
          <w:sz w:val="48"/>
          <w:szCs w:val="48"/>
        </w:rPr>
        <w:t xml:space="preserve"> Prediction</w:t>
      </w:r>
    </w:p>
    <w:p w14:paraId="763DBEE3" w14:textId="7BCA76C3" w:rsidR="00AA54B3" w:rsidRPr="00D34412" w:rsidRDefault="00AA54B3" w:rsidP="00025AEB">
      <w:pPr>
        <w:spacing w:line="257" w:lineRule="auto"/>
        <w:jc w:val="center"/>
        <w:rPr>
          <w:rFonts w:ascii="Times New Roman" w:eastAsia="Times New Roman" w:hAnsi="Times New Roman" w:cs="Times New Roman"/>
          <w:b/>
          <w:bCs/>
          <w:sz w:val="34"/>
          <w:szCs w:val="34"/>
        </w:rPr>
      </w:pPr>
      <w:r w:rsidRPr="00D34412">
        <w:rPr>
          <w:rFonts w:ascii="Times New Roman" w:eastAsia="Times New Roman" w:hAnsi="Times New Roman" w:cs="Times New Roman"/>
          <w:b/>
          <w:bCs/>
          <w:sz w:val="34"/>
          <w:szCs w:val="34"/>
        </w:rPr>
        <w:t>In New South Wales</w:t>
      </w:r>
      <w:r w:rsidR="005F67C7" w:rsidRPr="00D34412">
        <w:rPr>
          <w:rFonts w:ascii="Times New Roman" w:eastAsia="Times New Roman" w:hAnsi="Times New Roman" w:cs="Times New Roman"/>
          <w:b/>
          <w:bCs/>
          <w:sz w:val="34"/>
          <w:szCs w:val="34"/>
        </w:rPr>
        <w:t>, Australia</w:t>
      </w:r>
    </w:p>
    <w:p w14:paraId="253D9FC1" w14:textId="0EB58630" w:rsidR="003700A5" w:rsidRDefault="003700A5" w:rsidP="00025AEB">
      <w:pPr>
        <w:rPr>
          <w:rFonts w:ascii="Times New Roman" w:eastAsia="Times New Roman" w:hAnsi="Times New Roman" w:cs="Times New Roman"/>
          <w:b/>
          <w:bCs/>
          <w:sz w:val="26"/>
          <w:szCs w:val="26"/>
        </w:rPr>
      </w:pPr>
    </w:p>
    <w:p w14:paraId="6A24BDED" w14:textId="77777777" w:rsidR="6E38CCAD" w:rsidRPr="00DD109C" w:rsidRDefault="6E38CCAD" w:rsidP="00025AEB">
      <w:pPr>
        <w:spacing w:line="257" w:lineRule="auto"/>
        <w:jc w:val="center"/>
        <w:rPr>
          <w:rFonts w:ascii="Times New Roman" w:eastAsia="Times New Roman" w:hAnsi="Times New Roman" w:cs="Times New Roman"/>
          <w:b/>
          <w:bCs/>
          <w:sz w:val="26"/>
          <w:szCs w:val="26"/>
        </w:rPr>
      </w:pPr>
    </w:p>
    <w:sdt>
      <w:sdtPr>
        <w:rPr>
          <w:rFonts w:asciiTheme="minorHAnsi" w:eastAsiaTheme="minorEastAsia" w:hAnsiTheme="minorHAnsi" w:cstheme="minorBidi"/>
          <w:color w:val="auto"/>
          <w:sz w:val="22"/>
          <w:szCs w:val="22"/>
          <w:lang w:val="en-GB"/>
        </w:rPr>
        <w:id w:val="-1912999826"/>
        <w:docPartObj>
          <w:docPartGallery w:val="Table of Contents"/>
          <w:docPartUnique/>
        </w:docPartObj>
      </w:sdtPr>
      <w:sdtEndPr>
        <w:rPr>
          <w:b/>
          <w:bCs/>
          <w:noProof/>
        </w:rPr>
      </w:sdtEndPr>
      <w:sdtContent>
        <w:p w14:paraId="02315DB6" w14:textId="1A1C33D5" w:rsidR="000529D6" w:rsidRPr="002D17AE" w:rsidRDefault="000529D6" w:rsidP="00025AEB">
          <w:pPr>
            <w:pStyle w:val="TOCHeading"/>
          </w:pPr>
          <w:r w:rsidRPr="002D17AE">
            <w:t>Contents</w:t>
          </w:r>
        </w:p>
        <w:p w14:paraId="106C5EA4" w14:textId="33745964" w:rsidR="00D93E5B" w:rsidRDefault="000529D6">
          <w:pPr>
            <w:pStyle w:val="TOC1"/>
            <w:rPr>
              <w:rFonts w:eastAsiaTheme="minorEastAsia"/>
              <w:noProof/>
              <w:kern w:val="2"/>
              <w:sz w:val="24"/>
              <w:szCs w:val="24"/>
              <w:lang w:val="en-AU" w:eastAsia="en-AU"/>
              <w14:ligatures w14:val="standardContextual"/>
            </w:rPr>
          </w:pPr>
          <w:r w:rsidRPr="002D17AE">
            <w:fldChar w:fldCharType="begin"/>
          </w:r>
          <w:r w:rsidRPr="002D17AE">
            <w:instrText xml:space="preserve"> TOC \o "1-3" \h \z \u </w:instrText>
          </w:r>
          <w:r w:rsidRPr="002D17AE">
            <w:fldChar w:fldCharType="separate"/>
          </w:r>
          <w:hyperlink w:anchor="_Toc169633554" w:history="1">
            <w:r w:rsidR="00D93E5B" w:rsidRPr="003E1773">
              <w:rPr>
                <w:rStyle w:val="Hyperlink"/>
                <w:rFonts w:ascii="Times New Roman" w:eastAsia="Times New Roman" w:hAnsi="Times New Roman" w:cs="Times New Roman"/>
                <w:b/>
                <w:bCs/>
                <w:noProof/>
              </w:rPr>
              <w:t>I.</w:t>
            </w:r>
            <w:r w:rsidR="00D93E5B">
              <w:rPr>
                <w:rFonts w:eastAsiaTheme="minorEastAsia"/>
                <w:noProof/>
                <w:kern w:val="2"/>
                <w:sz w:val="24"/>
                <w:szCs w:val="24"/>
                <w:lang w:val="en-AU" w:eastAsia="en-AU"/>
                <w14:ligatures w14:val="standardContextual"/>
              </w:rPr>
              <w:tab/>
            </w:r>
            <w:r w:rsidR="00D93E5B" w:rsidRPr="003E1773">
              <w:rPr>
                <w:rStyle w:val="Hyperlink"/>
                <w:rFonts w:ascii="Times New Roman" w:eastAsia="Times New Roman" w:hAnsi="Times New Roman" w:cs="Times New Roman"/>
                <w:b/>
                <w:bCs/>
                <w:noProof/>
              </w:rPr>
              <w:t>Background and Motivation</w:t>
            </w:r>
            <w:r w:rsidR="00D93E5B">
              <w:rPr>
                <w:noProof/>
                <w:webHidden/>
              </w:rPr>
              <w:tab/>
            </w:r>
            <w:r w:rsidR="00D93E5B">
              <w:rPr>
                <w:noProof/>
                <w:webHidden/>
              </w:rPr>
              <w:fldChar w:fldCharType="begin"/>
            </w:r>
            <w:r w:rsidR="00D93E5B">
              <w:rPr>
                <w:noProof/>
                <w:webHidden/>
              </w:rPr>
              <w:instrText xml:space="preserve"> PAGEREF _Toc169633554 \h </w:instrText>
            </w:r>
            <w:r w:rsidR="00D93E5B">
              <w:rPr>
                <w:noProof/>
                <w:webHidden/>
              </w:rPr>
            </w:r>
            <w:r w:rsidR="00D93E5B">
              <w:rPr>
                <w:noProof/>
                <w:webHidden/>
              </w:rPr>
              <w:fldChar w:fldCharType="separate"/>
            </w:r>
            <w:r w:rsidR="00D93E5B">
              <w:rPr>
                <w:noProof/>
                <w:webHidden/>
              </w:rPr>
              <w:t>3</w:t>
            </w:r>
            <w:r w:rsidR="00D93E5B">
              <w:rPr>
                <w:noProof/>
                <w:webHidden/>
              </w:rPr>
              <w:fldChar w:fldCharType="end"/>
            </w:r>
          </w:hyperlink>
        </w:p>
        <w:p w14:paraId="28777F57" w14:textId="3FF00DBB" w:rsidR="00D93E5B" w:rsidRDefault="00D93E5B">
          <w:pPr>
            <w:pStyle w:val="TOC1"/>
            <w:rPr>
              <w:rFonts w:eastAsiaTheme="minorEastAsia"/>
              <w:noProof/>
              <w:kern w:val="2"/>
              <w:sz w:val="24"/>
              <w:szCs w:val="24"/>
              <w:lang w:val="en-AU" w:eastAsia="en-AU"/>
              <w14:ligatures w14:val="standardContextual"/>
            </w:rPr>
          </w:pPr>
          <w:hyperlink w:anchor="_Toc169633555" w:history="1">
            <w:r w:rsidRPr="003E1773">
              <w:rPr>
                <w:rStyle w:val="Hyperlink"/>
                <w:rFonts w:ascii="Times New Roman" w:eastAsia="Times New Roman" w:hAnsi="Times New Roman" w:cs="Times New Roman"/>
                <w:b/>
                <w:bCs/>
                <w:noProof/>
              </w:rPr>
              <w:t>II.</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Materials for Analysis</w:t>
            </w:r>
            <w:r>
              <w:rPr>
                <w:noProof/>
                <w:webHidden/>
              </w:rPr>
              <w:tab/>
            </w:r>
            <w:r>
              <w:rPr>
                <w:noProof/>
                <w:webHidden/>
              </w:rPr>
              <w:fldChar w:fldCharType="begin"/>
            </w:r>
            <w:r>
              <w:rPr>
                <w:noProof/>
                <w:webHidden/>
              </w:rPr>
              <w:instrText xml:space="preserve"> PAGEREF _Toc169633555 \h </w:instrText>
            </w:r>
            <w:r>
              <w:rPr>
                <w:noProof/>
                <w:webHidden/>
              </w:rPr>
            </w:r>
            <w:r>
              <w:rPr>
                <w:noProof/>
                <w:webHidden/>
              </w:rPr>
              <w:fldChar w:fldCharType="separate"/>
            </w:r>
            <w:r>
              <w:rPr>
                <w:noProof/>
                <w:webHidden/>
              </w:rPr>
              <w:t>3</w:t>
            </w:r>
            <w:r>
              <w:rPr>
                <w:noProof/>
                <w:webHidden/>
              </w:rPr>
              <w:fldChar w:fldCharType="end"/>
            </w:r>
          </w:hyperlink>
        </w:p>
        <w:p w14:paraId="0B5CE435" w14:textId="5B50E2D3" w:rsidR="00D93E5B" w:rsidRDefault="00D93E5B">
          <w:pPr>
            <w:pStyle w:val="TOC2"/>
            <w:tabs>
              <w:tab w:val="left" w:pos="720"/>
              <w:tab w:val="right" w:leader="dot" w:pos="9487"/>
            </w:tabs>
            <w:rPr>
              <w:rFonts w:eastAsiaTheme="minorEastAsia"/>
              <w:noProof/>
              <w:kern w:val="2"/>
              <w:sz w:val="24"/>
              <w:szCs w:val="24"/>
              <w:lang w:val="en-AU" w:eastAsia="en-AU"/>
              <w14:ligatures w14:val="standardContextual"/>
            </w:rPr>
          </w:pPr>
          <w:hyperlink w:anchor="_Toc169633556" w:history="1">
            <w:r w:rsidRPr="003E1773">
              <w:rPr>
                <w:rStyle w:val="Hyperlink"/>
                <w:rFonts w:ascii="Times New Roman" w:eastAsia="Times New Roman" w:hAnsi="Times New Roman" w:cs="Times New Roman"/>
                <w:b/>
                <w:bCs/>
                <w:noProof/>
              </w:rPr>
              <w:t>1.</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Data Overview</w:t>
            </w:r>
            <w:r>
              <w:rPr>
                <w:noProof/>
                <w:webHidden/>
              </w:rPr>
              <w:tab/>
            </w:r>
            <w:r>
              <w:rPr>
                <w:noProof/>
                <w:webHidden/>
              </w:rPr>
              <w:fldChar w:fldCharType="begin"/>
            </w:r>
            <w:r>
              <w:rPr>
                <w:noProof/>
                <w:webHidden/>
              </w:rPr>
              <w:instrText xml:space="preserve"> PAGEREF _Toc169633556 \h </w:instrText>
            </w:r>
            <w:r>
              <w:rPr>
                <w:noProof/>
                <w:webHidden/>
              </w:rPr>
            </w:r>
            <w:r>
              <w:rPr>
                <w:noProof/>
                <w:webHidden/>
              </w:rPr>
              <w:fldChar w:fldCharType="separate"/>
            </w:r>
            <w:r>
              <w:rPr>
                <w:noProof/>
                <w:webHidden/>
              </w:rPr>
              <w:t>3</w:t>
            </w:r>
            <w:r>
              <w:rPr>
                <w:noProof/>
                <w:webHidden/>
              </w:rPr>
              <w:fldChar w:fldCharType="end"/>
            </w:r>
          </w:hyperlink>
        </w:p>
        <w:p w14:paraId="05AB7031" w14:textId="788688B0" w:rsidR="00D93E5B" w:rsidRDefault="00D93E5B">
          <w:pPr>
            <w:pStyle w:val="TOC2"/>
            <w:tabs>
              <w:tab w:val="left" w:pos="720"/>
              <w:tab w:val="right" w:leader="dot" w:pos="9487"/>
            </w:tabs>
            <w:rPr>
              <w:rFonts w:eastAsiaTheme="minorEastAsia"/>
              <w:noProof/>
              <w:kern w:val="2"/>
              <w:sz w:val="24"/>
              <w:szCs w:val="24"/>
              <w:lang w:val="en-AU" w:eastAsia="en-AU"/>
              <w14:ligatures w14:val="standardContextual"/>
            </w:rPr>
          </w:pPr>
          <w:hyperlink w:anchor="_Toc169633557" w:history="1">
            <w:r w:rsidRPr="003E1773">
              <w:rPr>
                <w:rStyle w:val="Hyperlink"/>
                <w:rFonts w:ascii="Times New Roman" w:eastAsia="Times New Roman" w:hAnsi="Times New Roman" w:cs="Times New Roman"/>
                <w:b/>
                <w:bCs/>
                <w:noProof/>
              </w:rPr>
              <w:t>2.</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Data Quality</w:t>
            </w:r>
            <w:r>
              <w:rPr>
                <w:noProof/>
                <w:webHidden/>
              </w:rPr>
              <w:tab/>
            </w:r>
            <w:r>
              <w:rPr>
                <w:noProof/>
                <w:webHidden/>
              </w:rPr>
              <w:fldChar w:fldCharType="begin"/>
            </w:r>
            <w:r>
              <w:rPr>
                <w:noProof/>
                <w:webHidden/>
              </w:rPr>
              <w:instrText xml:space="preserve"> PAGEREF _Toc169633557 \h </w:instrText>
            </w:r>
            <w:r>
              <w:rPr>
                <w:noProof/>
                <w:webHidden/>
              </w:rPr>
            </w:r>
            <w:r>
              <w:rPr>
                <w:noProof/>
                <w:webHidden/>
              </w:rPr>
              <w:fldChar w:fldCharType="separate"/>
            </w:r>
            <w:r>
              <w:rPr>
                <w:noProof/>
                <w:webHidden/>
              </w:rPr>
              <w:t>4</w:t>
            </w:r>
            <w:r>
              <w:rPr>
                <w:noProof/>
                <w:webHidden/>
              </w:rPr>
              <w:fldChar w:fldCharType="end"/>
            </w:r>
          </w:hyperlink>
        </w:p>
        <w:p w14:paraId="1CFBBE5A" w14:textId="4D06846B" w:rsidR="00D93E5B" w:rsidRDefault="00D93E5B">
          <w:pPr>
            <w:pStyle w:val="TOC1"/>
            <w:rPr>
              <w:rFonts w:eastAsiaTheme="minorEastAsia"/>
              <w:noProof/>
              <w:kern w:val="2"/>
              <w:sz w:val="24"/>
              <w:szCs w:val="24"/>
              <w:lang w:val="en-AU" w:eastAsia="en-AU"/>
              <w14:ligatures w14:val="standardContextual"/>
            </w:rPr>
          </w:pPr>
          <w:hyperlink w:anchor="_Toc169633558" w:history="1">
            <w:r w:rsidRPr="003E1773">
              <w:rPr>
                <w:rStyle w:val="Hyperlink"/>
                <w:rFonts w:ascii="Times New Roman" w:eastAsia="Times New Roman" w:hAnsi="Times New Roman" w:cs="Times New Roman"/>
                <w:b/>
                <w:bCs/>
                <w:noProof/>
              </w:rPr>
              <w:t>III.</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Analytic Approach</w:t>
            </w:r>
            <w:r>
              <w:rPr>
                <w:noProof/>
                <w:webHidden/>
              </w:rPr>
              <w:tab/>
            </w:r>
            <w:r>
              <w:rPr>
                <w:noProof/>
                <w:webHidden/>
              </w:rPr>
              <w:fldChar w:fldCharType="begin"/>
            </w:r>
            <w:r>
              <w:rPr>
                <w:noProof/>
                <w:webHidden/>
              </w:rPr>
              <w:instrText xml:space="preserve"> PAGEREF _Toc169633558 \h </w:instrText>
            </w:r>
            <w:r>
              <w:rPr>
                <w:noProof/>
                <w:webHidden/>
              </w:rPr>
            </w:r>
            <w:r>
              <w:rPr>
                <w:noProof/>
                <w:webHidden/>
              </w:rPr>
              <w:fldChar w:fldCharType="separate"/>
            </w:r>
            <w:r>
              <w:rPr>
                <w:noProof/>
                <w:webHidden/>
              </w:rPr>
              <w:t>7</w:t>
            </w:r>
            <w:r>
              <w:rPr>
                <w:noProof/>
                <w:webHidden/>
              </w:rPr>
              <w:fldChar w:fldCharType="end"/>
            </w:r>
          </w:hyperlink>
        </w:p>
        <w:p w14:paraId="00C23F2B" w14:textId="0AED7FC7" w:rsidR="00D93E5B" w:rsidRDefault="00D93E5B">
          <w:pPr>
            <w:pStyle w:val="TOC2"/>
            <w:tabs>
              <w:tab w:val="left" w:pos="720"/>
              <w:tab w:val="right" w:leader="dot" w:pos="9487"/>
            </w:tabs>
            <w:rPr>
              <w:rFonts w:eastAsiaTheme="minorEastAsia"/>
              <w:noProof/>
              <w:kern w:val="2"/>
              <w:sz w:val="24"/>
              <w:szCs w:val="24"/>
              <w:lang w:val="en-AU" w:eastAsia="en-AU"/>
              <w14:ligatures w14:val="standardContextual"/>
            </w:rPr>
          </w:pPr>
          <w:hyperlink w:anchor="_Toc169633559" w:history="1">
            <w:r w:rsidRPr="003E1773">
              <w:rPr>
                <w:rStyle w:val="Hyperlink"/>
                <w:rFonts w:ascii="Times New Roman" w:eastAsia="Times New Roman" w:hAnsi="Times New Roman" w:cs="Times New Roman"/>
                <w:b/>
                <w:noProof/>
              </w:rPr>
              <w:t>1.</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Clustering</w:t>
            </w:r>
            <w:r w:rsidRPr="003E1773">
              <w:rPr>
                <w:rStyle w:val="Hyperlink"/>
                <w:rFonts w:ascii="Times New Roman" w:eastAsia="Times New Roman" w:hAnsi="Times New Roman" w:cs="Times New Roman"/>
                <w:noProof/>
              </w:rPr>
              <w:t>:</w:t>
            </w:r>
            <w:r>
              <w:rPr>
                <w:noProof/>
                <w:webHidden/>
              </w:rPr>
              <w:tab/>
            </w:r>
            <w:r>
              <w:rPr>
                <w:noProof/>
                <w:webHidden/>
              </w:rPr>
              <w:fldChar w:fldCharType="begin"/>
            </w:r>
            <w:r>
              <w:rPr>
                <w:noProof/>
                <w:webHidden/>
              </w:rPr>
              <w:instrText xml:space="preserve"> PAGEREF _Toc169633559 \h </w:instrText>
            </w:r>
            <w:r>
              <w:rPr>
                <w:noProof/>
                <w:webHidden/>
              </w:rPr>
            </w:r>
            <w:r>
              <w:rPr>
                <w:noProof/>
                <w:webHidden/>
              </w:rPr>
              <w:fldChar w:fldCharType="separate"/>
            </w:r>
            <w:r>
              <w:rPr>
                <w:noProof/>
                <w:webHidden/>
              </w:rPr>
              <w:t>7</w:t>
            </w:r>
            <w:r>
              <w:rPr>
                <w:noProof/>
                <w:webHidden/>
              </w:rPr>
              <w:fldChar w:fldCharType="end"/>
            </w:r>
          </w:hyperlink>
        </w:p>
        <w:p w14:paraId="36FDF823" w14:textId="602E637F" w:rsidR="00D93E5B" w:rsidRDefault="00D93E5B">
          <w:pPr>
            <w:pStyle w:val="TOC2"/>
            <w:tabs>
              <w:tab w:val="left" w:pos="720"/>
              <w:tab w:val="right" w:leader="dot" w:pos="9487"/>
            </w:tabs>
            <w:rPr>
              <w:rFonts w:eastAsiaTheme="minorEastAsia"/>
              <w:noProof/>
              <w:kern w:val="2"/>
              <w:sz w:val="24"/>
              <w:szCs w:val="24"/>
              <w:lang w:val="en-AU" w:eastAsia="en-AU"/>
              <w14:ligatures w14:val="standardContextual"/>
            </w:rPr>
          </w:pPr>
          <w:hyperlink w:anchor="_Toc169633560" w:history="1">
            <w:r w:rsidRPr="003E1773">
              <w:rPr>
                <w:rStyle w:val="Hyperlink"/>
                <w:rFonts w:ascii="Times New Roman" w:eastAsia="Times New Roman" w:hAnsi="Times New Roman" w:cs="Times New Roman"/>
                <w:b/>
                <w:bCs/>
                <w:noProof/>
              </w:rPr>
              <w:t>2.</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Forecasting</w:t>
            </w:r>
            <w:r>
              <w:rPr>
                <w:noProof/>
                <w:webHidden/>
              </w:rPr>
              <w:tab/>
            </w:r>
            <w:r>
              <w:rPr>
                <w:noProof/>
                <w:webHidden/>
              </w:rPr>
              <w:fldChar w:fldCharType="begin"/>
            </w:r>
            <w:r>
              <w:rPr>
                <w:noProof/>
                <w:webHidden/>
              </w:rPr>
              <w:instrText xml:space="preserve"> PAGEREF _Toc169633560 \h </w:instrText>
            </w:r>
            <w:r>
              <w:rPr>
                <w:noProof/>
                <w:webHidden/>
              </w:rPr>
            </w:r>
            <w:r>
              <w:rPr>
                <w:noProof/>
                <w:webHidden/>
              </w:rPr>
              <w:fldChar w:fldCharType="separate"/>
            </w:r>
            <w:r>
              <w:rPr>
                <w:noProof/>
                <w:webHidden/>
              </w:rPr>
              <w:t>7</w:t>
            </w:r>
            <w:r>
              <w:rPr>
                <w:noProof/>
                <w:webHidden/>
              </w:rPr>
              <w:fldChar w:fldCharType="end"/>
            </w:r>
          </w:hyperlink>
        </w:p>
        <w:p w14:paraId="4825344D" w14:textId="38E030D1" w:rsidR="00D93E5B" w:rsidRDefault="00D93E5B">
          <w:pPr>
            <w:pStyle w:val="TOC1"/>
            <w:rPr>
              <w:rFonts w:eastAsiaTheme="minorEastAsia"/>
              <w:noProof/>
              <w:kern w:val="2"/>
              <w:sz w:val="24"/>
              <w:szCs w:val="24"/>
              <w:lang w:val="en-AU" w:eastAsia="en-AU"/>
              <w14:ligatures w14:val="standardContextual"/>
            </w:rPr>
          </w:pPr>
          <w:hyperlink w:anchor="_Toc169633561" w:history="1">
            <w:r w:rsidRPr="003E1773">
              <w:rPr>
                <w:rStyle w:val="Hyperlink"/>
                <w:rFonts w:ascii="Times New Roman" w:eastAsia="Times New Roman" w:hAnsi="Times New Roman" w:cs="Times New Roman"/>
                <w:b/>
                <w:bCs/>
                <w:noProof/>
              </w:rPr>
              <w:t>IV.</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Findings</w:t>
            </w:r>
            <w:r>
              <w:rPr>
                <w:noProof/>
                <w:webHidden/>
              </w:rPr>
              <w:tab/>
            </w:r>
            <w:r>
              <w:rPr>
                <w:noProof/>
                <w:webHidden/>
              </w:rPr>
              <w:fldChar w:fldCharType="begin"/>
            </w:r>
            <w:r>
              <w:rPr>
                <w:noProof/>
                <w:webHidden/>
              </w:rPr>
              <w:instrText xml:space="preserve"> PAGEREF _Toc169633561 \h </w:instrText>
            </w:r>
            <w:r>
              <w:rPr>
                <w:noProof/>
                <w:webHidden/>
              </w:rPr>
            </w:r>
            <w:r>
              <w:rPr>
                <w:noProof/>
                <w:webHidden/>
              </w:rPr>
              <w:fldChar w:fldCharType="separate"/>
            </w:r>
            <w:r>
              <w:rPr>
                <w:noProof/>
                <w:webHidden/>
              </w:rPr>
              <w:t>7</w:t>
            </w:r>
            <w:r>
              <w:rPr>
                <w:noProof/>
                <w:webHidden/>
              </w:rPr>
              <w:fldChar w:fldCharType="end"/>
            </w:r>
          </w:hyperlink>
        </w:p>
        <w:p w14:paraId="56544E41" w14:textId="26A923E0" w:rsidR="00D93E5B" w:rsidRDefault="00D93E5B">
          <w:pPr>
            <w:pStyle w:val="TOC2"/>
            <w:tabs>
              <w:tab w:val="left" w:pos="720"/>
              <w:tab w:val="right" w:leader="dot" w:pos="9487"/>
            </w:tabs>
            <w:rPr>
              <w:rFonts w:eastAsiaTheme="minorEastAsia"/>
              <w:noProof/>
              <w:kern w:val="2"/>
              <w:sz w:val="24"/>
              <w:szCs w:val="24"/>
              <w:lang w:val="en-AU" w:eastAsia="en-AU"/>
              <w14:ligatures w14:val="standardContextual"/>
            </w:rPr>
          </w:pPr>
          <w:hyperlink w:anchor="_Toc169633562" w:history="1">
            <w:r w:rsidRPr="003E1773">
              <w:rPr>
                <w:rStyle w:val="Hyperlink"/>
                <w:rFonts w:ascii="Times New Roman" w:eastAsia="Times New Roman" w:hAnsi="Times New Roman" w:cs="Times New Roman"/>
                <w:b/>
                <w:bCs/>
                <w:noProof/>
              </w:rPr>
              <w:t>1.</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Clustering</w:t>
            </w:r>
            <w:r>
              <w:rPr>
                <w:noProof/>
                <w:webHidden/>
              </w:rPr>
              <w:tab/>
            </w:r>
            <w:r>
              <w:rPr>
                <w:noProof/>
                <w:webHidden/>
              </w:rPr>
              <w:fldChar w:fldCharType="begin"/>
            </w:r>
            <w:r>
              <w:rPr>
                <w:noProof/>
                <w:webHidden/>
              </w:rPr>
              <w:instrText xml:space="preserve"> PAGEREF _Toc169633562 \h </w:instrText>
            </w:r>
            <w:r>
              <w:rPr>
                <w:noProof/>
                <w:webHidden/>
              </w:rPr>
            </w:r>
            <w:r>
              <w:rPr>
                <w:noProof/>
                <w:webHidden/>
              </w:rPr>
              <w:fldChar w:fldCharType="separate"/>
            </w:r>
            <w:r>
              <w:rPr>
                <w:noProof/>
                <w:webHidden/>
              </w:rPr>
              <w:t>7</w:t>
            </w:r>
            <w:r>
              <w:rPr>
                <w:noProof/>
                <w:webHidden/>
              </w:rPr>
              <w:fldChar w:fldCharType="end"/>
            </w:r>
          </w:hyperlink>
        </w:p>
        <w:p w14:paraId="7B4AFD1C" w14:textId="551AD68D" w:rsidR="00D93E5B" w:rsidRDefault="00D93E5B">
          <w:pPr>
            <w:pStyle w:val="TOC2"/>
            <w:tabs>
              <w:tab w:val="left" w:pos="720"/>
              <w:tab w:val="right" w:leader="dot" w:pos="9487"/>
            </w:tabs>
            <w:rPr>
              <w:rFonts w:eastAsiaTheme="minorEastAsia"/>
              <w:noProof/>
              <w:kern w:val="2"/>
              <w:sz w:val="24"/>
              <w:szCs w:val="24"/>
              <w:lang w:val="en-AU" w:eastAsia="en-AU"/>
              <w14:ligatures w14:val="standardContextual"/>
            </w:rPr>
          </w:pPr>
          <w:hyperlink w:anchor="_Toc169633563" w:history="1">
            <w:r w:rsidRPr="003E1773">
              <w:rPr>
                <w:rStyle w:val="Hyperlink"/>
                <w:rFonts w:ascii="Times New Roman" w:eastAsia="Times New Roman" w:hAnsi="Times New Roman" w:cs="Times New Roman"/>
                <w:b/>
                <w:bCs/>
                <w:noProof/>
              </w:rPr>
              <w:t>2.</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Forecasting</w:t>
            </w:r>
            <w:r>
              <w:rPr>
                <w:noProof/>
                <w:webHidden/>
              </w:rPr>
              <w:tab/>
            </w:r>
            <w:r>
              <w:rPr>
                <w:noProof/>
                <w:webHidden/>
              </w:rPr>
              <w:fldChar w:fldCharType="begin"/>
            </w:r>
            <w:r>
              <w:rPr>
                <w:noProof/>
                <w:webHidden/>
              </w:rPr>
              <w:instrText xml:space="preserve"> PAGEREF _Toc169633563 \h </w:instrText>
            </w:r>
            <w:r>
              <w:rPr>
                <w:noProof/>
                <w:webHidden/>
              </w:rPr>
            </w:r>
            <w:r>
              <w:rPr>
                <w:noProof/>
                <w:webHidden/>
              </w:rPr>
              <w:fldChar w:fldCharType="separate"/>
            </w:r>
            <w:r>
              <w:rPr>
                <w:noProof/>
                <w:webHidden/>
              </w:rPr>
              <w:t>9</w:t>
            </w:r>
            <w:r>
              <w:rPr>
                <w:noProof/>
                <w:webHidden/>
              </w:rPr>
              <w:fldChar w:fldCharType="end"/>
            </w:r>
          </w:hyperlink>
        </w:p>
        <w:p w14:paraId="06DD11CA" w14:textId="167E34E5" w:rsidR="00D93E5B" w:rsidRDefault="00D93E5B">
          <w:pPr>
            <w:pStyle w:val="TOC1"/>
            <w:rPr>
              <w:rFonts w:eastAsiaTheme="minorEastAsia"/>
              <w:noProof/>
              <w:kern w:val="2"/>
              <w:sz w:val="24"/>
              <w:szCs w:val="24"/>
              <w:lang w:val="en-AU" w:eastAsia="en-AU"/>
              <w14:ligatures w14:val="standardContextual"/>
            </w:rPr>
          </w:pPr>
          <w:hyperlink w:anchor="_Toc169633564" w:history="1">
            <w:r w:rsidRPr="003E1773">
              <w:rPr>
                <w:rStyle w:val="Hyperlink"/>
                <w:rFonts w:ascii="Times New Roman" w:eastAsia="Times New Roman" w:hAnsi="Times New Roman" w:cs="Times New Roman"/>
                <w:b/>
                <w:bCs/>
                <w:noProof/>
              </w:rPr>
              <w:t>V.</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Discussion</w:t>
            </w:r>
            <w:r>
              <w:rPr>
                <w:noProof/>
                <w:webHidden/>
              </w:rPr>
              <w:tab/>
            </w:r>
            <w:r>
              <w:rPr>
                <w:noProof/>
                <w:webHidden/>
              </w:rPr>
              <w:fldChar w:fldCharType="begin"/>
            </w:r>
            <w:r>
              <w:rPr>
                <w:noProof/>
                <w:webHidden/>
              </w:rPr>
              <w:instrText xml:space="preserve"> PAGEREF _Toc169633564 \h </w:instrText>
            </w:r>
            <w:r>
              <w:rPr>
                <w:noProof/>
                <w:webHidden/>
              </w:rPr>
            </w:r>
            <w:r>
              <w:rPr>
                <w:noProof/>
                <w:webHidden/>
              </w:rPr>
              <w:fldChar w:fldCharType="separate"/>
            </w:r>
            <w:r>
              <w:rPr>
                <w:noProof/>
                <w:webHidden/>
              </w:rPr>
              <w:t>11</w:t>
            </w:r>
            <w:r>
              <w:rPr>
                <w:noProof/>
                <w:webHidden/>
              </w:rPr>
              <w:fldChar w:fldCharType="end"/>
            </w:r>
          </w:hyperlink>
        </w:p>
        <w:p w14:paraId="6A00142C" w14:textId="06BF5AFC" w:rsidR="00D93E5B" w:rsidRDefault="00D93E5B">
          <w:pPr>
            <w:pStyle w:val="TOC1"/>
            <w:rPr>
              <w:rFonts w:eastAsiaTheme="minorEastAsia"/>
              <w:noProof/>
              <w:kern w:val="2"/>
              <w:sz w:val="24"/>
              <w:szCs w:val="24"/>
              <w:lang w:val="en-AU" w:eastAsia="en-AU"/>
              <w14:ligatures w14:val="standardContextual"/>
            </w:rPr>
          </w:pPr>
          <w:hyperlink w:anchor="_Toc169633565" w:history="1">
            <w:r w:rsidRPr="003E1773">
              <w:rPr>
                <w:rStyle w:val="Hyperlink"/>
                <w:rFonts w:ascii="Times New Roman" w:eastAsia="Times New Roman" w:hAnsi="Times New Roman" w:cs="Times New Roman"/>
                <w:b/>
                <w:bCs/>
                <w:noProof/>
              </w:rPr>
              <w:t xml:space="preserve">VI.  </w:t>
            </w:r>
            <w:r w:rsidR="00487DEB">
              <w:rPr>
                <w:rStyle w:val="Hyperlink"/>
                <w:rFonts w:ascii="Times New Roman" w:eastAsia="Times New Roman" w:hAnsi="Times New Roman" w:cs="Times New Roman"/>
                <w:b/>
                <w:bCs/>
                <w:noProof/>
              </w:rPr>
              <w:tab/>
            </w:r>
            <w:r w:rsidRPr="003E1773">
              <w:rPr>
                <w:rStyle w:val="Hyperlink"/>
                <w:rFonts w:ascii="Times New Roman" w:eastAsia="Times New Roman" w:hAnsi="Times New Roman" w:cs="Times New Roman"/>
                <w:b/>
                <w:bCs/>
                <w:noProof/>
              </w:rPr>
              <w:t>Recommendation</w:t>
            </w:r>
            <w:r>
              <w:rPr>
                <w:noProof/>
                <w:webHidden/>
              </w:rPr>
              <w:tab/>
            </w:r>
            <w:r>
              <w:rPr>
                <w:noProof/>
                <w:webHidden/>
              </w:rPr>
              <w:fldChar w:fldCharType="begin"/>
            </w:r>
            <w:r>
              <w:rPr>
                <w:noProof/>
                <w:webHidden/>
              </w:rPr>
              <w:instrText xml:space="preserve"> PAGEREF _Toc169633565 \h </w:instrText>
            </w:r>
            <w:r>
              <w:rPr>
                <w:noProof/>
                <w:webHidden/>
              </w:rPr>
            </w:r>
            <w:r>
              <w:rPr>
                <w:noProof/>
                <w:webHidden/>
              </w:rPr>
              <w:fldChar w:fldCharType="separate"/>
            </w:r>
            <w:r>
              <w:rPr>
                <w:noProof/>
                <w:webHidden/>
              </w:rPr>
              <w:t>12</w:t>
            </w:r>
            <w:r>
              <w:rPr>
                <w:noProof/>
                <w:webHidden/>
              </w:rPr>
              <w:fldChar w:fldCharType="end"/>
            </w:r>
          </w:hyperlink>
        </w:p>
        <w:p w14:paraId="2012D91E" w14:textId="269290A8" w:rsidR="00D93E5B" w:rsidRDefault="00D93E5B">
          <w:pPr>
            <w:pStyle w:val="TOC1"/>
            <w:rPr>
              <w:rFonts w:eastAsiaTheme="minorEastAsia"/>
              <w:noProof/>
              <w:kern w:val="2"/>
              <w:sz w:val="24"/>
              <w:szCs w:val="24"/>
              <w:lang w:val="en-AU" w:eastAsia="en-AU"/>
              <w14:ligatures w14:val="standardContextual"/>
            </w:rPr>
          </w:pPr>
          <w:hyperlink w:anchor="_Toc169633566" w:history="1">
            <w:r w:rsidRPr="003E1773">
              <w:rPr>
                <w:rStyle w:val="Hyperlink"/>
                <w:rFonts w:ascii="Times New Roman" w:eastAsia="Times New Roman" w:hAnsi="Times New Roman" w:cs="Times New Roman"/>
                <w:b/>
                <w:bCs/>
                <w:noProof/>
              </w:rPr>
              <w:t>VI.</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_Toc169633566 \h </w:instrText>
            </w:r>
            <w:r>
              <w:rPr>
                <w:noProof/>
                <w:webHidden/>
              </w:rPr>
            </w:r>
            <w:r>
              <w:rPr>
                <w:noProof/>
                <w:webHidden/>
              </w:rPr>
              <w:fldChar w:fldCharType="separate"/>
            </w:r>
            <w:r>
              <w:rPr>
                <w:noProof/>
                <w:webHidden/>
              </w:rPr>
              <w:t>13</w:t>
            </w:r>
            <w:r>
              <w:rPr>
                <w:noProof/>
                <w:webHidden/>
              </w:rPr>
              <w:fldChar w:fldCharType="end"/>
            </w:r>
          </w:hyperlink>
        </w:p>
        <w:p w14:paraId="0E20146A" w14:textId="249980E7" w:rsidR="00D93E5B" w:rsidRDefault="00D93E5B">
          <w:pPr>
            <w:pStyle w:val="TOC1"/>
            <w:rPr>
              <w:rFonts w:eastAsiaTheme="minorEastAsia"/>
              <w:noProof/>
              <w:kern w:val="2"/>
              <w:sz w:val="24"/>
              <w:szCs w:val="24"/>
              <w:lang w:val="en-AU" w:eastAsia="en-AU"/>
              <w14:ligatures w14:val="standardContextual"/>
            </w:rPr>
          </w:pPr>
          <w:hyperlink w:anchor="_Toc169633567" w:history="1">
            <w:r w:rsidRPr="003E1773">
              <w:rPr>
                <w:rStyle w:val="Hyperlink"/>
                <w:rFonts w:ascii="Times New Roman" w:eastAsia="Times New Roman" w:hAnsi="Times New Roman" w:cs="Times New Roman"/>
                <w:b/>
                <w:bCs/>
                <w:noProof/>
              </w:rPr>
              <w:t>VII.</w:t>
            </w:r>
            <w:r>
              <w:rPr>
                <w:rFonts w:eastAsiaTheme="minorEastAsia"/>
                <w:noProof/>
                <w:kern w:val="2"/>
                <w:sz w:val="24"/>
                <w:szCs w:val="24"/>
                <w:lang w:val="en-AU" w:eastAsia="en-AU"/>
                <w14:ligatures w14:val="standardContextual"/>
              </w:rPr>
              <w:tab/>
            </w:r>
            <w:r w:rsidRPr="003E1773">
              <w:rPr>
                <w:rStyle w:val="Hyperlink"/>
                <w:rFonts w:ascii="Times New Roman" w:eastAsia="Times New Roman" w:hAnsi="Times New Roman" w:cs="Times New Roman"/>
                <w:b/>
                <w:bCs/>
                <w:noProof/>
              </w:rPr>
              <w:t>Appendix</w:t>
            </w:r>
            <w:r>
              <w:rPr>
                <w:noProof/>
                <w:webHidden/>
              </w:rPr>
              <w:tab/>
            </w:r>
            <w:r>
              <w:rPr>
                <w:noProof/>
                <w:webHidden/>
              </w:rPr>
              <w:fldChar w:fldCharType="begin"/>
            </w:r>
            <w:r>
              <w:rPr>
                <w:noProof/>
                <w:webHidden/>
              </w:rPr>
              <w:instrText xml:space="preserve"> PAGEREF _Toc169633567 \h </w:instrText>
            </w:r>
            <w:r>
              <w:rPr>
                <w:noProof/>
                <w:webHidden/>
              </w:rPr>
            </w:r>
            <w:r>
              <w:rPr>
                <w:noProof/>
                <w:webHidden/>
              </w:rPr>
              <w:fldChar w:fldCharType="separate"/>
            </w:r>
            <w:r>
              <w:rPr>
                <w:noProof/>
                <w:webHidden/>
              </w:rPr>
              <w:t>14</w:t>
            </w:r>
            <w:r>
              <w:rPr>
                <w:noProof/>
                <w:webHidden/>
              </w:rPr>
              <w:fldChar w:fldCharType="end"/>
            </w:r>
          </w:hyperlink>
        </w:p>
        <w:p w14:paraId="3AE4AF56" w14:textId="7FBBE90A" w:rsidR="000529D6" w:rsidRPr="002D17AE" w:rsidRDefault="000529D6" w:rsidP="00025AEB">
          <w:r w:rsidRPr="002D17AE">
            <w:rPr>
              <w:b/>
              <w:bCs/>
              <w:noProof/>
            </w:rPr>
            <w:fldChar w:fldCharType="end"/>
          </w:r>
        </w:p>
      </w:sdtContent>
    </w:sdt>
    <w:p w14:paraId="5C13E854" w14:textId="77777777" w:rsidR="0012531C" w:rsidRPr="00DD109C" w:rsidRDefault="0012531C" w:rsidP="00025AEB">
      <w:pPr>
        <w:rPr>
          <w:rFonts w:ascii="Times New Roman" w:eastAsia="Times New Roman" w:hAnsi="Times New Roman" w:cs="Times New Roman"/>
          <w:b/>
          <w:bCs/>
          <w:color w:val="0D0D0D" w:themeColor="text1" w:themeTint="F2"/>
          <w:sz w:val="26"/>
          <w:szCs w:val="26"/>
        </w:rPr>
      </w:pPr>
      <w:r w:rsidRPr="00DD109C">
        <w:rPr>
          <w:rFonts w:ascii="Times New Roman" w:eastAsia="Times New Roman" w:hAnsi="Times New Roman" w:cs="Times New Roman"/>
          <w:b/>
          <w:bCs/>
          <w:color w:val="0D0D0D" w:themeColor="text1" w:themeTint="F2"/>
          <w:sz w:val="26"/>
          <w:szCs w:val="26"/>
        </w:rPr>
        <w:br w:type="page"/>
      </w:r>
    </w:p>
    <w:p w14:paraId="1F2EDB4A" w14:textId="728CEE84" w:rsidR="530452BE" w:rsidRPr="00DD109C" w:rsidRDefault="002B7085" w:rsidP="00025AEB">
      <w:pPr>
        <w:pStyle w:val="Heading1"/>
        <w:numPr>
          <w:ilvl w:val="0"/>
          <w:numId w:val="22"/>
        </w:numPr>
        <w:spacing w:after="120" w:line="240" w:lineRule="auto"/>
        <w:ind w:left="567" w:hanging="567"/>
        <w:rPr>
          <w:rFonts w:ascii="Times New Roman" w:eastAsia="Times New Roman" w:hAnsi="Times New Roman" w:cs="Times New Roman"/>
          <w:b/>
          <w:bCs/>
          <w:color w:val="auto"/>
          <w:sz w:val="26"/>
          <w:szCs w:val="26"/>
        </w:rPr>
      </w:pPr>
      <w:bookmarkStart w:id="1" w:name="_Toc169633554"/>
      <w:r w:rsidRPr="00DD109C">
        <w:rPr>
          <w:rFonts w:ascii="Times New Roman" w:eastAsia="Times New Roman" w:hAnsi="Times New Roman" w:cs="Times New Roman"/>
          <w:b/>
          <w:bCs/>
          <w:color w:val="auto"/>
          <w:sz w:val="26"/>
          <w:szCs w:val="26"/>
        </w:rPr>
        <w:lastRenderedPageBreak/>
        <w:t>Background and Motivation</w:t>
      </w:r>
      <w:bookmarkEnd w:id="1"/>
    </w:p>
    <w:p w14:paraId="64C0D3A0" w14:textId="0ACB09F0" w:rsidR="390BE20E" w:rsidRDefault="390BE20E" w:rsidP="390BE20E">
      <w:pPr>
        <w:shd w:val="clear" w:color="auto" w:fill="FFFFFF" w:themeFill="background1"/>
        <w:spacing w:before="120" w:after="120" w:line="240" w:lineRule="auto"/>
        <w:ind w:firstLine="567"/>
        <w:jc w:val="both"/>
        <w:rPr>
          <w:rFonts w:ascii="Times New Roman" w:eastAsia="Times New Roman" w:hAnsi="Times New Roman" w:cs="Times New Roman"/>
          <w:color w:val="0D0D0D" w:themeColor="text1" w:themeTint="F2"/>
        </w:rPr>
      </w:pPr>
      <w:r w:rsidRPr="390BE20E">
        <w:rPr>
          <w:rFonts w:ascii="Times New Roman" w:eastAsia="Times New Roman" w:hAnsi="Times New Roman" w:cs="Times New Roman"/>
          <w:color w:val="0D0D0D" w:themeColor="text1" w:themeTint="F2"/>
        </w:rPr>
        <w:t xml:space="preserve">Fuel price prediction is crucial for the energy sector, as it helps stakeholders, including petrol sellers, buyers, and government officials, anticipate market trends and make informed decisions. This project focuses on developing a predictive model for forecasting U91 fuel prices in </w:t>
      </w:r>
      <w:r w:rsidR="00926CEF">
        <w:rPr>
          <w:rFonts w:ascii="Times New Roman" w:eastAsia="Times New Roman" w:hAnsi="Times New Roman" w:cs="Times New Roman"/>
          <w:color w:val="0D0D0D" w:themeColor="text1" w:themeTint="F2"/>
        </w:rPr>
        <w:t>New South Wales</w:t>
      </w:r>
      <w:r w:rsidR="00D72C35">
        <w:rPr>
          <w:rFonts w:ascii="Times New Roman" w:eastAsia="Times New Roman" w:hAnsi="Times New Roman" w:cs="Times New Roman"/>
          <w:color w:val="0D0D0D" w:themeColor="text1" w:themeTint="F2"/>
        </w:rPr>
        <w:t xml:space="preserve"> (NSW)</w:t>
      </w:r>
      <w:r w:rsidR="00926CEF">
        <w:rPr>
          <w:rFonts w:ascii="Times New Roman" w:eastAsia="Times New Roman" w:hAnsi="Times New Roman" w:cs="Times New Roman"/>
          <w:color w:val="0D0D0D" w:themeColor="text1" w:themeTint="F2"/>
        </w:rPr>
        <w:t xml:space="preserve"> </w:t>
      </w:r>
      <w:r w:rsidR="00886FD9">
        <w:rPr>
          <w:rFonts w:ascii="Times New Roman" w:eastAsia="Times New Roman" w:hAnsi="Times New Roman" w:cs="Times New Roman"/>
          <w:color w:val="0D0D0D" w:themeColor="text1" w:themeTint="F2"/>
        </w:rPr>
        <w:t xml:space="preserve">given a dataset of </w:t>
      </w:r>
      <w:r w:rsidR="004F3A45">
        <w:rPr>
          <w:rFonts w:ascii="Times New Roman" w:eastAsia="Times New Roman" w:hAnsi="Times New Roman" w:cs="Times New Roman"/>
          <w:color w:val="0D0D0D" w:themeColor="text1" w:themeTint="F2"/>
        </w:rPr>
        <w:t>prices within 2023</w:t>
      </w:r>
      <w:r w:rsidRPr="390BE20E">
        <w:rPr>
          <w:rFonts w:ascii="Times New Roman" w:eastAsia="Times New Roman" w:hAnsi="Times New Roman" w:cs="Times New Roman"/>
          <w:color w:val="0D0D0D" w:themeColor="text1" w:themeTint="F2"/>
        </w:rPr>
        <w:t xml:space="preserve">. The model aims to </w:t>
      </w:r>
      <w:r w:rsidR="00F750AE">
        <w:rPr>
          <w:rFonts w:ascii="Times New Roman" w:eastAsia="Times New Roman" w:hAnsi="Times New Roman" w:cs="Times New Roman"/>
          <w:color w:val="0D0D0D" w:themeColor="text1" w:themeTint="F2"/>
        </w:rPr>
        <w:t>forecast</w:t>
      </w:r>
      <w:r w:rsidRPr="390BE20E">
        <w:rPr>
          <w:rFonts w:ascii="Times New Roman" w:eastAsia="Times New Roman" w:hAnsi="Times New Roman" w:cs="Times New Roman"/>
          <w:color w:val="0D0D0D" w:themeColor="text1" w:themeTint="F2"/>
        </w:rPr>
        <w:t xml:space="preserve"> </w:t>
      </w:r>
      <w:r w:rsidR="007878C3">
        <w:rPr>
          <w:rFonts w:ascii="Times New Roman" w:eastAsia="Times New Roman" w:hAnsi="Times New Roman" w:cs="Times New Roman"/>
          <w:color w:val="0D0D0D" w:themeColor="text1" w:themeTint="F2"/>
        </w:rPr>
        <w:t xml:space="preserve">pump prices in a </w:t>
      </w:r>
      <w:r w:rsidR="00DF4F8A">
        <w:rPr>
          <w:rFonts w:ascii="Times New Roman" w:eastAsia="Times New Roman" w:hAnsi="Times New Roman" w:cs="Times New Roman"/>
          <w:color w:val="0D0D0D" w:themeColor="text1" w:themeTint="F2"/>
        </w:rPr>
        <w:t>close future</w:t>
      </w:r>
      <w:r w:rsidR="00C813D3">
        <w:rPr>
          <w:rFonts w:ascii="Times New Roman" w:eastAsia="Times New Roman" w:hAnsi="Times New Roman" w:cs="Times New Roman"/>
          <w:color w:val="0D0D0D" w:themeColor="text1" w:themeTint="F2"/>
        </w:rPr>
        <w:t xml:space="preserve"> </w:t>
      </w:r>
      <w:r w:rsidR="00F750AE">
        <w:rPr>
          <w:rFonts w:ascii="Times New Roman" w:eastAsia="Times New Roman" w:hAnsi="Times New Roman" w:cs="Times New Roman"/>
          <w:color w:val="0D0D0D" w:themeColor="text1" w:themeTint="F2"/>
        </w:rPr>
        <w:t>together</w:t>
      </w:r>
      <w:r w:rsidR="00052878">
        <w:rPr>
          <w:rFonts w:ascii="Times New Roman" w:eastAsia="Times New Roman" w:hAnsi="Times New Roman" w:cs="Times New Roman"/>
          <w:color w:val="0D0D0D" w:themeColor="text1" w:themeTint="F2"/>
        </w:rPr>
        <w:t xml:space="preserve"> with</w:t>
      </w:r>
      <w:r w:rsidR="00F750AE">
        <w:rPr>
          <w:rFonts w:ascii="Times New Roman" w:eastAsia="Times New Roman" w:hAnsi="Times New Roman" w:cs="Times New Roman"/>
          <w:color w:val="0D0D0D" w:themeColor="text1" w:themeTint="F2"/>
        </w:rPr>
        <w:t xml:space="preserve"> </w:t>
      </w:r>
      <w:r w:rsidR="00B30CB3">
        <w:rPr>
          <w:rFonts w:ascii="Times New Roman" w:eastAsia="Times New Roman" w:hAnsi="Times New Roman" w:cs="Times New Roman"/>
          <w:color w:val="0D0D0D" w:themeColor="text1" w:themeTint="F2"/>
        </w:rPr>
        <w:t>their</w:t>
      </w:r>
      <w:r w:rsidR="0069553D">
        <w:rPr>
          <w:rFonts w:ascii="Times New Roman" w:eastAsia="Times New Roman" w:hAnsi="Times New Roman" w:cs="Times New Roman"/>
          <w:color w:val="0D0D0D" w:themeColor="text1" w:themeTint="F2"/>
        </w:rPr>
        <w:t xml:space="preserve"> </w:t>
      </w:r>
      <w:r w:rsidR="0024592C">
        <w:rPr>
          <w:rFonts w:ascii="Times New Roman" w:eastAsia="Times New Roman" w:hAnsi="Times New Roman" w:cs="Times New Roman"/>
          <w:color w:val="0D0D0D" w:themeColor="text1" w:themeTint="F2"/>
        </w:rPr>
        <w:t>prediction</w:t>
      </w:r>
      <w:r w:rsidR="004E71F0">
        <w:rPr>
          <w:rFonts w:ascii="Times New Roman" w:eastAsia="Times New Roman" w:hAnsi="Times New Roman" w:cs="Times New Roman"/>
          <w:color w:val="0D0D0D" w:themeColor="text1" w:themeTint="F2"/>
        </w:rPr>
        <w:t xml:space="preserve"> ranges</w:t>
      </w:r>
      <w:r w:rsidR="00047415">
        <w:rPr>
          <w:rFonts w:ascii="Times New Roman" w:eastAsia="Times New Roman" w:hAnsi="Times New Roman" w:cs="Times New Roman"/>
          <w:color w:val="0D0D0D" w:themeColor="text1" w:themeTint="F2"/>
        </w:rPr>
        <w:t xml:space="preserve"> </w:t>
      </w:r>
      <w:r w:rsidR="00112D34">
        <w:rPr>
          <w:rFonts w:ascii="Times New Roman" w:eastAsia="Times New Roman" w:hAnsi="Times New Roman" w:cs="Times New Roman"/>
          <w:color w:val="0D0D0D" w:themeColor="text1" w:themeTint="F2"/>
        </w:rPr>
        <w:t>at</w:t>
      </w:r>
      <w:r w:rsidR="00036849">
        <w:rPr>
          <w:rFonts w:ascii="Times New Roman" w:eastAsia="Times New Roman" w:hAnsi="Times New Roman" w:cs="Times New Roman"/>
          <w:color w:val="0D0D0D" w:themeColor="text1" w:themeTint="F2"/>
        </w:rPr>
        <w:t xml:space="preserve"> </w:t>
      </w:r>
      <w:r w:rsidR="00E82FEA">
        <w:rPr>
          <w:rFonts w:ascii="Times New Roman" w:eastAsia="Times New Roman" w:hAnsi="Times New Roman" w:cs="Times New Roman"/>
          <w:color w:val="0D0D0D" w:themeColor="text1" w:themeTint="F2"/>
        </w:rPr>
        <w:t xml:space="preserve">95% </w:t>
      </w:r>
      <w:r w:rsidR="00844586">
        <w:rPr>
          <w:rFonts w:ascii="Times New Roman" w:eastAsia="Times New Roman" w:hAnsi="Times New Roman" w:cs="Times New Roman"/>
          <w:color w:val="0D0D0D" w:themeColor="text1" w:themeTint="F2"/>
        </w:rPr>
        <w:t xml:space="preserve">level of </w:t>
      </w:r>
      <w:r w:rsidR="00142DAC">
        <w:rPr>
          <w:rFonts w:ascii="Times New Roman" w:eastAsia="Times New Roman" w:hAnsi="Times New Roman" w:cs="Times New Roman"/>
          <w:color w:val="0D0D0D" w:themeColor="text1" w:themeTint="F2"/>
        </w:rPr>
        <w:t>confiden</w:t>
      </w:r>
      <w:r w:rsidR="00695A33">
        <w:rPr>
          <w:rFonts w:ascii="Times New Roman" w:eastAsia="Times New Roman" w:hAnsi="Times New Roman" w:cs="Times New Roman"/>
          <w:color w:val="0D0D0D" w:themeColor="text1" w:themeTint="F2"/>
        </w:rPr>
        <w:t>ce</w:t>
      </w:r>
      <w:r w:rsidRPr="390BE20E">
        <w:rPr>
          <w:rFonts w:ascii="Times New Roman" w:eastAsia="Times New Roman" w:hAnsi="Times New Roman" w:cs="Times New Roman"/>
          <w:color w:val="0D0D0D" w:themeColor="text1" w:themeTint="F2"/>
        </w:rPr>
        <w:t>.</w:t>
      </w:r>
    </w:p>
    <w:p w14:paraId="6294F8E0" w14:textId="5DDAFA10" w:rsidR="390BE20E" w:rsidRDefault="390BE20E" w:rsidP="0017425E">
      <w:pPr>
        <w:shd w:val="clear" w:color="auto" w:fill="FFFFFF" w:themeFill="background1"/>
        <w:spacing w:before="120" w:after="120" w:line="240" w:lineRule="auto"/>
        <w:ind w:firstLine="567"/>
        <w:jc w:val="both"/>
        <w:rPr>
          <w:rFonts w:ascii="Times New Roman" w:eastAsia="Times New Roman" w:hAnsi="Times New Roman" w:cs="Times New Roman"/>
          <w:color w:val="0D0D0D" w:themeColor="text1" w:themeTint="F2"/>
        </w:rPr>
      </w:pPr>
      <w:r w:rsidRPr="390BE20E">
        <w:rPr>
          <w:rFonts w:ascii="Times New Roman" w:eastAsia="Times New Roman" w:hAnsi="Times New Roman" w:cs="Times New Roman"/>
          <w:color w:val="0D0D0D" w:themeColor="text1" w:themeTint="F2"/>
        </w:rPr>
        <w:t>The project's scope involves collecting and analysing relevant datasets, such as historical U91 fuel prices, crude oil prices, exchange rates, USD</w:t>
      </w:r>
      <w:r w:rsidR="000178AD">
        <w:rPr>
          <w:rFonts w:ascii="Times New Roman" w:eastAsia="Times New Roman" w:hAnsi="Times New Roman" w:cs="Times New Roman"/>
          <w:color w:val="0D0D0D" w:themeColor="text1" w:themeTint="F2"/>
        </w:rPr>
        <w:t>/AUD</w:t>
      </w:r>
      <w:r w:rsidRPr="390BE20E">
        <w:rPr>
          <w:rFonts w:ascii="Times New Roman" w:eastAsia="Times New Roman" w:hAnsi="Times New Roman" w:cs="Times New Roman"/>
          <w:color w:val="0D0D0D" w:themeColor="text1" w:themeTint="F2"/>
        </w:rPr>
        <w:t xml:space="preserve"> </w:t>
      </w:r>
      <w:r w:rsidR="000178AD">
        <w:rPr>
          <w:rFonts w:ascii="Times New Roman" w:eastAsia="Times New Roman" w:hAnsi="Times New Roman" w:cs="Times New Roman"/>
          <w:color w:val="0D0D0D" w:themeColor="text1" w:themeTint="F2"/>
        </w:rPr>
        <w:t>rates</w:t>
      </w:r>
      <w:r w:rsidRPr="390BE20E">
        <w:rPr>
          <w:rFonts w:ascii="Times New Roman" w:eastAsia="Times New Roman" w:hAnsi="Times New Roman" w:cs="Times New Roman"/>
          <w:color w:val="0D0D0D" w:themeColor="text1" w:themeTint="F2"/>
        </w:rPr>
        <w:t>,</w:t>
      </w:r>
      <w:r w:rsidR="00CB02D4">
        <w:rPr>
          <w:rFonts w:ascii="Times New Roman" w:eastAsia="Times New Roman" w:hAnsi="Times New Roman" w:cs="Times New Roman"/>
          <w:color w:val="0D0D0D" w:themeColor="text1" w:themeTint="F2"/>
        </w:rPr>
        <w:t xml:space="preserve"> </w:t>
      </w:r>
      <w:r w:rsidR="00BF4736">
        <w:rPr>
          <w:rFonts w:ascii="Times New Roman" w:eastAsia="Times New Roman" w:hAnsi="Times New Roman" w:cs="Times New Roman"/>
          <w:color w:val="0D0D0D" w:themeColor="text1" w:themeTint="F2"/>
        </w:rPr>
        <w:t>input cost, and</w:t>
      </w:r>
      <w:r w:rsidRPr="390BE20E">
        <w:rPr>
          <w:rFonts w:ascii="Times New Roman" w:eastAsia="Times New Roman" w:hAnsi="Times New Roman" w:cs="Times New Roman"/>
          <w:color w:val="0D0D0D" w:themeColor="text1" w:themeTint="F2"/>
        </w:rPr>
        <w:t xml:space="preserve"> demand-supply </w:t>
      </w:r>
      <w:r w:rsidR="00DE5BA7">
        <w:rPr>
          <w:rFonts w:ascii="Times New Roman" w:eastAsia="Times New Roman" w:hAnsi="Times New Roman" w:cs="Times New Roman"/>
          <w:color w:val="0D0D0D" w:themeColor="text1" w:themeTint="F2"/>
        </w:rPr>
        <w:t>factors</w:t>
      </w:r>
      <w:r w:rsidRPr="390BE20E">
        <w:rPr>
          <w:rFonts w:ascii="Times New Roman" w:eastAsia="Times New Roman" w:hAnsi="Times New Roman" w:cs="Times New Roman"/>
          <w:color w:val="0D0D0D" w:themeColor="text1" w:themeTint="F2"/>
        </w:rPr>
        <w:t xml:space="preserve">. By employing </w:t>
      </w:r>
      <w:r w:rsidR="00202E11">
        <w:rPr>
          <w:rFonts w:ascii="Times New Roman" w:eastAsia="Times New Roman" w:hAnsi="Times New Roman" w:cs="Times New Roman"/>
          <w:color w:val="0D0D0D" w:themeColor="text1" w:themeTint="F2"/>
        </w:rPr>
        <w:t>both unsupervised and supervised analytic</w:t>
      </w:r>
      <w:r w:rsidRPr="390BE20E">
        <w:rPr>
          <w:rFonts w:ascii="Times New Roman" w:eastAsia="Times New Roman" w:hAnsi="Times New Roman" w:cs="Times New Roman"/>
          <w:color w:val="0D0D0D" w:themeColor="text1" w:themeTint="F2"/>
        </w:rPr>
        <w:t xml:space="preserve"> techniques, the project </w:t>
      </w:r>
      <w:r w:rsidR="00495094">
        <w:rPr>
          <w:rFonts w:ascii="Times New Roman" w:eastAsia="Times New Roman" w:hAnsi="Times New Roman" w:cs="Times New Roman"/>
          <w:color w:val="0D0D0D" w:themeColor="text1" w:themeTint="F2"/>
        </w:rPr>
        <w:t>attempts</w:t>
      </w:r>
      <w:r w:rsidRPr="390BE20E">
        <w:rPr>
          <w:rFonts w:ascii="Times New Roman" w:eastAsia="Times New Roman" w:hAnsi="Times New Roman" w:cs="Times New Roman"/>
          <w:color w:val="0D0D0D" w:themeColor="text1" w:themeTint="F2"/>
        </w:rPr>
        <w:t xml:space="preserve"> to generate accurate predictions for U91 fuel prices, </w:t>
      </w:r>
      <w:proofErr w:type="gramStart"/>
      <w:r w:rsidRPr="390BE20E">
        <w:rPr>
          <w:rFonts w:ascii="Times New Roman" w:eastAsia="Times New Roman" w:hAnsi="Times New Roman" w:cs="Times New Roman"/>
          <w:color w:val="0D0D0D" w:themeColor="text1" w:themeTint="F2"/>
        </w:rPr>
        <w:t>taking into account</w:t>
      </w:r>
      <w:proofErr w:type="gramEnd"/>
      <w:r w:rsidRPr="390BE20E">
        <w:rPr>
          <w:rFonts w:ascii="Times New Roman" w:eastAsia="Times New Roman" w:hAnsi="Times New Roman" w:cs="Times New Roman"/>
          <w:color w:val="0D0D0D" w:themeColor="text1" w:themeTint="F2"/>
        </w:rPr>
        <w:t xml:space="preserve"> both </w:t>
      </w:r>
      <w:r w:rsidR="00E6672C">
        <w:rPr>
          <w:rFonts w:ascii="Times New Roman" w:eastAsia="Times New Roman" w:hAnsi="Times New Roman" w:cs="Times New Roman"/>
          <w:color w:val="0D0D0D" w:themeColor="text1" w:themeTint="F2"/>
        </w:rPr>
        <w:t xml:space="preserve">internal and external </w:t>
      </w:r>
      <w:r w:rsidR="00BF550F">
        <w:rPr>
          <w:rFonts w:ascii="Times New Roman" w:eastAsia="Times New Roman" w:hAnsi="Times New Roman" w:cs="Times New Roman"/>
          <w:color w:val="0D0D0D" w:themeColor="text1" w:themeTint="F2"/>
        </w:rPr>
        <w:t xml:space="preserve">market </w:t>
      </w:r>
      <w:r w:rsidR="00E6672C">
        <w:rPr>
          <w:rFonts w:ascii="Times New Roman" w:eastAsia="Times New Roman" w:hAnsi="Times New Roman" w:cs="Times New Roman"/>
          <w:color w:val="0D0D0D" w:themeColor="text1" w:themeTint="F2"/>
        </w:rPr>
        <w:t>factors</w:t>
      </w:r>
      <w:r w:rsidRPr="390BE20E">
        <w:rPr>
          <w:rFonts w:ascii="Times New Roman" w:eastAsia="Times New Roman" w:hAnsi="Times New Roman" w:cs="Times New Roman"/>
          <w:color w:val="0D0D0D" w:themeColor="text1" w:themeTint="F2"/>
        </w:rPr>
        <w:t>.</w:t>
      </w:r>
    </w:p>
    <w:p w14:paraId="6F49ADF7" w14:textId="74AE0803" w:rsidR="390BE20E" w:rsidRDefault="00832203" w:rsidP="0062658D">
      <w:pPr>
        <w:shd w:val="clear" w:color="auto" w:fill="FFFFFF" w:themeFill="background1"/>
        <w:spacing w:before="120" w:after="120" w:line="240" w:lineRule="auto"/>
        <w:ind w:firstLine="567"/>
        <w:jc w:val="both"/>
      </w:pPr>
      <w:r>
        <w:rPr>
          <w:rFonts w:ascii="Times New Roman" w:eastAsia="Times New Roman" w:hAnsi="Times New Roman" w:cs="Times New Roman"/>
          <w:color w:val="0D0D0D" w:themeColor="text1" w:themeTint="F2"/>
        </w:rPr>
        <w:t xml:space="preserve">Using ARIMA and Damped Trend Exponential Smoothing, </w:t>
      </w:r>
      <w:r w:rsidR="006010A6">
        <w:rPr>
          <w:rFonts w:ascii="Times New Roman" w:eastAsia="Times New Roman" w:hAnsi="Times New Roman" w:cs="Times New Roman"/>
          <w:color w:val="0D0D0D" w:themeColor="text1" w:themeTint="F2"/>
        </w:rPr>
        <w:t>th</w:t>
      </w:r>
      <w:r w:rsidR="00AD19BF">
        <w:rPr>
          <w:rFonts w:ascii="Times New Roman" w:eastAsia="Times New Roman" w:hAnsi="Times New Roman" w:cs="Times New Roman"/>
          <w:color w:val="0D0D0D" w:themeColor="text1" w:themeTint="F2"/>
        </w:rPr>
        <w:t xml:space="preserve">is paper </w:t>
      </w:r>
      <w:r w:rsidR="00420F94">
        <w:rPr>
          <w:rFonts w:ascii="Times New Roman" w:eastAsia="Times New Roman" w:hAnsi="Times New Roman" w:cs="Times New Roman"/>
          <w:color w:val="0D0D0D" w:themeColor="text1" w:themeTint="F2"/>
        </w:rPr>
        <w:t>focuses on</w:t>
      </w:r>
      <w:r w:rsidR="005651E8">
        <w:rPr>
          <w:rFonts w:ascii="Times New Roman" w:eastAsia="Times New Roman" w:hAnsi="Times New Roman" w:cs="Times New Roman"/>
          <w:color w:val="0D0D0D" w:themeColor="text1" w:themeTint="F2"/>
        </w:rPr>
        <w:t xml:space="preserve"> </w:t>
      </w:r>
      <w:r w:rsidR="00BC749A">
        <w:rPr>
          <w:rFonts w:ascii="Times New Roman" w:eastAsia="Times New Roman" w:hAnsi="Times New Roman" w:cs="Times New Roman"/>
          <w:color w:val="0D0D0D" w:themeColor="text1" w:themeTint="F2"/>
        </w:rPr>
        <w:t xml:space="preserve">time series </w:t>
      </w:r>
      <w:r w:rsidR="00E408C3">
        <w:rPr>
          <w:rFonts w:ascii="Times New Roman" w:eastAsia="Times New Roman" w:hAnsi="Times New Roman" w:cs="Times New Roman"/>
          <w:color w:val="0D0D0D" w:themeColor="text1" w:themeTint="F2"/>
        </w:rPr>
        <w:t>forecasting techniques</w:t>
      </w:r>
      <w:r w:rsidR="002F32B2">
        <w:rPr>
          <w:rFonts w:ascii="Times New Roman" w:eastAsia="Times New Roman" w:hAnsi="Times New Roman" w:cs="Times New Roman"/>
          <w:color w:val="0D0D0D" w:themeColor="text1" w:themeTint="F2"/>
        </w:rPr>
        <w:t xml:space="preserve"> and leverage</w:t>
      </w:r>
      <w:r w:rsidR="0020365D">
        <w:rPr>
          <w:rFonts w:ascii="Times New Roman" w:eastAsia="Times New Roman" w:hAnsi="Times New Roman" w:cs="Times New Roman"/>
          <w:color w:val="0D0D0D" w:themeColor="text1" w:themeTint="F2"/>
        </w:rPr>
        <w:t xml:space="preserve"> </w:t>
      </w:r>
      <w:r w:rsidR="00C665C0">
        <w:rPr>
          <w:rFonts w:ascii="Times New Roman" w:eastAsia="Times New Roman" w:hAnsi="Times New Roman" w:cs="Times New Roman"/>
          <w:color w:val="0D0D0D" w:themeColor="text1" w:themeTint="F2"/>
        </w:rPr>
        <w:t>the best</w:t>
      </w:r>
      <w:r w:rsidR="00B71760">
        <w:rPr>
          <w:rFonts w:ascii="Times New Roman" w:eastAsia="Times New Roman" w:hAnsi="Times New Roman" w:cs="Times New Roman"/>
          <w:color w:val="0D0D0D" w:themeColor="text1" w:themeTint="F2"/>
        </w:rPr>
        <w:t xml:space="preserve"> model</w:t>
      </w:r>
      <w:r w:rsidR="0020365D">
        <w:rPr>
          <w:rFonts w:ascii="Times New Roman" w:eastAsia="Times New Roman" w:hAnsi="Times New Roman" w:cs="Times New Roman"/>
          <w:color w:val="0D0D0D" w:themeColor="text1" w:themeTint="F2"/>
        </w:rPr>
        <w:t xml:space="preserve"> </w:t>
      </w:r>
      <w:r w:rsidR="00377246">
        <w:rPr>
          <w:rFonts w:ascii="Times New Roman" w:eastAsia="Times New Roman" w:hAnsi="Times New Roman" w:cs="Times New Roman"/>
          <w:color w:val="0D0D0D" w:themeColor="text1" w:themeTint="F2"/>
        </w:rPr>
        <w:t xml:space="preserve">for </w:t>
      </w:r>
      <w:r w:rsidR="00B16553">
        <w:rPr>
          <w:rFonts w:ascii="Times New Roman" w:eastAsia="Times New Roman" w:hAnsi="Times New Roman" w:cs="Times New Roman"/>
          <w:color w:val="0D0D0D" w:themeColor="text1" w:themeTint="F2"/>
        </w:rPr>
        <w:t xml:space="preserve">price </w:t>
      </w:r>
      <w:r w:rsidR="00976B32">
        <w:rPr>
          <w:rFonts w:ascii="Times New Roman" w:eastAsia="Times New Roman" w:hAnsi="Times New Roman" w:cs="Times New Roman"/>
          <w:color w:val="0D0D0D" w:themeColor="text1" w:themeTint="F2"/>
        </w:rPr>
        <w:t xml:space="preserve">prediction </w:t>
      </w:r>
      <w:r w:rsidR="00E73C3D">
        <w:rPr>
          <w:rFonts w:ascii="Times New Roman" w:eastAsia="Times New Roman" w:hAnsi="Times New Roman" w:cs="Times New Roman"/>
          <w:color w:val="0D0D0D" w:themeColor="text1" w:themeTint="F2"/>
        </w:rPr>
        <w:t>based on</w:t>
      </w:r>
      <w:r w:rsidR="007744FC">
        <w:rPr>
          <w:rFonts w:ascii="Times New Roman" w:eastAsia="Times New Roman" w:hAnsi="Times New Roman" w:cs="Times New Roman"/>
          <w:color w:val="0D0D0D" w:themeColor="text1" w:themeTint="F2"/>
        </w:rPr>
        <w:t xml:space="preserve"> evaluating </w:t>
      </w:r>
      <w:r w:rsidR="00831411">
        <w:rPr>
          <w:rFonts w:ascii="Times New Roman" w:eastAsia="Times New Roman" w:hAnsi="Times New Roman" w:cs="Times New Roman"/>
          <w:color w:val="0D0D0D" w:themeColor="text1" w:themeTint="F2"/>
        </w:rPr>
        <w:t>a variety of</w:t>
      </w:r>
      <w:r w:rsidR="007744FC">
        <w:rPr>
          <w:rFonts w:ascii="Times New Roman" w:eastAsia="Times New Roman" w:hAnsi="Times New Roman" w:cs="Times New Roman"/>
          <w:color w:val="0D0D0D" w:themeColor="text1" w:themeTint="F2"/>
        </w:rPr>
        <w:t xml:space="preserve"> performance </w:t>
      </w:r>
      <w:r w:rsidR="00187A6A">
        <w:rPr>
          <w:rFonts w:ascii="Times New Roman" w:eastAsia="Times New Roman" w:hAnsi="Times New Roman" w:cs="Times New Roman"/>
          <w:color w:val="0D0D0D" w:themeColor="text1" w:themeTint="F2"/>
        </w:rPr>
        <w:t>indicators</w:t>
      </w:r>
      <w:r w:rsidR="0062658D">
        <w:rPr>
          <w:rFonts w:ascii="Times New Roman" w:eastAsia="Times New Roman" w:hAnsi="Times New Roman" w:cs="Times New Roman"/>
          <w:color w:val="0D0D0D" w:themeColor="text1" w:themeTint="F2"/>
        </w:rPr>
        <w:t>.</w:t>
      </w:r>
      <w:r w:rsidR="003649B5">
        <w:rPr>
          <w:rFonts w:ascii="Times New Roman" w:eastAsia="Times New Roman" w:hAnsi="Times New Roman" w:cs="Times New Roman"/>
          <w:color w:val="0D0D0D" w:themeColor="text1" w:themeTint="F2"/>
        </w:rPr>
        <w:t xml:space="preserve"> By doing so, </w:t>
      </w:r>
      <w:r w:rsidR="00441902">
        <w:t>t</w:t>
      </w:r>
      <w:r w:rsidR="390BE20E" w:rsidRPr="390BE20E">
        <w:rPr>
          <w:rFonts w:ascii="Times New Roman" w:eastAsia="Times New Roman" w:hAnsi="Times New Roman" w:cs="Times New Roman"/>
          <w:color w:val="0D0D0D" w:themeColor="text1" w:themeTint="F2"/>
        </w:rPr>
        <w:t>he project</w:t>
      </w:r>
      <w:r w:rsidR="00441902">
        <w:rPr>
          <w:rFonts w:ascii="Times New Roman" w:eastAsia="Times New Roman" w:hAnsi="Times New Roman" w:cs="Times New Roman"/>
          <w:color w:val="0D0D0D" w:themeColor="text1" w:themeTint="F2"/>
        </w:rPr>
        <w:t xml:space="preserve"> seeks to </w:t>
      </w:r>
      <w:r w:rsidR="00B2644F">
        <w:rPr>
          <w:rFonts w:ascii="Times New Roman" w:eastAsia="Times New Roman" w:hAnsi="Times New Roman" w:cs="Times New Roman"/>
          <w:color w:val="0D0D0D" w:themeColor="text1" w:themeTint="F2"/>
        </w:rPr>
        <w:t>supplement</w:t>
      </w:r>
      <w:r w:rsidR="390BE20E" w:rsidRPr="390BE20E">
        <w:rPr>
          <w:rFonts w:ascii="Times New Roman" w:eastAsia="Times New Roman" w:hAnsi="Times New Roman" w:cs="Times New Roman"/>
          <w:color w:val="0D0D0D" w:themeColor="text1" w:themeTint="F2"/>
        </w:rPr>
        <w:t xml:space="preserve"> </w:t>
      </w:r>
      <w:r w:rsidR="0058451C">
        <w:rPr>
          <w:rFonts w:ascii="Times New Roman" w:eastAsia="Times New Roman" w:hAnsi="Times New Roman" w:cs="Times New Roman"/>
          <w:color w:val="0D0D0D" w:themeColor="text1" w:themeTint="F2"/>
        </w:rPr>
        <w:t>the</w:t>
      </w:r>
      <w:r w:rsidR="00667763">
        <w:rPr>
          <w:rFonts w:ascii="Times New Roman" w:eastAsia="Times New Roman" w:hAnsi="Times New Roman" w:cs="Times New Roman"/>
          <w:color w:val="0D0D0D" w:themeColor="text1" w:themeTint="F2"/>
        </w:rPr>
        <w:t xml:space="preserve"> understanding</w:t>
      </w:r>
      <w:r w:rsidR="0058451C">
        <w:rPr>
          <w:rFonts w:ascii="Times New Roman" w:eastAsia="Times New Roman" w:hAnsi="Times New Roman" w:cs="Times New Roman"/>
          <w:color w:val="0D0D0D" w:themeColor="text1" w:themeTint="F2"/>
        </w:rPr>
        <w:t xml:space="preserve"> </w:t>
      </w:r>
      <w:r w:rsidR="00D72C35">
        <w:rPr>
          <w:rFonts w:ascii="Times New Roman" w:eastAsia="Times New Roman" w:hAnsi="Times New Roman" w:cs="Times New Roman"/>
          <w:color w:val="0D0D0D" w:themeColor="text1" w:themeTint="F2"/>
        </w:rPr>
        <w:t>of NSW</w:t>
      </w:r>
      <w:r w:rsidR="009B4083">
        <w:rPr>
          <w:rFonts w:ascii="Times New Roman" w:eastAsia="Times New Roman" w:hAnsi="Times New Roman" w:cs="Times New Roman"/>
          <w:color w:val="0D0D0D" w:themeColor="text1" w:themeTint="F2"/>
        </w:rPr>
        <w:t xml:space="preserve">’s retail petrol </w:t>
      </w:r>
      <w:r w:rsidR="00B5656B">
        <w:rPr>
          <w:rFonts w:ascii="Times New Roman" w:eastAsia="Times New Roman" w:hAnsi="Times New Roman" w:cs="Times New Roman"/>
          <w:color w:val="0D0D0D" w:themeColor="text1" w:themeTint="F2"/>
        </w:rPr>
        <w:t>market</w:t>
      </w:r>
      <w:r w:rsidR="00667763">
        <w:rPr>
          <w:rFonts w:ascii="Times New Roman" w:eastAsia="Times New Roman" w:hAnsi="Times New Roman" w:cs="Times New Roman"/>
          <w:color w:val="0D0D0D" w:themeColor="text1" w:themeTint="F2"/>
        </w:rPr>
        <w:t xml:space="preserve"> </w:t>
      </w:r>
      <w:r w:rsidR="390BE20E" w:rsidRPr="390BE20E">
        <w:rPr>
          <w:rFonts w:ascii="Times New Roman" w:eastAsia="Times New Roman" w:hAnsi="Times New Roman" w:cs="Times New Roman"/>
          <w:color w:val="0D0D0D" w:themeColor="text1" w:themeTint="F2"/>
        </w:rPr>
        <w:t xml:space="preserve">and </w:t>
      </w:r>
      <w:r w:rsidR="00D160ED">
        <w:rPr>
          <w:rFonts w:ascii="Times New Roman" w:eastAsia="Times New Roman" w:hAnsi="Times New Roman" w:cs="Times New Roman"/>
          <w:color w:val="0D0D0D" w:themeColor="text1" w:themeTint="F2"/>
        </w:rPr>
        <w:t>finally arrive</w:t>
      </w:r>
      <w:r w:rsidR="00946B8E">
        <w:rPr>
          <w:rFonts w:ascii="Times New Roman" w:eastAsia="Times New Roman" w:hAnsi="Times New Roman" w:cs="Times New Roman"/>
          <w:color w:val="0D0D0D" w:themeColor="text1" w:themeTint="F2"/>
        </w:rPr>
        <w:t>s</w:t>
      </w:r>
      <w:r w:rsidR="00D160ED">
        <w:rPr>
          <w:rFonts w:ascii="Times New Roman" w:eastAsia="Times New Roman" w:hAnsi="Times New Roman" w:cs="Times New Roman"/>
          <w:color w:val="0D0D0D" w:themeColor="text1" w:themeTint="F2"/>
        </w:rPr>
        <w:t xml:space="preserve"> at </w:t>
      </w:r>
      <w:r w:rsidR="390BE20E" w:rsidRPr="390BE20E">
        <w:rPr>
          <w:rFonts w:ascii="Times New Roman" w:eastAsia="Times New Roman" w:hAnsi="Times New Roman" w:cs="Times New Roman"/>
          <w:color w:val="0D0D0D" w:themeColor="text1" w:themeTint="F2"/>
        </w:rPr>
        <w:t>actionable insights for stakeholders in the energy sector.</w:t>
      </w:r>
    </w:p>
    <w:p w14:paraId="72E9A6A3" w14:textId="1851A603" w:rsidR="530452BE" w:rsidRPr="00DD109C" w:rsidRDefault="0078556F" w:rsidP="00025AEB">
      <w:pPr>
        <w:pStyle w:val="Heading1"/>
        <w:numPr>
          <w:ilvl w:val="0"/>
          <w:numId w:val="22"/>
        </w:numPr>
        <w:spacing w:after="120" w:line="240" w:lineRule="auto"/>
        <w:ind w:left="567" w:hanging="567"/>
        <w:rPr>
          <w:rFonts w:ascii="Times New Roman" w:eastAsia="Times New Roman" w:hAnsi="Times New Roman" w:cs="Times New Roman"/>
          <w:color w:val="auto"/>
          <w:sz w:val="26"/>
          <w:szCs w:val="26"/>
        </w:rPr>
      </w:pPr>
      <w:bookmarkStart w:id="2" w:name="_Toc169633555"/>
      <w:r w:rsidRPr="00DD109C">
        <w:rPr>
          <w:rFonts w:ascii="Times New Roman" w:eastAsia="Times New Roman" w:hAnsi="Times New Roman" w:cs="Times New Roman"/>
          <w:b/>
          <w:bCs/>
          <w:color w:val="auto"/>
          <w:sz w:val="26"/>
          <w:szCs w:val="26"/>
        </w:rPr>
        <w:t>Materials for Analysis</w:t>
      </w:r>
      <w:bookmarkEnd w:id="2"/>
    </w:p>
    <w:p w14:paraId="479F2844" w14:textId="464988AB" w:rsidR="00BB37D5" w:rsidRPr="00DD109C" w:rsidRDefault="00AD074A" w:rsidP="00025AEB">
      <w:pPr>
        <w:pStyle w:val="Heading2"/>
        <w:numPr>
          <w:ilvl w:val="0"/>
          <w:numId w:val="23"/>
        </w:numPr>
        <w:spacing w:before="120" w:after="120" w:line="240" w:lineRule="auto"/>
        <w:ind w:left="567" w:hanging="567"/>
        <w:rPr>
          <w:rFonts w:ascii="Times New Roman" w:eastAsia="Times New Roman" w:hAnsi="Times New Roman" w:cs="Times New Roman"/>
          <w:b/>
          <w:bCs/>
          <w:color w:val="0D0D0D" w:themeColor="text1" w:themeTint="F2"/>
          <w:sz w:val="22"/>
          <w:szCs w:val="22"/>
        </w:rPr>
      </w:pPr>
      <w:bookmarkStart w:id="3" w:name="_Toc169633556"/>
      <w:r w:rsidRPr="00DD109C">
        <w:rPr>
          <w:rFonts w:ascii="Times New Roman" w:eastAsia="Times New Roman" w:hAnsi="Times New Roman" w:cs="Times New Roman"/>
          <w:b/>
          <w:bCs/>
          <w:color w:val="0D0D0D" w:themeColor="text1" w:themeTint="F2"/>
          <w:sz w:val="22"/>
          <w:szCs w:val="22"/>
        </w:rPr>
        <w:t xml:space="preserve">Data </w:t>
      </w:r>
      <w:r w:rsidR="00A976C1" w:rsidRPr="00DD109C">
        <w:rPr>
          <w:rFonts w:ascii="Times New Roman" w:eastAsia="Times New Roman" w:hAnsi="Times New Roman" w:cs="Times New Roman"/>
          <w:b/>
          <w:bCs/>
          <w:color w:val="0D0D0D" w:themeColor="text1" w:themeTint="F2"/>
          <w:sz w:val="22"/>
          <w:szCs w:val="22"/>
        </w:rPr>
        <w:t>O</w:t>
      </w:r>
      <w:r w:rsidR="00BB37D5" w:rsidRPr="00DD109C">
        <w:rPr>
          <w:rFonts w:ascii="Times New Roman" w:eastAsia="Times New Roman" w:hAnsi="Times New Roman" w:cs="Times New Roman"/>
          <w:b/>
          <w:bCs/>
          <w:color w:val="0D0D0D" w:themeColor="text1" w:themeTint="F2"/>
          <w:sz w:val="22"/>
          <w:szCs w:val="22"/>
        </w:rPr>
        <w:t>verview</w:t>
      </w:r>
      <w:bookmarkEnd w:id="3"/>
    </w:p>
    <w:p w14:paraId="5223D71B" w14:textId="77483A33" w:rsidR="40E5063E" w:rsidRDefault="40E5063E" w:rsidP="40E5063E">
      <w:pPr>
        <w:shd w:val="clear" w:color="auto" w:fill="FFFFFF" w:themeFill="background1"/>
        <w:spacing w:before="120" w:after="120" w:line="240" w:lineRule="auto"/>
        <w:ind w:firstLine="567"/>
        <w:jc w:val="both"/>
        <w:rPr>
          <w:rFonts w:ascii="Times New Roman" w:eastAsia="Times New Roman" w:hAnsi="Times New Roman" w:cs="Times New Roman"/>
          <w:color w:val="0D0D0D" w:themeColor="text1" w:themeTint="F2"/>
        </w:rPr>
      </w:pPr>
      <w:r w:rsidRPr="40E5063E">
        <w:rPr>
          <w:rFonts w:ascii="Times New Roman" w:eastAsia="Times New Roman" w:hAnsi="Times New Roman" w:cs="Times New Roman"/>
          <w:color w:val="0D0D0D" w:themeColor="text1" w:themeTint="F2"/>
        </w:rPr>
        <w:t>The data exploration for fuel price prediction</w:t>
      </w:r>
      <w:r w:rsidR="00750EF2">
        <w:rPr>
          <w:rFonts w:ascii="Times New Roman" w:eastAsia="Times New Roman" w:hAnsi="Times New Roman" w:cs="Times New Roman"/>
          <w:color w:val="0D0D0D" w:themeColor="text1" w:themeTint="F2"/>
        </w:rPr>
        <w:t>,</w:t>
      </w:r>
      <w:r w:rsidR="001626FC">
        <w:rPr>
          <w:rFonts w:ascii="Times New Roman" w:eastAsia="Times New Roman" w:hAnsi="Times New Roman" w:cs="Times New Roman"/>
          <w:color w:val="0D0D0D" w:themeColor="text1" w:themeTint="F2"/>
        </w:rPr>
        <w:t xml:space="preserve"> initially</w:t>
      </w:r>
      <w:r w:rsidR="00750EF2">
        <w:rPr>
          <w:rFonts w:ascii="Times New Roman" w:eastAsia="Times New Roman" w:hAnsi="Times New Roman" w:cs="Times New Roman"/>
          <w:color w:val="0D0D0D" w:themeColor="text1" w:themeTint="F2"/>
        </w:rPr>
        <w:t>,</w:t>
      </w:r>
      <w:r w:rsidRPr="40E5063E">
        <w:rPr>
          <w:rFonts w:ascii="Times New Roman" w:eastAsia="Times New Roman" w:hAnsi="Times New Roman" w:cs="Times New Roman"/>
          <w:color w:val="0D0D0D" w:themeColor="text1" w:themeTint="F2"/>
        </w:rPr>
        <w:t xml:space="preserve"> integrat</w:t>
      </w:r>
      <w:r w:rsidR="001626FC">
        <w:rPr>
          <w:rFonts w:ascii="Times New Roman" w:eastAsia="Times New Roman" w:hAnsi="Times New Roman" w:cs="Times New Roman"/>
          <w:color w:val="0D0D0D" w:themeColor="text1" w:themeTint="F2"/>
        </w:rPr>
        <w:t>es</w:t>
      </w:r>
      <w:r w:rsidRPr="40E5063E">
        <w:rPr>
          <w:rFonts w:ascii="Times New Roman" w:eastAsia="Times New Roman" w:hAnsi="Times New Roman" w:cs="Times New Roman"/>
          <w:color w:val="0D0D0D" w:themeColor="text1" w:themeTint="F2"/>
        </w:rPr>
        <w:t xml:space="preserve"> datasets from reputable sources such as the Australian Bureau of Statistics (ABS), Energy Information Administration (EIA), NSW Government website </w:t>
      </w:r>
      <w:r w:rsidR="56B98980" w:rsidRPr="56B98980">
        <w:rPr>
          <w:rFonts w:ascii="Times New Roman" w:eastAsia="Times New Roman" w:hAnsi="Times New Roman" w:cs="Times New Roman"/>
          <w:color w:val="0D0D0D" w:themeColor="text1" w:themeTint="F2"/>
        </w:rPr>
        <w:t>Fuel Check</w:t>
      </w:r>
      <w:r w:rsidRPr="40E5063E">
        <w:rPr>
          <w:rFonts w:ascii="Times New Roman" w:eastAsia="Times New Roman" w:hAnsi="Times New Roman" w:cs="Times New Roman"/>
          <w:color w:val="0D0D0D" w:themeColor="text1" w:themeTint="F2"/>
        </w:rPr>
        <w:t>, Federal Reserve Economic Data (FRED), Reserve Bank of Australia (RBA), and the Australian Institute of Petroleum (AIP). These datasets include variables such as address, suburb, postcode, brand, Terminal Gate Prices (TGP), exchange rate, USD rate, and various regional and locational demographic features</w:t>
      </w:r>
      <w:r w:rsidR="00294BFE">
        <w:rPr>
          <w:rFonts w:ascii="Times New Roman" w:eastAsia="Times New Roman" w:hAnsi="Times New Roman" w:cs="Times New Roman"/>
          <w:color w:val="0D0D0D" w:themeColor="text1" w:themeTint="F2"/>
        </w:rPr>
        <w:t>,</w:t>
      </w:r>
      <w:r w:rsidR="0071631B">
        <w:rPr>
          <w:rFonts w:ascii="Times New Roman" w:eastAsia="Times New Roman" w:hAnsi="Times New Roman" w:cs="Times New Roman"/>
          <w:color w:val="0D0D0D" w:themeColor="text1" w:themeTint="F2"/>
        </w:rPr>
        <w:t xml:space="preserve"> and subsequently </w:t>
      </w:r>
      <w:r w:rsidR="00294BFE">
        <w:rPr>
          <w:rFonts w:ascii="Times New Roman" w:eastAsia="Times New Roman" w:hAnsi="Times New Roman" w:cs="Times New Roman"/>
          <w:color w:val="0D0D0D" w:themeColor="text1" w:themeTint="F2"/>
        </w:rPr>
        <w:t xml:space="preserve">are </w:t>
      </w:r>
      <w:r w:rsidR="0071631B" w:rsidRPr="40E5063E">
        <w:rPr>
          <w:rFonts w:ascii="Times New Roman" w:eastAsia="Times New Roman" w:hAnsi="Times New Roman" w:cs="Times New Roman"/>
          <w:color w:val="0D0D0D" w:themeColor="text1" w:themeTint="F2"/>
        </w:rPr>
        <w:t xml:space="preserve">merged based on </w:t>
      </w:r>
      <w:r w:rsidR="0071631B">
        <w:rPr>
          <w:rFonts w:ascii="Times New Roman" w:eastAsia="Times New Roman" w:hAnsi="Times New Roman" w:cs="Times New Roman"/>
          <w:color w:val="0D0D0D" w:themeColor="text1" w:themeTint="F2"/>
        </w:rPr>
        <w:t>NSW’s</w:t>
      </w:r>
      <w:r w:rsidR="0071631B" w:rsidRPr="40E5063E">
        <w:rPr>
          <w:rFonts w:ascii="Times New Roman" w:eastAsia="Times New Roman" w:hAnsi="Times New Roman" w:cs="Times New Roman"/>
          <w:color w:val="0D0D0D" w:themeColor="text1" w:themeTint="F2"/>
        </w:rPr>
        <w:t xml:space="preserve"> </w:t>
      </w:r>
      <w:r w:rsidR="0071631B">
        <w:rPr>
          <w:rFonts w:ascii="Times New Roman" w:eastAsia="Times New Roman" w:hAnsi="Times New Roman" w:cs="Times New Roman"/>
          <w:color w:val="0D0D0D" w:themeColor="text1" w:themeTint="F2"/>
        </w:rPr>
        <w:t>statistical areas (SA4)</w:t>
      </w:r>
      <w:r w:rsidR="0071631B" w:rsidRPr="40E5063E">
        <w:rPr>
          <w:rFonts w:ascii="Times New Roman" w:eastAsia="Times New Roman" w:hAnsi="Times New Roman" w:cs="Times New Roman"/>
          <w:color w:val="0D0D0D" w:themeColor="text1" w:themeTint="F2"/>
        </w:rPr>
        <w:t xml:space="preserve"> and dates ranging from January 1, 2023, to December 31, 2023.</w:t>
      </w:r>
    </w:p>
    <w:p w14:paraId="5BC1084D" w14:textId="4FE8BA70" w:rsidR="004223A2" w:rsidRDefault="40E5063E" w:rsidP="40E5063E">
      <w:pPr>
        <w:shd w:val="clear" w:color="auto" w:fill="FFFFFF" w:themeFill="background1"/>
        <w:spacing w:before="120" w:after="120" w:line="240" w:lineRule="auto"/>
        <w:jc w:val="both"/>
        <w:rPr>
          <w:rFonts w:ascii="Times New Roman" w:eastAsia="Times New Roman" w:hAnsi="Times New Roman" w:cs="Times New Roman"/>
          <w:color w:val="0D0D0D" w:themeColor="text1" w:themeTint="F2"/>
        </w:rPr>
      </w:pPr>
      <w:r w:rsidRPr="40E5063E">
        <w:rPr>
          <w:rFonts w:ascii="Times New Roman" w:eastAsia="Times New Roman" w:hAnsi="Times New Roman" w:cs="Times New Roman"/>
          <w:color w:val="0D0D0D" w:themeColor="text1" w:themeTint="F2"/>
        </w:rPr>
        <w:t xml:space="preserve"> </w:t>
      </w:r>
      <w:r>
        <w:tab/>
      </w:r>
      <w:r w:rsidRPr="40E5063E">
        <w:rPr>
          <w:rFonts w:ascii="Times New Roman" w:eastAsia="Times New Roman" w:hAnsi="Times New Roman" w:cs="Times New Roman"/>
          <w:color w:val="0D0D0D" w:themeColor="text1" w:themeTint="F2"/>
        </w:rPr>
        <w:t xml:space="preserve">To understand the factors affecting fuel prices in NSW's </w:t>
      </w:r>
      <w:r w:rsidR="009B0D7F">
        <w:rPr>
          <w:rFonts w:ascii="Times New Roman" w:eastAsia="Times New Roman" w:hAnsi="Times New Roman" w:cs="Times New Roman"/>
          <w:color w:val="0D0D0D" w:themeColor="text1" w:themeTint="F2"/>
        </w:rPr>
        <w:t>areas</w:t>
      </w:r>
      <w:r w:rsidRPr="40E5063E">
        <w:rPr>
          <w:rFonts w:ascii="Times New Roman" w:eastAsia="Times New Roman" w:hAnsi="Times New Roman" w:cs="Times New Roman"/>
          <w:color w:val="0D0D0D" w:themeColor="text1" w:themeTint="F2"/>
        </w:rPr>
        <w:t xml:space="preserve">, the analysis focuses on connecting prices with locational demographic features. This involves </w:t>
      </w:r>
      <w:r w:rsidR="00842194">
        <w:rPr>
          <w:rFonts w:ascii="Times New Roman" w:eastAsia="Times New Roman" w:hAnsi="Times New Roman" w:cs="Times New Roman"/>
          <w:color w:val="0D0D0D" w:themeColor="text1" w:themeTint="F2"/>
        </w:rPr>
        <w:t>generating new variabl</w:t>
      </w:r>
      <w:r w:rsidR="003F57C0">
        <w:rPr>
          <w:rFonts w:ascii="Times New Roman" w:eastAsia="Times New Roman" w:hAnsi="Times New Roman" w:cs="Times New Roman"/>
          <w:color w:val="0D0D0D" w:themeColor="text1" w:themeTint="F2"/>
        </w:rPr>
        <w:t>es covering</w:t>
      </w:r>
      <w:r w:rsidRPr="40E5063E">
        <w:rPr>
          <w:rFonts w:ascii="Times New Roman" w:eastAsia="Times New Roman" w:hAnsi="Times New Roman" w:cs="Times New Roman"/>
          <w:color w:val="0D0D0D" w:themeColor="text1" w:themeTint="F2"/>
        </w:rPr>
        <w:t xml:space="preserve"> the total number of stations and examining retail price variations, including minimum, maximum, quantiles, mean, median, standard deviation, skewness, and kurtosis</w:t>
      </w:r>
      <w:r w:rsidR="00FC06D7">
        <w:rPr>
          <w:rFonts w:ascii="Times New Roman" w:eastAsia="Times New Roman" w:hAnsi="Times New Roman" w:cs="Times New Roman"/>
          <w:color w:val="0D0D0D" w:themeColor="text1" w:themeTint="F2"/>
        </w:rPr>
        <w:t>,</w:t>
      </w:r>
      <w:r w:rsidR="00737113">
        <w:rPr>
          <w:rFonts w:ascii="Times New Roman" w:eastAsia="Times New Roman" w:hAnsi="Times New Roman" w:cs="Times New Roman"/>
          <w:color w:val="0D0D0D" w:themeColor="text1" w:themeTint="F2"/>
        </w:rPr>
        <w:t xml:space="preserve"> </w:t>
      </w:r>
      <w:r w:rsidR="00325218">
        <w:rPr>
          <w:rFonts w:ascii="Times New Roman" w:eastAsia="Times New Roman" w:hAnsi="Times New Roman" w:cs="Times New Roman"/>
          <w:color w:val="0D0D0D" w:themeColor="text1" w:themeTint="F2"/>
        </w:rPr>
        <w:t xml:space="preserve">for each </w:t>
      </w:r>
      <w:r w:rsidR="00D622EF">
        <w:rPr>
          <w:rFonts w:ascii="Times New Roman" w:eastAsia="Times New Roman" w:hAnsi="Times New Roman" w:cs="Times New Roman"/>
          <w:color w:val="0D0D0D" w:themeColor="text1" w:themeTint="F2"/>
        </w:rPr>
        <w:t xml:space="preserve">SA4 </w:t>
      </w:r>
      <w:r w:rsidR="00336B0D">
        <w:rPr>
          <w:rFonts w:ascii="Times New Roman" w:eastAsia="Times New Roman" w:hAnsi="Times New Roman" w:cs="Times New Roman"/>
          <w:color w:val="0D0D0D" w:themeColor="text1" w:themeTint="F2"/>
        </w:rPr>
        <w:t>location</w:t>
      </w:r>
      <w:r w:rsidRPr="40E5063E">
        <w:rPr>
          <w:rFonts w:ascii="Times New Roman" w:eastAsia="Times New Roman" w:hAnsi="Times New Roman" w:cs="Times New Roman"/>
          <w:color w:val="0D0D0D" w:themeColor="text1" w:themeTint="F2"/>
        </w:rPr>
        <w:t>.</w:t>
      </w:r>
      <w:r w:rsidR="00D155EF">
        <w:rPr>
          <w:rFonts w:ascii="Times New Roman" w:eastAsia="Times New Roman" w:hAnsi="Times New Roman" w:cs="Times New Roman"/>
          <w:color w:val="0D0D0D" w:themeColor="text1" w:themeTint="F2"/>
        </w:rPr>
        <w:t xml:space="preserve"> </w:t>
      </w:r>
      <w:r w:rsidR="00A513A5">
        <w:rPr>
          <w:rFonts w:ascii="Times New Roman" w:eastAsia="Times New Roman" w:hAnsi="Times New Roman" w:cs="Times New Roman"/>
          <w:color w:val="0D0D0D" w:themeColor="text1" w:themeTint="F2"/>
        </w:rPr>
        <w:t>The</w:t>
      </w:r>
      <w:r w:rsidR="008E7C48">
        <w:rPr>
          <w:rFonts w:ascii="Times New Roman" w:eastAsia="Times New Roman" w:hAnsi="Times New Roman" w:cs="Times New Roman"/>
          <w:color w:val="0D0D0D" w:themeColor="text1" w:themeTint="F2"/>
        </w:rPr>
        <w:t xml:space="preserve"> </w:t>
      </w:r>
      <w:r w:rsidR="004223A2">
        <w:rPr>
          <w:rFonts w:ascii="Times New Roman" w:eastAsia="Times New Roman" w:hAnsi="Times New Roman" w:cs="Times New Roman"/>
          <w:color w:val="0D0D0D" w:themeColor="text1" w:themeTint="F2"/>
        </w:rPr>
        <w:t>new variables, together with</w:t>
      </w:r>
      <w:r w:rsidR="003A2F41">
        <w:rPr>
          <w:rFonts w:ascii="Times New Roman" w:eastAsia="Times New Roman" w:hAnsi="Times New Roman" w:cs="Times New Roman"/>
          <w:color w:val="0D0D0D" w:themeColor="text1" w:themeTint="F2"/>
        </w:rPr>
        <w:t xml:space="preserve"> </w:t>
      </w:r>
      <w:r w:rsidR="00C1710A">
        <w:rPr>
          <w:rFonts w:ascii="Times New Roman" w:eastAsia="Times New Roman" w:hAnsi="Times New Roman" w:cs="Times New Roman"/>
          <w:color w:val="0D0D0D" w:themeColor="text1" w:themeTint="F2"/>
        </w:rPr>
        <w:t xml:space="preserve">other </w:t>
      </w:r>
      <w:r w:rsidR="00291E72">
        <w:rPr>
          <w:rFonts w:ascii="Times New Roman" w:eastAsia="Times New Roman" w:hAnsi="Times New Roman" w:cs="Times New Roman"/>
          <w:color w:val="0D0D0D" w:themeColor="text1" w:themeTint="F2"/>
        </w:rPr>
        <w:t>locational features</w:t>
      </w:r>
      <w:r w:rsidR="00F0208C">
        <w:rPr>
          <w:rFonts w:ascii="Times New Roman" w:eastAsia="Times New Roman" w:hAnsi="Times New Roman" w:cs="Times New Roman"/>
          <w:color w:val="0D0D0D" w:themeColor="text1" w:themeTint="F2"/>
        </w:rPr>
        <w:t xml:space="preserve"> </w:t>
      </w:r>
      <w:r w:rsidR="00920FAB">
        <w:rPr>
          <w:rFonts w:ascii="Times New Roman" w:eastAsia="Times New Roman" w:hAnsi="Times New Roman" w:cs="Times New Roman"/>
          <w:color w:val="0D0D0D" w:themeColor="text1" w:themeTint="F2"/>
        </w:rPr>
        <w:t>(</w:t>
      </w:r>
      <w:r w:rsidR="00982055">
        <w:rPr>
          <w:rFonts w:ascii="Times New Roman" w:eastAsia="Times New Roman" w:hAnsi="Times New Roman" w:cs="Times New Roman"/>
          <w:color w:val="0D0D0D" w:themeColor="text1" w:themeTint="F2"/>
        </w:rPr>
        <w:t xml:space="preserve">which were </w:t>
      </w:r>
      <w:r w:rsidR="00920FAB">
        <w:rPr>
          <w:rFonts w:ascii="Times New Roman" w:eastAsia="Times New Roman" w:hAnsi="Times New Roman" w:cs="Times New Roman"/>
          <w:color w:val="0D0D0D" w:themeColor="text1" w:themeTint="F2"/>
        </w:rPr>
        <w:t xml:space="preserve">earlier </w:t>
      </w:r>
      <w:r w:rsidR="00982055">
        <w:rPr>
          <w:rFonts w:ascii="Times New Roman" w:eastAsia="Times New Roman" w:hAnsi="Times New Roman" w:cs="Times New Roman"/>
          <w:color w:val="0D0D0D" w:themeColor="text1" w:themeTint="F2"/>
        </w:rPr>
        <w:t>acquired</w:t>
      </w:r>
      <w:r w:rsidR="005128BC">
        <w:rPr>
          <w:rFonts w:ascii="Times New Roman" w:eastAsia="Times New Roman" w:hAnsi="Times New Roman" w:cs="Times New Roman"/>
          <w:color w:val="0D0D0D" w:themeColor="text1" w:themeTint="F2"/>
        </w:rPr>
        <w:t xml:space="preserve"> from </w:t>
      </w:r>
      <w:r w:rsidR="00DC00FA">
        <w:rPr>
          <w:rFonts w:ascii="Times New Roman" w:eastAsia="Times New Roman" w:hAnsi="Times New Roman" w:cs="Times New Roman"/>
          <w:color w:val="0D0D0D" w:themeColor="text1" w:themeTint="F2"/>
        </w:rPr>
        <w:t>ABS website)</w:t>
      </w:r>
      <w:r w:rsidR="005D527A">
        <w:rPr>
          <w:rFonts w:ascii="Times New Roman" w:eastAsia="Times New Roman" w:hAnsi="Times New Roman" w:cs="Times New Roman"/>
          <w:color w:val="0D0D0D" w:themeColor="text1" w:themeTint="F2"/>
        </w:rPr>
        <w:t xml:space="preserve">, </w:t>
      </w:r>
      <w:r w:rsidR="00B66FC1">
        <w:rPr>
          <w:rFonts w:ascii="Times New Roman" w:eastAsia="Times New Roman" w:hAnsi="Times New Roman" w:cs="Times New Roman"/>
          <w:color w:val="0D0D0D" w:themeColor="text1" w:themeTint="F2"/>
        </w:rPr>
        <w:t>characterise</w:t>
      </w:r>
      <w:r w:rsidR="001B146A">
        <w:rPr>
          <w:rFonts w:ascii="Times New Roman" w:eastAsia="Times New Roman" w:hAnsi="Times New Roman" w:cs="Times New Roman"/>
          <w:color w:val="0D0D0D" w:themeColor="text1" w:themeTint="F2"/>
        </w:rPr>
        <w:t xml:space="preserve"> </w:t>
      </w:r>
      <w:r w:rsidR="006E1B1B">
        <w:rPr>
          <w:rFonts w:ascii="Times New Roman" w:eastAsia="Times New Roman" w:hAnsi="Times New Roman" w:cs="Times New Roman"/>
          <w:color w:val="0D0D0D" w:themeColor="text1" w:themeTint="F2"/>
        </w:rPr>
        <w:t xml:space="preserve">the full picture of </w:t>
      </w:r>
      <w:r w:rsidR="004857D0">
        <w:rPr>
          <w:rFonts w:ascii="Times New Roman" w:eastAsia="Times New Roman" w:hAnsi="Times New Roman" w:cs="Times New Roman"/>
          <w:color w:val="0D0D0D" w:themeColor="text1" w:themeTint="F2"/>
        </w:rPr>
        <w:t>influential factors</w:t>
      </w:r>
      <w:r w:rsidR="00490FFD">
        <w:rPr>
          <w:rFonts w:ascii="Times New Roman" w:eastAsia="Times New Roman" w:hAnsi="Times New Roman" w:cs="Times New Roman"/>
          <w:color w:val="0D0D0D" w:themeColor="text1" w:themeTint="F2"/>
        </w:rPr>
        <w:t xml:space="preserve"> </w:t>
      </w:r>
      <w:r w:rsidR="00B87FAB">
        <w:rPr>
          <w:rFonts w:ascii="Times New Roman" w:eastAsia="Times New Roman" w:hAnsi="Times New Roman" w:cs="Times New Roman"/>
          <w:color w:val="0D0D0D" w:themeColor="text1" w:themeTint="F2"/>
        </w:rPr>
        <w:t xml:space="preserve">and </w:t>
      </w:r>
      <w:r w:rsidR="0035409A">
        <w:rPr>
          <w:rFonts w:ascii="Times New Roman" w:eastAsia="Times New Roman" w:hAnsi="Times New Roman" w:cs="Times New Roman"/>
          <w:color w:val="0D0D0D" w:themeColor="text1" w:themeTint="F2"/>
        </w:rPr>
        <w:t>pric</w:t>
      </w:r>
      <w:r w:rsidR="00A1753E">
        <w:rPr>
          <w:rFonts w:ascii="Times New Roman" w:eastAsia="Times New Roman" w:hAnsi="Times New Roman" w:cs="Times New Roman"/>
          <w:color w:val="0D0D0D" w:themeColor="text1" w:themeTint="F2"/>
        </w:rPr>
        <w:t>e</w:t>
      </w:r>
      <w:r w:rsidR="00FD19C5">
        <w:rPr>
          <w:rFonts w:ascii="Times New Roman" w:eastAsia="Times New Roman" w:hAnsi="Times New Roman" w:cs="Times New Roman"/>
          <w:color w:val="0D0D0D" w:themeColor="text1" w:themeTint="F2"/>
        </w:rPr>
        <w:t xml:space="preserve"> </w:t>
      </w:r>
      <w:r w:rsidR="004A274F">
        <w:rPr>
          <w:rFonts w:ascii="Times New Roman" w:eastAsia="Times New Roman" w:hAnsi="Times New Roman" w:cs="Times New Roman"/>
          <w:color w:val="0D0D0D" w:themeColor="text1" w:themeTint="F2"/>
        </w:rPr>
        <w:t>dispersion</w:t>
      </w:r>
      <w:r w:rsidR="00701F7C">
        <w:rPr>
          <w:rFonts w:ascii="Times New Roman" w:eastAsia="Times New Roman" w:hAnsi="Times New Roman" w:cs="Times New Roman"/>
          <w:color w:val="0D0D0D" w:themeColor="text1" w:themeTint="F2"/>
        </w:rPr>
        <w:t xml:space="preserve"> </w:t>
      </w:r>
      <w:r w:rsidR="00384097">
        <w:rPr>
          <w:rFonts w:ascii="Times New Roman" w:eastAsia="Times New Roman" w:hAnsi="Times New Roman" w:cs="Times New Roman"/>
          <w:color w:val="0D0D0D" w:themeColor="text1" w:themeTint="F2"/>
        </w:rPr>
        <w:t>in a single SA4 area</w:t>
      </w:r>
      <w:r w:rsidR="00C27399">
        <w:rPr>
          <w:rFonts w:ascii="Times New Roman" w:eastAsia="Times New Roman" w:hAnsi="Times New Roman" w:cs="Times New Roman"/>
          <w:color w:val="0D0D0D" w:themeColor="text1" w:themeTint="F2"/>
        </w:rPr>
        <w:t xml:space="preserve">, which will be used for </w:t>
      </w:r>
      <w:r w:rsidR="00121E7D">
        <w:rPr>
          <w:rFonts w:ascii="Times New Roman" w:eastAsia="Times New Roman" w:hAnsi="Times New Roman" w:cs="Times New Roman"/>
          <w:color w:val="0D0D0D" w:themeColor="text1" w:themeTint="F2"/>
        </w:rPr>
        <w:t>later clustering analysis.</w:t>
      </w:r>
    </w:p>
    <w:p w14:paraId="7E064D94" w14:textId="5119C91D" w:rsidR="40E5063E" w:rsidRDefault="006D7C35" w:rsidP="00C20894">
      <w:pPr>
        <w:shd w:val="clear" w:color="auto" w:fill="FFFFFF" w:themeFill="background1"/>
        <w:spacing w:before="120" w:after="120" w:line="240" w:lineRule="auto"/>
        <w:ind w:firstLine="709"/>
        <w:jc w:val="both"/>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D</w:t>
      </w:r>
      <w:r w:rsidR="00690113">
        <w:rPr>
          <w:rFonts w:ascii="Times New Roman" w:eastAsia="Times New Roman" w:hAnsi="Times New Roman" w:cs="Times New Roman"/>
          <w:color w:val="0D0D0D" w:themeColor="text1" w:themeTint="F2"/>
        </w:rPr>
        <w:t>etail</w:t>
      </w:r>
      <w:r w:rsidR="0065093F">
        <w:rPr>
          <w:rFonts w:ascii="Times New Roman" w:eastAsia="Times New Roman" w:hAnsi="Times New Roman" w:cs="Times New Roman"/>
          <w:color w:val="0D0D0D" w:themeColor="text1" w:themeTint="F2"/>
        </w:rPr>
        <w:t xml:space="preserve">s of </w:t>
      </w:r>
      <w:r>
        <w:rPr>
          <w:rFonts w:ascii="Times New Roman" w:eastAsia="Times New Roman" w:hAnsi="Times New Roman" w:cs="Times New Roman"/>
          <w:color w:val="0D0D0D" w:themeColor="text1" w:themeTint="F2"/>
        </w:rPr>
        <w:t xml:space="preserve">the </w:t>
      </w:r>
      <w:r w:rsidR="0089040D">
        <w:rPr>
          <w:rFonts w:ascii="Times New Roman" w:eastAsia="Times New Roman" w:hAnsi="Times New Roman" w:cs="Times New Roman"/>
          <w:color w:val="0D0D0D" w:themeColor="text1" w:themeTint="F2"/>
        </w:rPr>
        <w:t>new</w:t>
      </w:r>
      <w:r w:rsidR="009D78A6">
        <w:rPr>
          <w:rFonts w:ascii="Times New Roman" w:eastAsia="Times New Roman" w:hAnsi="Times New Roman" w:cs="Times New Roman"/>
          <w:color w:val="0D0D0D" w:themeColor="text1" w:themeTint="F2"/>
        </w:rPr>
        <w:t xml:space="preserve">ly created variables </w:t>
      </w:r>
      <w:r w:rsidR="00A84B42">
        <w:rPr>
          <w:rFonts w:ascii="Times New Roman" w:eastAsia="Times New Roman" w:hAnsi="Times New Roman" w:cs="Times New Roman"/>
          <w:color w:val="0D0D0D" w:themeColor="text1" w:themeTint="F2"/>
        </w:rPr>
        <w:t>can be found in Appendix</w:t>
      </w:r>
      <w:r w:rsidR="00C20894">
        <w:rPr>
          <w:rFonts w:ascii="Times New Roman" w:eastAsia="Times New Roman" w:hAnsi="Times New Roman" w:cs="Times New Roman"/>
          <w:color w:val="0D0D0D" w:themeColor="text1" w:themeTint="F2"/>
        </w:rPr>
        <w:t>.</w:t>
      </w:r>
    </w:p>
    <w:p w14:paraId="44A13970" w14:textId="567D4676" w:rsidR="40E5063E" w:rsidRDefault="40E5063E" w:rsidP="40E5063E">
      <w:pPr>
        <w:shd w:val="clear" w:color="auto" w:fill="FFFFFF" w:themeFill="background1"/>
        <w:spacing w:before="120" w:after="120" w:line="240" w:lineRule="auto"/>
        <w:jc w:val="both"/>
        <w:rPr>
          <w:rFonts w:ascii="Times New Roman" w:eastAsia="Times New Roman" w:hAnsi="Times New Roman" w:cs="Times New Roman"/>
          <w:color w:val="0D0D0D" w:themeColor="text1" w:themeTint="F2"/>
        </w:rPr>
      </w:pPr>
      <w:r w:rsidRPr="40E5063E">
        <w:rPr>
          <w:rFonts w:ascii="Times New Roman" w:eastAsia="Times New Roman" w:hAnsi="Times New Roman" w:cs="Times New Roman"/>
          <w:color w:val="0D0D0D" w:themeColor="text1" w:themeTint="F2"/>
        </w:rPr>
        <w:t xml:space="preserve"> </w:t>
      </w:r>
      <w:r>
        <w:tab/>
      </w:r>
      <w:r w:rsidRPr="40E5063E">
        <w:rPr>
          <w:rFonts w:ascii="Times New Roman" w:eastAsia="Times New Roman" w:hAnsi="Times New Roman" w:cs="Times New Roman"/>
          <w:color w:val="0D0D0D" w:themeColor="text1" w:themeTint="F2"/>
        </w:rPr>
        <w:t>This comprehensive exploration aims to uncover insights into the factors influencing fuel prices by leveraging a wide array of socio-economic, geographical, and transportation-related variables. Through this process, patterns, correlations, and trends within the data will be identified, providing valuable inputs for the subsequent development of the fuel price prediction model.</w:t>
      </w:r>
    </w:p>
    <w:tbl>
      <w:tblPr>
        <w:tblStyle w:val="TableGrid"/>
        <w:tblW w:w="949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CellMar>
          <w:left w:w="57" w:type="dxa"/>
          <w:right w:w="57" w:type="dxa"/>
        </w:tblCellMar>
        <w:tblLook w:val="04A0" w:firstRow="1" w:lastRow="0" w:firstColumn="1" w:lastColumn="0" w:noHBand="0" w:noVBand="1"/>
      </w:tblPr>
      <w:tblGrid>
        <w:gridCol w:w="564"/>
        <w:gridCol w:w="2835"/>
        <w:gridCol w:w="6096"/>
      </w:tblGrid>
      <w:tr w:rsidR="00810974" w:rsidRPr="00810974" w14:paraId="0A6A0045" w14:textId="77777777" w:rsidTr="0071759B">
        <w:trPr>
          <w:tblHeader/>
        </w:trPr>
        <w:tc>
          <w:tcPr>
            <w:tcW w:w="564" w:type="dxa"/>
            <w:shd w:val="clear" w:color="auto" w:fill="538135" w:themeFill="accent6" w:themeFillShade="BF"/>
            <w:vAlign w:val="center"/>
          </w:tcPr>
          <w:p w14:paraId="4B66ACCB" w14:textId="0FC306F1" w:rsidR="00A5480E" w:rsidRPr="00810974" w:rsidRDefault="00A5480E" w:rsidP="003F49FE">
            <w:pPr>
              <w:spacing w:before="40" w:after="40"/>
              <w:jc w:val="center"/>
              <w:rPr>
                <w:rFonts w:ascii="Times New Roman" w:eastAsia="Times New Roman" w:hAnsi="Times New Roman" w:cs="Times New Roman"/>
                <w:color w:val="FFFFFF" w:themeColor="background1"/>
              </w:rPr>
            </w:pPr>
            <w:r w:rsidRPr="00810974">
              <w:rPr>
                <w:rFonts w:ascii="Times New Roman" w:eastAsia="Times New Roman" w:hAnsi="Times New Roman" w:cs="Times New Roman"/>
                <w:color w:val="FFFFFF" w:themeColor="background1"/>
              </w:rPr>
              <w:t>#</w:t>
            </w:r>
          </w:p>
        </w:tc>
        <w:tc>
          <w:tcPr>
            <w:tcW w:w="2835" w:type="dxa"/>
            <w:shd w:val="clear" w:color="auto" w:fill="538135" w:themeFill="accent6" w:themeFillShade="BF"/>
          </w:tcPr>
          <w:p w14:paraId="3CFFD717" w14:textId="1D8CFA8D" w:rsidR="00A5480E" w:rsidRPr="00810974" w:rsidRDefault="00A5480E" w:rsidP="009F732F">
            <w:pPr>
              <w:spacing w:before="40" w:after="40"/>
              <w:jc w:val="both"/>
              <w:rPr>
                <w:rFonts w:ascii="Times New Roman" w:eastAsia="Times New Roman" w:hAnsi="Times New Roman" w:cs="Times New Roman"/>
                <w:color w:val="FFFFFF" w:themeColor="background1"/>
              </w:rPr>
            </w:pPr>
            <w:r w:rsidRPr="00810974">
              <w:rPr>
                <w:rFonts w:ascii="Times New Roman" w:eastAsia="Times New Roman" w:hAnsi="Times New Roman" w:cs="Times New Roman"/>
                <w:color w:val="FFFFFF" w:themeColor="background1"/>
              </w:rPr>
              <w:t>New variable</w:t>
            </w:r>
          </w:p>
        </w:tc>
        <w:tc>
          <w:tcPr>
            <w:tcW w:w="6096" w:type="dxa"/>
            <w:shd w:val="clear" w:color="auto" w:fill="538135" w:themeFill="accent6" w:themeFillShade="BF"/>
          </w:tcPr>
          <w:p w14:paraId="3DEB640C" w14:textId="63C4F99A" w:rsidR="00A5480E" w:rsidRPr="00810974" w:rsidRDefault="00594EF3" w:rsidP="009F732F">
            <w:pPr>
              <w:spacing w:before="40" w:after="40"/>
              <w:jc w:val="both"/>
              <w:rPr>
                <w:rFonts w:ascii="Times New Roman" w:eastAsia="Times New Roman" w:hAnsi="Times New Roman" w:cs="Times New Roman"/>
                <w:color w:val="FFFFFF" w:themeColor="background1"/>
              </w:rPr>
            </w:pPr>
            <w:r w:rsidRPr="00810974">
              <w:rPr>
                <w:rFonts w:ascii="Times New Roman" w:eastAsia="Times New Roman" w:hAnsi="Times New Roman" w:cs="Times New Roman"/>
                <w:color w:val="FFFFFF" w:themeColor="background1"/>
              </w:rPr>
              <w:t>Brief d</w:t>
            </w:r>
            <w:r w:rsidR="00431BBA" w:rsidRPr="00810974">
              <w:rPr>
                <w:rFonts w:ascii="Times New Roman" w:eastAsia="Times New Roman" w:hAnsi="Times New Roman" w:cs="Times New Roman"/>
                <w:color w:val="FFFFFF" w:themeColor="background1"/>
              </w:rPr>
              <w:t>escription</w:t>
            </w:r>
          </w:p>
        </w:tc>
      </w:tr>
      <w:tr w:rsidR="00A5480E" w14:paraId="05483C3A" w14:textId="77777777" w:rsidTr="00950F60">
        <w:tc>
          <w:tcPr>
            <w:tcW w:w="564" w:type="dxa"/>
            <w:vAlign w:val="center"/>
          </w:tcPr>
          <w:p w14:paraId="1F991DBA" w14:textId="4CE339C4" w:rsidR="00A5480E"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1</w:t>
            </w:r>
          </w:p>
        </w:tc>
        <w:tc>
          <w:tcPr>
            <w:tcW w:w="2835" w:type="dxa"/>
            <w:vAlign w:val="center"/>
          </w:tcPr>
          <w:p w14:paraId="5016270F" w14:textId="4BE7A5F2" w:rsidR="00A5480E" w:rsidRDefault="00CF3275" w:rsidP="003F49FE">
            <w:pPr>
              <w:spacing w:before="40" w:after="40"/>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NUMBER_STATIONS_SA4</w:t>
            </w:r>
          </w:p>
        </w:tc>
        <w:tc>
          <w:tcPr>
            <w:tcW w:w="6096" w:type="dxa"/>
          </w:tcPr>
          <w:p w14:paraId="7CE55704" w14:textId="2C5E306D" w:rsidR="00A5480E" w:rsidRDefault="00CF3275"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number of petrol stations in each SA4 </w:t>
            </w:r>
            <w:r w:rsidR="008A2839">
              <w:rPr>
                <w:rFonts w:ascii="Times New Roman" w:eastAsia="Times New Roman" w:hAnsi="Times New Roman" w:cs="Times New Roman"/>
                <w:color w:val="000000" w:themeColor="text1"/>
              </w:rPr>
              <w:t>location</w:t>
            </w:r>
            <w:r w:rsidRPr="3F47B662">
              <w:rPr>
                <w:rFonts w:ascii="Times New Roman" w:eastAsia="Times New Roman" w:hAnsi="Times New Roman" w:cs="Times New Roman"/>
                <w:color w:val="000000" w:themeColor="text1"/>
              </w:rPr>
              <w:t xml:space="preserve"> as of November 2023.</w:t>
            </w:r>
            <w:r w:rsidR="008C6B3C">
              <w:rPr>
                <w:rFonts w:ascii="Times New Roman" w:eastAsia="Times New Roman" w:hAnsi="Times New Roman" w:cs="Times New Roman"/>
                <w:color w:val="000000" w:themeColor="text1"/>
              </w:rPr>
              <w:t xml:space="preserve"> </w:t>
            </w:r>
            <w:r w:rsidR="00043625">
              <w:rPr>
                <w:rFonts w:ascii="Times New Roman" w:eastAsia="Times New Roman" w:hAnsi="Times New Roman" w:cs="Times New Roman"/>
                <w:color w:val="000000" w:themeColor="text1"/>
              </w:rPr>
              <w:t xml:space="preserve">Because </w:t>
            </w:r>
            <w:r w:rsidR="00D848B0">
              <w:rPr>
                <w:rFonts w:ascii="Times New Roman" w:eastAsia="Times New Roman" w:hAnsi="Times New Roman" w:cs="Times New Roman"/>
                <w:color w:val="000000" w:themeColor="text1"/>
              </w:rPr>
              <w:t>the number of stations could</w:t>
            </w:r>
            <w:r w:rsidR="004B0F0A">
              <w:rPr>
                <w:rFonts w:ascii="Times New Roman" w:eastAsia="Times New Roman" w:hAnsi="Times New Roman" w:cs="Times New Roman"/>
                <w:color w:val="000000" w:themeColor="text1"/>
              </w:rPr>
              <w:t xml:space="preserve"> be changed </w:t>
            </w:r>
            <w:r w:rsidR="00A32C22">
              <w:rPr>
                <w:rFonts w:ascii="Times New Roman" w:eastAsia="Times New Roman" w:hAnsi="Times New Roman" w:cs="Times New Roman"/>
                <w:color w:val="000000" w:themeColor="text1"/>
              </w:rPr>
              <w:t xml:space="preserve">during the </w:t>
            </w:r>
            <w:r w:rsidR="00947F01">
              <w:rPr>
                <w:rFonts w:ascii="Times New Roman" w:eastAsia="Times New Roman" w:hAnsi="Times New Roman" w:cs="Times New Roman"/>
                <w:color w:val="000000" w:themeColor="text1"/>
              </w:rPr>
              <w:t>time window (2023)</w:t>
            </w:r>
            <w:r w:rsidR="007D5120">
              <w:rPr>
                <w:rFonts w:ascii="Times New Roman" w:eastAsia="Times New Roman" w:hAnsi="Times New Roman" w:cs="Times New Roman"/>
                <w:color w:val="000000" w:themeColor="text1"/>
              </w:rPr>
              <w:t xml:space="preserve"> </w:t>
            </w:r>
            <w:r w:rsidR="00CE479C">
              <w:rPr>
                <w:rFonts w:ascii="Times New Roman" w:eastAsia="Times New Roman" w:hAnsi="Times New Roman" w:cs="Times New Roman"/>
                <w:color w:val="000000" w:themeColor="text1"/>
              </w:rPr>
              <w:t>due to closure or new opening</w:t>
            </w:r>
            <w:r w:rsidR="000C2235">
              <w:rPr>
                <w:rFonts w:ascii="Times New Roman" w:eastAsia="Times New Roman" w:hAnsi="Times New Roman" w:cs="Times New Roman"/>
                <w:color w:val="000000" w:themeColor="text1"/>
              </w:rPr>
              <w:t xml:space="preserve">, </w:t>
            </w:r>
            <w:r w:rsidR="00601970">
              <w:rPr>
                <w:rFonts w:ascii="Times New Roman" w:eastAsia="Times New Roman" w:hAnsi="Times New Roman" w:cs="Times New Roman"/>
                <w:color w:val="000000" w:themeColor="text1"/>
              </w:rPr>
              <w:t xml:space="preserve">the cutoff of Nov-2023 is to ensure </w:t>
            </w:r>
            <w:r w:rsidR="006075B0">
              <w:rPr>
                <w:rFonts w:ascii="Times New Roman" w:eastAsia="Times New Roman" w:hAnsi="Times New Roman" w:cs="Times New Roman"/>
                <w:color w:val="000000" w:themeColor="text1"/>
              </w:rPr>
              <w:t xml:space="preserve">only </w:t>
            </w:r>
            <w:r w:rsidR="00601970">
              <w:rPr>
                <w:rFonts w:ascii="Times New Roman" w:eastAsia="Times New Roman" w:hAnsi="Times New Roman" w:cs="Times New Roman"/>
                <w:color w:val="000000" w:themeColor="text1"/>
              </w:rPr>
              <w:t xml:space="preserve">the </w:t>
            </w:r>
            <w:r w:rsidR="005C7388">
              <w:rPr>
                <w:rFonts w:ascii="Times New Roman" w:eastAsia="Times New Roman" w:hAnsi="Times New Roman" w:cs="Times New Roman"/>
                <w:color w:val="000000" w:themeColor="text1"/>
              </w:rPr>
              <w:t>recent</w:t>
            </w:r>
            <w:r w:rsidR="0006637A">
              <w:rPr>
                <w:rFonts w:ascii="Times New Roman" w:eastAsia="Times New Roman" w:hAnsi="Times New Roman" w:cs="Times New Roman"/>
                <w:color w:val="000000" w:themeColor="text1"/>
              </w:rPr>
              <w:t xml:space="preserve"> stations</w:t>
            </w:r>
            <w:r w:rsidR="00FA1AA1">
              <w:rPr>
                <w:rFonts w:ascii="Times New Roman" w:eastAsia="Times New Roman" w:hAnsi="Times New Roman" w:cs="Times New Roman"/>
                <w:color w:val="000000" w:themeColor="text1"/>
              </w:rPr>
              <w:t xml:space="preserve"> </w:t>
            </w:r>
            <w:r w:rsidR="00046906">
              <w:rPr>
                <w:rFonts w:ascii="Times New Roman" w:eastAsia="Times New Roman" w:hAnsi="Times New Roman" w:cs="Times New Roman"/>
                <w:color w:val="000000" w:themeColor="text1"/>
              </w:rPr>
              <w:t xml:space="preserve">are taken into </w:t>
            </w:r>
            <w:r w:rsidR="005A6FDB">
              <w:rPr>
                <w:rFonts w:ascii="Times New Roman" w:eastAsia="Times New Roman" w:hAnsi="Times New Roman" w:cs="Times New Roman"/>
                <w:color w:val="000000" w:themeColor="text1"/>
              </w:rPr>
              <w:t>c</w:t>
            </w:r>
            <w:r w:rsidR="002F0873">
              <w:rPr>
                <w:rFonts w:ascii="Times New Roman" w:eastAsia="Times New Roman" w:hAnsi="Times New Roman" w:cs="Times New Roman"/>
                <w:color w:val="000000" w:themeColor="text1"/>
              </w:rPr>
              <w:t>alculation.</w:t>
            </w:r>
            <w:r w:rsidR="00F56724">
              <w:rPr>
                <w:rFonts w:ascii="Times New Roman" w:eastAsia="Times New Roman" w:hAnsi="Times New Roman" w:cs="Times New Roman"/>
                <w:color w:val="000000" w:themeColor="text1"/>
              </w:rPr>
              <w:t xml:space="preserve"> </w:t>
            </w:r>
          </w:p>
        </w:tc>
      </w:tr>
      <w:tr w:rsidR="008A2839" w14:paraId="60786277" w14:textId="77777777" w:rsidTr="003F49FE">
        <w:tc>
          <w:tcPr>
            <w:tcW w:w="9495" w:type="dxa"/>
            <w:gridSpan w:val="3"/>
            <w:vAlign w:val="center"/>
          </w:tcPr>
          <w:p w14:paraId="2B4A67AF" w14:textId="78B99BFC" w:rsidR="008A2839" w:rsidRPr="3F47B662" w:rsidRDefault="008A4F6D" w:rsidP="003F49FE">
            <w:pPr>
              <w:spacing w:before="40" w:after="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Pr="3F47B662">
              <w:rPr>
                <w:rFonts w:ascii="Times New Roman" w:eastAsia="Times New Roman" w:hAnsi="Times New Roman" w:cs="Times New Roman"/>
                <w:color w:val="000000" w:themeColor="text1"/>
              </w:rPr>
              <w:t xml:space="preserve">eatures </w:t>
            </w:r>
            <w:r>
              <w:rPr>
                <w:rFonts w:ascii="Times New Roman" w:eastAsia="Times New Roman" w:hAnsi="Times New Roman" w:cs="Times New Roman"/>
                <w:color w:val="000000" w:themeColor="text1"/>
              </w:rPr>
              <w:t>of p</w:t>
            </w:r>
            <w:r w:rsidR="008A2839" w:rsidRPr="3F47B662">
              <w:rPr>
                <w:rFonts w:ascii="Times New Roman" w:eastAsia="Times New Roman" w:hAnsi="Times New Roman" w:cs="Times New Roman"/>
                <w:color w:val="000000" w:themeColor="text1"/>
              </w:rPr>
              <w:t>etrol price variability</w:t>
            </w:r>
            <w:r w:rsidR="005A3653">
              <w:rPr>
                <w:rFonts w:ascii="Times New Roman" w:eastAsia="Times New Roman" w:hAnsi="Times New Roman" w:cs="Times New Roman"/>
                <w:color w:val="000000" w:themeColor="text1"/>
              </w:rPr>
              <w:t>:</w:t>
            </w:r>
          </w:p>
        </w:tc>
      </w:tr>
      <w:tr w:rsidR="00A5480E" w14:paraId="43EBDC1F" w14:textId="77777777" w:rsidTr="00950F60">
        <w:tc>
          <w:tcPr>
            <w:tcW w:w="564" w:type="dxa"/>
            <w:vAlign w:val="center"/>
          </w:tcPr>
          <w:p w14:paraId="3F3B35A4" w14:textId="442BFEE7" w:rsidR="00A5480E"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2</w:t>
            </w:r>
          </w:p>
        </w:tc>
        <w:tc>
          <w:tcPr>
            <w:tcW w:w="2835" w:type="dxa"/>
            <w:vAlign w:val="center"/>
          </w:tcPr>
          <w:p w14:paraId="5D85B3BC" w14:textId="59B59658" w:rsidR="00A5480E" w:rsidRDefault="00C8231F"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Min</w:t>
            </w:r>
          </w:p>
        </w:tc>
        <w:tc>
          <w:tcPr>
            <w:tcW w:w="6096" w:type="dxa"/>
          </w:tcPr>
          <w:p w14:paraId="6D4D275C" w14:textId="6D6CC64F" w:rsidR="00A5480E" w:rsidRDefault="00053F55"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minimum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A5480E" w14:paraId="6FF04BA9" w14:textId="77777777" w:rsidTr="00950F60">
        <w:tc>
          <w:tcPr>
            <w:tcW w:w="564" w:type="dxa"/>
            <w:vAlign w:val="center"/>
          </w:tcPr>
          <w:p w14:paraId="4A687A16" w14:textId="66DEB091" w:rsidR="00A5480E"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3</w:t>
            </w:r>
          </w:p>
        </w:tc>
        <w:tc>
          <w:tcPr>
            <w:tcW w:w="2835" w:type="dxa"/>
            <w:vAlign w:val="center"/>
          </w:tcPr>
          <w:p w14:paraId="25207C41" w14:textId="4FC65449" w:rsidR="00A5480E" w:rsidRDefault="00C8231F"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Max</w:t>
            </w:r>
          </w:p>
        </w:tc>
        <w:tc>
          <w:tcPr>
            <w:tcW w:w="6096" w:type="dxa"/>
          </w:tcPr>
          <w:p w14:paraId="6A4B906B" w14:textId="59157E18" w:rsidR="00A5480E" w:rsidRDefault="00F75A67"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maximum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A5480E" w14:paraId="77165EEB" w14:textId="77777777" w:rsidTr="00950F60">
        <w:tc>
          <w:tcPr>
            <w:tcW w:w="564" w:type="dxa"/>
            <w:vAlign w:val="center"/>
          </w:tcPr>
          <w:p w14:paraId="709376B9" w14:textId="0828A3EA" w:rsidR="00A5480E"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4</w:t>
            </w:r>
          </w:p>
        </w:tc>
        <w:tc>
          <w:tcPr>
            <w:tcW w:w="2835" w:type="dxa"/>
            <w:vAlign w:val="center"/>
          </w:tcPr>
          <w:p w14:paraId="643E7970" w14:textId="078CD08D" w:rsidR="00A5480E" w:rsidRDefault="00C8231F" w:rsidP="003F49FE">
            <w:pPr>
              <w:spacing w:before="40" w:after="40"/>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Quantile 1</w:t>
            </w:r>
          </w:p>
        </w:tc>
        <w:tc>
          <w:tcPr>
            <w:tcW w:w="6096" w:type="dxa"/>
          </w:tcPr>
          <w:p w14:paraId="4BC59C9F" w14:textId="6A811305" w:rsidR="00A5480E" w:rsidRDefault="003743EB"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first quartile (25th percentile)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A5480E" w14:paraId="0CC29084" w14:textId="77777777" w:rsidTr="00950F60">
        <w:tc>
          <w:tcPr>
            <w:tcW w:w="564" w:type="dxa"/>
            <w:vAlign w:val="center"/>
          </w:tcPr>
          <w:p w14:paraId="30445170" w14:textId="1A24F771" w:rsidR="00A5480E"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5</w:t>
            </w:r>
          </w:p>
        </w:tc>
        <w:tc>
          <w:tcPr>
            <w:tcW w:w="2835" w:type="dxa"/>
            <w:vAlign w:val="center"/>
          </w:tcPr>
          <w:p w14:paraId="47F4F71A" w14:textId="5B099DC8" w:rsidR="00A5480E" w:rsidRDefault="00C22867"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Mean</w:t>
            </w:r>
          </w:p>
        </w:tc>
        <w:tc>
          <w:tcPr>
            <w:tcW w:w="6096" w:type="dxa"/>
          </w:tcPr>
          <w:p w14:paraId="1BB869E1" w14:textId="5CF617B1" w:rsidR="00A5480E" w:rsidRDefault="007616D4"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average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A5480E" w14:paraId="38158A14" w14:textId="77777777" w:rsidTr="00950F60">
        <w:tc>
          <w:tcPr>
            <w:tcW w:w="564" w:type="dxa"/>
            <w:vAlign w:val="center"/>
          </w:tcPr>
          <w:p w14:paraId="1F2EDF23" w14:textId="17355CB5" w:rsidR="00A5480E"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lastRenderedPageBreak/>
              <w:t>6</w:t>
            </w:r>
          </w:p>
        </w:tc>
        <w:tc>
          <w:tcPr>
            <w:tcW w:w="2835" w:type="dxa"/>
            <w:vAlign w:val="center"/>
          </w:tcPr>
          <w:p w14:paraId="64330A9E" w14:textId="40298B4E" w:rsidR="00A5480E" w:rsidRDefault="00C22867"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Median</w:t>
            </w:r>
          </w:p>
        </w:tc>
        <w:tc>
          <w:tcPr>
            <w:tcW w:w="6096" w:type="dxa"/>
          </w:tcPr>
          <w:p w14:paraId="152B457D" w14:textId="7452A0E9" w:rsidR="00A5480E" w:rsidRDefault="007616D4"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median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A5480E" w14:paraId="4BA87634" w14:textId="77777777" w:rsidTr="00950F60">
        <w:tc>
          <w:tcPr>
            <w:tcW w:w="564" w:type="dxa"/>
            <w:vAlign w:val="center"/>
          </w:tcPr>
          <w:p w14:paraId="2D5EE78D" w14:textId="75323722" w:rsidR="00A5480E"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7</w:t>
            </w:r>
          </w:p>
        </w:tc>
        <w:tc>
          <w:tcPr>
            <w:tcW w:w="2835" w:type="dxa"/>
            <w:vAlign w:val="center"/>
          </w:tcPr>
          <w:p w14:paraId="2CE5CE3C" w14:textId="2125F82B" w:rsidR="00A5480E" w:rsidRDefault="003868F2"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Quantile 3</w:t>
            </w:r>
          </w:p>
        </w:tc>
        <w:tc>
          <w:tcPr>
            <w:tcW w:w="6096" w:type="dxa"/>
          </w:tcPr>
          <w:p w14:paraId="0725AE9D" w14:textId="07206A55" w:rsidR="00A5480E" w:rsidRDefault="007616D4"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third quartile (75th percentile)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C22867" w14:paraId="5E403B59" w14:textId="77777777" w:rsidTr="00950F60">
        <w:tc>
          <w:tcPr>
            <w:tcW w:w="564" w:type="dxa"/>
            <w:vAlign w:val="center"/>
          </w:tcPr>
          <w:p w14:paraId="3A218A30" w14:textId="227A1A13" w:rsidR="00C22867"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8</w:t>
            </w:r>
          </w:p>
        </w:tc>
        <w:tc>
          <w:tcPr>
            <w:tcW w:w="2835" w:type="dxa"/>
            <w:vAlign w:val="center"/>
          </w:tcPr>
          <w:p w14:paraId="33BF21D0" w14:textId="276A21F8" w:rsidR="00C22867" w:rsidRDefault="00053F55"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Standard deviation</w:t>
            </w:r>
          </w:p>
        </w:tc>
        <w:tc>
          <w:tcPr>
            <w:tcW w:w="6096" w:type="dxa"/>
          </w:tcPr>
          <w:p w14:paraId="46810240" w14:textId="302864AE" w:rsidR="00C22867" w:rsidRDefault="007616D4"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standard deviation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053F55" w14:paraId="03BC495A" w14:textId="77777777" w:rsidTr="00950F60">
        <w:tc>
          <w:tcPr>
            <w:tcW w:w="564" w:type="dxa"/>
            <w:vAlign w:val="center"/>
          </w:tcPr>
          <w:p w14:paraId="033D7293" w14:textId="41471528" w:rsidR="00053F55"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9</w:t>
            </w:r>
          </w:p>
        </w:tc>
        <w:tc>
          <w:tcPr>
            <w:tcW w:w="2835" w:type="dxa"/>
            <w:vAlign w:val="center"/>
          </w:tcPr>
          <w:p w14:paraId="67613656" w14:textId="091EDC53" w:rsidR="00053F55" w:rsidRDefault="00053F55"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Skewness</w:t>
            </w:r>
          </w:p>
        </w:tc>
        <w:tc>
          <w:tcPr>
            <w:tcW w:w="6096" w:type="dxa"/>
          </w:tcPr>
          <w:p w14:paraId="176E7647" w14:textId="366C5875" w:rsidR="00053F55" w:rsidRDefault="00BF39E7"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skewness of the distribution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053F55" w14:paraId="06449D1C" w14:textId="77777777" w:rsidTr="00950F60">
        <w:tc>
          <w:tcPr>
            <w:tcW w:w="564" w:type="dxa"/>
            <w:vAlign w:val="center"/>
          </w:tcPr>
          <w:p w14:paraId="03BED484" w14:textId="235CA2CC" w:rsidR="00053F55" w:rsidRDefault="003F49FE" w:rsidP="003F49FE">
            <w:pPr>
              <w:spacing w:before="40" w:after="40"/>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10</w:t>
            </w:r>
          </w:p>
        </w:tc>
        <w:tc>
          <w:tcPr>
            <w:tcW w:w="2835" w:type="dxa"/>
            <w:vAlign w:val="center"/>
          </w:tcPr>
          <w:p w14:paraId="4AEB6BA6" w14:textId="74E624BA" w:rsidR="00053F55" w:rsidRDefault="00053F55" w:rsidP="003F49FE">
            <w:pPr>
              <w:spacing w:before="40" w:after="4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Kurtosis</w:t>
            </w:r>
          </w:p>
        </w:tc>
        <w:tc>
          <w:tcPr>
            <w:tcW w:w="6096" w:type="dxa"/>
          </w:tcPr>
          <w:p w14:paraId="448D92C6" w14:textId="6FE5D837" w:rsidR="00053F55" w:rsidRDefault="00BF39E7" w:rsidP="009F732F">
            <w:pPr>
              <w:spacing w:before="40" w:after="40"/>
              <w:jc w:val="both"/>
              <w:rPr>
                <w:rFonts w:ascii="Times New Roman" w:eastAsia="Times New Roman" w:hAnsi="Times New Roman" w:cs="Times New Roman"/>
                <w:color w:val="0D0D0D" w:themeColor="text1" w:themeTint="F2"/>
              </w:rPr>
            </w:pPr>
            <w:r w:rsidRPr="3F47B662">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kurtosis</w:t>
            </w:r>
            <w:r w:rsidRPr="3F47B662">
              <w:rPr>
                <w:rFonts w:ascii="Times New Roman" w:eastAsia="Times New Roman" w:hAnsi="Times New Roman" w:cs="Times New Roman"/>
                <w:color w:val="000000" w:themeColor="text1"/>
              </w:rPr>
              <w:t xml:space="preserve"> of the distribution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bl>
    <w:p w14:paraId="5C16C158" w14:textId="5F32C1A5" w:rsidR="530452BE" w:rsidRPr="00DD109C" w:rsidRDefault="00A976C1" w:rsidP="00025AEB">
      <w:pPr>
        <w:pStyle w:val="Heading2"/>
        <w:numPr>
          <w:ilvl w:val="0"/>
          <w:numId w:val="23"/>
        </w:numPr>
        <w:spacing w:before="120" w:after="120" w:line="240" w:lineRule="auto"/>
        <w:ind w:left="567" w:hanging="567"/>
        <w:rPr>
          <w:rFonts w:ascii="Times New Roman" w:eastAsia="Times New Roman" w:hAnsi="Times New Roman" w:cs="Times New Roman"/>
          <w:b/>
          <w:bCs/>
          <w:color w:val="0D0D0D" w:themeColor="text1" w:themeTint="F2"/>
          <w:sz w:val="22"/>
          <w:szCs w:val="22"/>
        </w:rPr>
      </w:pPr>
      <w:bookmarkStart w:id="4" w:name="_Toc169633557"/>
      <w:r w:rsidRPr="00DD109C">
        <w:rPr>
          <w:rFonts w:ascii="Times New Roman" w:eastAsia="Times New Roman" w:hAnsi="Times New Roman" w:cs="Times New Roman"/>
          <w:b/>
          <w:bCs/>
          <w:color w:val="0D0D0D" w:themeColor="text1" w:themeTint="F2"/>
          <w:sz w:val="22"/>
          <w:szCs w:val="22"/>
        </w:rPr>
        <w:t>Data Quality</w:t>
      </w:r>
      <w:bookmarkEnd w:id="4"/>
    </w:p>
    <w:p w14:paraId="7066B5FC" w14:textId="7D0E7A21" w:rsidR="00005A41" w:rsidRPr="00DD109C" w:rsidRDefault="29749479" w:rsidP="29749479">
      <w:pPr>
        <w:rPr>
          <w:rFonts w:ascii="Times New Roman" w:eastAsia="Times New Roman" w:hAnsi="Times New Roman" w:cs="Times New Roman"/>
        </w:rPr>
      </w:pPr>
      <w:r w:rsidRPr="29749479">
        <w:rPr>
          <w:rFonts w:ascii="Times New Roman" w:eastAsia="Times New Roman" w:hAnsi="Times New Roman" w:cs="Times New Roman"/>
        </w:rPr>
        <w:t>Below is New Variable Level Analysis:</w:t>
      </w:r>
    </w:p>
    <w:p w14:paraId="66BF1933" w14:textId="0213BBFF" w:rsidR="29749479" w:rsidRDefault="29749479" w:rsidP="29749479">
      <w:pPr>
        <w:pStyle w:val="ListParagraph"/>
        <w:numPr>
          <w:ilvl w:val="0"/>
          <w:numId w:val="29"/>
        </w:numPr>
        <w:rPr>
          <w:rFonts w:ascii="Times New Roman" w:eastAsia="Times New Roman" w:hAnsi="Times New Roman" w:cs="Times New Roman"/>
        </w:rPr>
      </w:pPr>
      <w:r w:rsidRPr="4A1491AF">
        <w:rPr>
          <w:rFonts w:ascii="Times New Roman" w:eastAsia="Times New Roman" w:hAnsi="Times New Roman" w:cs="Times New Roman"/>
          <w:b/>
        </w:rPr>
        <w:t>Completeness</w:t>
      </w:r>
      <w:r w:rsidRPr="29749479">
        <w:rPr>
          <w:rFonts w:ascii="Times New Roman" w:eastAsia="Times New Roman" w:hAnsi="Times New Roman" w:cs="Times New Roman"/>
        </w:rPr>
        <w:t>: Checked for missing values in the dataset and calculated the proportion of missing data for each variable.</w:t>
      </w:r>
    </w:p>
    <w:p w14:paraId="302252A4" w14:textId="45BB69B1" w:rsidR="4A1491AF" w:rsidRDefault="4A1491AF" w:rsidP="0ED8C981">
      <w:pPr>
        <w:spacing w:after="0"/>
        <w:jc w:val="center"/>
      </w:pPr>
      <w:r>
        <w:rPr>
          <w:noProof/>
        </w:rPr>
        <w:drawing>
          <wp:inline distT="0" distB="0" distL="0" distR="0" wp14:anchorId="3C16220A" wp14:editId="0D275A74">
            <wp:extent cx="3790950" cy="1790700"/>
            <wp:effectExtent l="0" t="0" r="0" b="0"/>
            <wp:docPr id="896426866" name="Picture 89642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90950" cy="1790700"/>
                    </a:xfrm>
                    <a:prstGeom prst="rect">
                      <a:avLst/>
                    </a:prstGeom>
                  </pic:spPr>
                </pic:pic>
              </a:graphicData>
            </a:graphic>
          </wp:inline>
        </w:drawing>
      </w:r>
    </w:p>
    <w:p w14:paraId="2A5078E5" w14:textId="2B384225" w:rsidR="4A1491AF" w:rsidRDefault="4A1491AF" w:rsidP="4A1491AF">
      <w:pPr>
        <w:jc w:val="center"/>
        <w:rPr>
          <w:rFonts w:ascii="Times New Roman" w:eastAsia="Times New Roman" w:hAnsi="Times New Roman" w:cs="Times New Roman"/>
          <w:sz w:val="20"/>
          <w:szCs w:val="20"/>
        </w:rPr>
      </w:pPr>
      <w:r w:rsidRPr="0ED8C981">
        <w:rPr>
          <w:rFonts w:ascii="Times New Roman" w:eastAsia="Times New Roman" w:hAnsi="Times New Roman" w:cs="Times New Roman"/>
          <w:sz w:val="20"/>
          <w:szCs w:val="20"/>
        </w:rPr>
        <w:t>(Table 1. Missing Values)</w:t>
      </w:r>
    </w:p>
    <w:p w14:paraId="2D338FBF" w14:textId="0F508059" w:rsidR="4D00CFE3" w:rsidRDefault="4D00CFE3" w:rsidP="4D00CFE3">
      <w:pPr>
        <w:pStyle w:val="ListParagraph"/>
        <w:numPr>
          <w:ilvl w:val="0"/>
          <w:numId w:val="29"/>
        </w:numPr>
        <w:spacing w:before="240" w:after="240"/>
        <w:jc w:val="both"/>
        <w:rPr>
          <w:rFonts w:ascii="Times New Roman" w:eastAsia="Times New Roman" w:hAnsi="Times New Roman" w:cs="Times New Roman"/>
          <w:color w:val="000000" w:themeColor="text1"/>
        </w:rPr>
      </w:pPr>
      <w:r w:rsidRPr="4D00CFE3">
        <w:rPr>
          <w:rFonts w:ascii="Times New Roman" w:eastAsia="Times New Roman" w:hAnsi="Times New Roman" w:cs="Times New Roman"/>
          <w:b/>
          <w:bCs/>
          <w:color w:val="000000" w:themeColor="text1"/>
        </w:rPr>
        <w:t>Consistency</w:t>
      </w:r>
      <w:r w:rsidRPr="4D00CFE3">
        <w:rPr>
          <w:rFonts w:ascii="Times New Roman" w:eastAsia="Times New Roman" w:hAnsi="Times New Roman" w:cs="Times New Roman"/>
          <w:color w:val="000000" w:themeColor="text1"/>
        </w:rPr>
        <w:t>: Look for inconsistencies in data formats or units across variables, will check unique data types of each variable and check for duplicate records within the dataset.</w:t>
      </w:r>
      <w:r w:rsidR="6C8386D7" w:rsidRPr="6C8386D7">
        <w:rPr>
          <w:rFonts w:ascii="Times New Roman" w:eastAsia="Times New Roman" w:hAnsi="Times New Roman" w:cs="Times New Roman"/>
          <w:color w:val="000000" w:themeColor="text1"/>
        </w:rPr>
        <w:t xml:space="preserve"> </w:t>
      </w:r>
      <w:r w:rsidR="0070762C">
        <w:rPr>
          <w:rFonts w:ascii="Times New Roman" w:eastAsia="Times New Roman" w:hAnsi="Times New Roman" w:cs="Times New Roman"/>
          <w:color w:val="000000" w:themeColor="text1"/>
        </w:rPr>
        <w:t>T</w:t>
      </w:r>
      <w:r w:rsidR="000A4E71">
        <w:rPr>
          <w:rFonts w:ascii="Times New Roman" w:eastAsia="Times New Roman" w:hAnsi="Times New Roman" w:cs="Times New Roman"/>
          <w:color w:val="000000" w:themeColor="text1"/>
        </w:rPr>
        <w:t>he</w:t>
      </w:r>
      <w:r w:rsidR="6C8386D7" w:rsidRPr="6C8386D7">
        <w:rPr>
          <w:rFonts w:ascii="Times New Roman" w:eastAsia="Times New Roman" w:hAnsi="Times New Roman" w:cs="Times New Roman"/>
          <w:color w:val="000000" w:themeColor="text1"/>
        </w:rPr>
        <w:t xml:space="preserve"> dataset </w:t>
      </w:r>
      <w:r w:rsidR="00B75339">
        <w:rPr>
          <w:rFonts w:ascii="Times New Roman" w:eastAsia="Times New Roman" w:hAnsi="Times New Roman" w:cs="Times New Roman"/>
          <w:color w:val="000000" w:themeColor="text1"/>
        </w:rPr>
        <w:t>was</w:t>
      </w:r>
      <w:r w:rsidR="0070762C">
        <w:rPr>
          <w:rFonts w:ascii="Times New Roman" w:eastAsia="Times New Roman" w:hAnsi="Times New Roman" w:cs="Times New Roman"/>
          <w:color w:val="000000" w:themeColor="text1"/>
        </w:rPr>
        <w:t xml:space="preserve"> </w:t>
      </w:r>
      <w:r w:rsidR="6C8386D7" w:rsidRPr="6C8386D7">
        <w:rPr>
          <w:rFonts w:ascii="Times New Roman" w:eastAsia="Times New Roman" w:hAnsi="Times New Roman" w:cs="Times New Roman"/>
          <w:color w:val="000000" w:themeColor="text1"/>
        </w:rPr>
        <w:t xml:space="preserve">gathered from various reputable sources such as Australian Bureau of Statistics (ABS), Energy Information Administration (EIA), NSW Government websites, </w:t>
      </w:r>
      <w:proofErr w:type="spellStart"/>
      <w:r w:rsidR="6C8386D7" w:rsidRPr="6C8386D7">
        <w:rPr>
          <w:rFonts w:ascii="Times New Roman" w:eastAsia="Times New Roman" w:hAnsi="Times New Roman" w:cs="Times New Roman"/>
          <w:color w:val="000000" w:themeColor="text1"/>
        </w:rPr>
        <w:t>FuelCheck</w:t>
      </w:r>
      <w:proofErr w:type="spellEnd"/>
      <w:r w:rsidR="6C8386D7" w:rsidRPr="6C8386D7">
        <w:rPr>
          <w:rFonts w:ascii="Times New Roman" w:eastAsia="Times New Roman" w:hAnsi="Times New Roman" w:cs="Times New Roman"/>
          <w:color w:val="000000" w:themeColor="text1"/>
        </w:rPr>
        <w:t>, Federal Reserve Economic Data (FRED), Reserve Bank of Australia (RBA), and the Australian Institute of Petroleum (AIP) who have unique data types and no duplicate value exist.</w:t>
      </w:r>
    </w:p>
    <w:p w14:paraId="7380D12D" w14:textId="55CFE308" w:rsidR="4D00CFE3" w:rsidRDefault="4D00CFE3" w:rsidP="4D00CFE3">
      <w:pPr>
        <w:spacing w:after="0"/>
        <w:jc w:val="center"/>
        <w:rPr>
          <w:rFonts w:ascii="Times New Roman" w:eastAsia="Times New Roman" w:hAnsi="Times New Roman" w:cs="Times New Roman"/>
        </w:rPr>
      </w:pPr>
      <w:r>
        <w:rPr>
          <w:noProof/>
        </w:rPr>
        <w:drawing>
          <wp:inline distT="0" distB="0" distL="0" distR="0" wp14:anchorId="4AA96C45" wp14:editId="44D0BAF8">
            <wp:extent cx="3905250" cy="2209800"/>
            <wp:effectExtent l="0" t="0" r="0" b="0"/>
            <wp:docPr id="658696344" name="Picture 65869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05250" cy="2209800"/>
                    </a:xfrm>
                    <a:prstGeom prst="rect">
                      <a:avLst/>
                    </a:prstGeom>
                  </pic:spPr>
                </pic:pic>
              </a:graphicData>
            </a:graphic>
          </wp:inline>
        </w:drawing>
      </w:r>
    </w:p>
    <w:p w14:paraId="677C83F0" w14:textId="0F03BB05" w:rsidR="4D00CFE3" w:rsidRDefault="4D00CFE3" w:rsidP="4D00CFE3">
      <w:pPr>
        <w:spacing w:after="200"/>
        <w:jc w:val="center"/>
        <w:rPr>
          <w:rFonts w:ascii="Times New Roman" w:eastAsia="Times New Roman" w:hAnsi="Times New Roman" w:cs="Times New Roman"/>
          <w:color w:val="000000" w:themeColor="text1"/>
          <w:sz w:val="20"/>
          <w:szCs w:val="20"/>
        </w:rPr>
      </w:pPr>
      <w:r w:rsidRPr="4D00CFE3">
        <w:rPr>
          <w:rFonts w:ascii="Times New Roman" w:eastAsia="Times New Roman" w:hAnsi="Times New Roman" w:cs="Times New Roman"/>
          <w:color w:val="000000" w:themeColor="text1"/>
          <w:sz w:val="20"/>
          <w:szCs w:val="20"/>
        </w:rPr>
        <w:t>(Table 2. Unique data type and check duplicate value)</w:t>
      </w:r>
    </w:p>
    <w:p w14:paraId="36FFED27" w14:textId="018EAADB" w:rsidR="0ED8C981" w:rsidRDefault="4D00CFE3" w:rsidP="100DD961">
      <w:pPr>
        <w:pStyle w:val="ListParagraph"/>
        <w:numPr>
          <w:ilvl w:val="0"/>
          <w:numId w:val="30"/>
        </w:numPr>
        <w:jc w:val="both"/>
        <w:rPr>
          <w:rFonts w:ascii="Times New Roman" w:eastAsia="Times New Roman" w:hAnsi="Times New Roman" w:cs="Times New Roman"/>
          <w:color w:val="000000" w:themeColor="text1"/>
        </w:rPr>
      </w:pPr>
      <w:r w:rsidRPr="4D00CFE3">
        <w:rPr>
          <w:rFonts w:ascii="Times New Roman" w:eastAsia="Times New Roman" w:hAnsi="Times New Roman" w:cs="Times New Roman"/>
          <w:b/>
          <w:bCs/>
          <w:color w:val="000000" w:themeColor="text1"/>
        </w:rPr>
        <w:lastRenderedPageBreak/>
        <w:t>Accuracy</w:t>
      </w:r>
      <w:r w:rsidRPr="4D00CFE3">
        <w:rPr>
          <w:rFonts w:ascii="Times New Roman" w:eastAsia="Times New Roman" w:hAnsi="Times New Roman" w:cs="Times New Roman"/>
          <w:color w:val="000000" w:themeColor="text1"/>
        </w:rPr>
        <w:t>: For accuracy, check outliers in quantitative variables which are No_stations_Nov23, and patrol price variability features. The presence of outliers in min, max and kurtosis price</w:t>
      </w:r>
      <w:r w:rsidR="100DD961" w:rsidRPr="100DD961">
        <w:rPr>
          <w:rFonts w:ascii="Times New Roman" w:eastAsia="Times New Roman" w:hAnsi="Times New Roman" w:cs="Times New Roman"/>
          <w:color w:val="000000" w:themeColor="text1"/>
        </w:rPr>
        <w:t xml:space="preserve"> </w:t>
      </w:r>
      <w:r w:rsidRPr="4D00CFE3">
        <w:rPr>
          <w:rFonts w:ascii="Times New Roman" w:eastAsia="Times New Roman" w:hAnsi="Times New Roman" w:cs="Times New Roman"/>
          <w:color w:val="000000" w:themeColor="text1"/>
        </w:rPr>
        <w:t>(Figure 1 &amp; 2</w:t>
      </w:r>
      <w:r w:rsidR="19BD0FD2" w:rsidRPr="19BD0FD2">
        <w:rPr>
          <w:rFonts w:ascii="Times New Roman" w:eastAsia="Times New Roman" w:hAnsi="Times New Roman" w:cs="Times New Roman"/>
          <w:color w:val="000000" w:themeColor="text1"/>
        </w:rPr>
        <w:t>),</w:t>
      </w:r>
      <w:r w:rsidRPr="4D00CFE3">
        <w:rPr>
          <w:rFonts w:ascii="Times New Roman" w:eastAsia="Times New Roman" w:hAnsi="Times New Roman" w:cs="Times New Roman"/>
          <w:color w:val="000000" w:themeColor="text1"/>
        </w:rPr>
        <w:t xml:space="preserve"> which represents sudden and significant fluctuations in the market, can be attributed to various factors: Events such as wars, political instability, or trade disputes can disrupt global supply chains and lead to sudden changes in fuel prices. Changes in supply and demand for oil and petroleum products, influenced by factors like economic growth, seasonal demand variations, or changes in consumer </w:t>
      </w:r>
      <w:r w:rsidR="100DD961" w:rsidRPr="100DD961">
        <w:rPr>
          <w:rFonts w:ascii="Times New Roman" w:eastAsia="Times New Roman" w:hAnsi="Times New Roman" w:cs="Times New Roman"/>
          <w:color w:val="000000" w:themeColor="text1"/>
        </w:rPr>
        <w:t>behaviour</w:t>
      </w:r>
      <w:r w:rsidRPr="4D00CFE3">
        <w:rPr>
          <w:rFonts w:ascii="Times New Roman" w:eastAsia="Times New Roman" w:hAnsi="Times New Roman" w:cs="Times New Roman"/>
          <w:color w:val="000000" w:themeColor="text1"/>
        </w:rPr>
        <w:t>, can lead to price fluctuations. Changes in government policies, regulations, or taxes related to the energy sector can impact fuel prices by affecting production costs or market competitiveness.</w:t>
      </w:r>
    </w:p>
    <w:p w14:paraId="43488928" w14:textId="2F6473C6" w:rsidR="100DD961" w:rsidRDefault="0B1763EF" w:rsidP="100DD961">
      <w:pPr>
        <w:jc w:val="both"/>
      </w:pPr>
      <w:r>
        <w:rPr>
          <w:noProof/>
        </w:rPr>
        <w:drawing>
          <wp:inline distT="0" distB="0" distL="0" distR="0" wp14:anchorId="49574815" wp14:editId="6616FB51">
            <wp:extent cx="2847975" cy="2141951"/>
            <wp:effectExtent l="0" t="0" r="0" b="0"/>
            <wp:docPr id="1869281543" name="Picture 186928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975" cy="2141951"/>
                    </a:xfrm>
                    <a:prstGeom prst="rect">
                      <a:avLst/>
                    </a:prstGeom>
                  </pic:spPr>
                </pic:pic>
              </a:graphicData>
            </a:graphic>
          </wp:inline>
        </w:drawing>
      </w:r>
      <w:r w:rsidR="100DD961">
        <w:t xml:space="preserve"> </w:t>
      </w:r>
      <w:r>
        <w:t xml:space="preserve">   </w:t>
      </w:r>
      <w:r>
        <w:rPr>
          <w:noProof/>
        </w:rPr>
        <w:drawing>
          <wp:inline distT="0" distB="0" distL="0" distR="0" wp14:anchorId="26CB3800" wp14:editId="4605C302">
            <wp:extent cx="2744203" cy="2190750"/>
            <wp:effectExtent l="0" t="0" r="0" b="0"/>
            <wp:docPr id="71079960" name="Picture 71079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203" cy="2190750"/>
                    </a:xfrm>
                    <a:prstGeom prst="rect">
                      <a:avLst/>
                    </a:prstGeom>
                  </pic:spPr>
                </pic:pic>
              </a:graphicData>
            </a:graphic>
          </wp:inline>
        </w:drawing>
      </w:r>
      <w:r w:rsidR="100DD961">
        <w:t xml:space="preserve"> </w:t>
      </w:r>
    </w:p>
    <w:p w14:paraId="527AC98B" w14:textId="347400CD" w:rsidR="77DD8DB1" w:rsidRDefault="0B1763EF" w:rsidP="77DD8DB1">
      <w:pPr>
        <w:jc w:val="center"/>
        <w:rPr>
          <w:rFonts w:ascii="Times New Roman" w:eastAsia="Times New Roman" w:hAnsi="Times New Roman" w:cs="Times New Roman"/>
          <w:color w:val="000000" w:themeColor="text1"/>
          <w:sz w:val="20"/>
          <w:szCs w:val="20"/>
        </w:rPr>
      </w:pPr>
      <w:r w:rsidRPr="0B1763EF">
        <w:rPr>
          <w:rFonts w:ascii="Times New Roman" w:eastAsia="Times New Roman" w:hAnsi="Times New Roman" w:cs="Times New Roman"/>
          <w:color w:val="000000" w:themeColor="text1"/>
          <w:sz w:val="20"/>
          <w:szCs w:val="20"/>
        </w:rPr>
        <w:t>(Figure 1. Boxplot for Min Price &amp; Max Price)</w:t>
      </w:r>
    </w:p>
    <w:p w14:paraId="5F192A27" w14:textId="1D411A5F" w:rsidR="77DD8DB1" w:rsidRDefault="77DD8DB1" w:rsidP="77DD8DB1">
      <w:pPr>
        <w:jc w:val="center"/>
      </w:pPr>
      <w:r>
        <w:rPr>
          <w:noProof/>
        </w:rPr>
        <w:drawing>
          <wp:inline distT="0" distB="0" distL="0" distR="0" wp14:anchorId="6A5E7A5A" wp14:editId="3B3D9EE6">
            <wp:extent cx="3133725" cy="1962150"/>
            <wp:effectExtent l="0" t="0" r="0" b="0"/>
            <wp:docPr id="1231259360" name="Picture 123125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3725" cy="1962150"/>
                    </a:xfrm>
                    <a:prstGeom prst="rect">
                      <a:avLst/>
                    </a:prstGeom>
                  </pic:spPr>
                </pic:pic>
              </a:graphicData>
            </a:graphic>
          </wp:inline>
        </w:drawing>
      </w:r>
    </w:p>
    <w:p w14:paraId="52656D4A" w14:textId="00FE120C" w:rsidR="77DD8DB1" w:rsidRDefault="77DD8DB1" w:rsidP="77DD8DB1">
      <w:pPr>
        <w:jc w:val="center"/>
        <w:rPr>
          <w:rFonts w:ascii="Times New Roman" w:eastAsia="Times New Roman" w:hAnsi="Times New Roman" w:cs="Times New Roman"/>
          <w:color w:val="000000" w:themeColor="text1"/>
          <w:sz w:val="20"/>
          <w:szCs w:val="20"/>
        </w:rPr>
      </w:pPr>
      <w:r w:rsidRPr="77DD8DB1">
        <w:rPr>
          <w:rFonts w:ascii="Times New Roman" w:eastAsia="Times New Roman" w:hAnsi="Times New Roman" w:cs="Times New Roman"/>
          <w:color w:val="000000" w:themeColor="text1"/>
          <w:sz w:val="20"/>
          <w:szCs w:val="20"/>
        </w:rPr>
        <w:t xml:space="preserve">(Figure 2. Boxplot for </w:t>
      </w:r>
      <w:r w:rsidR="0E8A0BD5" w:rsidRPr="0E8A0BD5">
        <w:rPr>
          <w:rFonts w:ascii="Times New Roman" w:eastAsia="Times New Roman" w:hAnsi="Times New Roman" w:cs="Times New Roman"/>
          <w:color w:val="000000" w:themeColor="text1"/>
          <w:sz w:val="20"/>
          <w:szCs w:val="20"/>
        </w:rPr>
        <w:t>Kurtosis</w:t>
      </w:r>
      <w:r w:rsidRPr="77DD8DB1">
        <w:rPr>
          <w:rFonts w:ascii="Times New Roman" w:eastAsia="Times New Roman" w:hAnsi="Times New Roman" w:cs="Times New Roman"/>
          <w:color w:val="000000" w:themeColor="text1"/>
          <w:sz w:val="20"/>
          <w:szCs w:val="20"/>
        </w:rPr>
        <w:t xml:space="preserve"> Price)</w:t>
      </w:r>
    </w:p>
    <w:p w14:paraId="057E8619" w14:textId="2CCDD01E" w:rsidR="0E8A0BD5" w:rsidRDefault="0E8A0BD5" w:rsidP="0E8A0BD5">
      <w:pPr>
        <w:pStyle w:val="ListParagraph"/>
        <w:numPr>
          <w:ilvl w:val="0"/>
          <w:numId w:val="29"/>
        </w:numPr>
        <w:spacing w:before="240" w:after="240"/>
        <w:jc w:val="both"/>
        <w:rPr>
          <w:rFonts w:ascii="Times New Roman" w:eastAsia="Times New Roman" w:hAnsi="Times New Roman" w:cs="Times New Roman"/>
          <w:color w:val="000000" w:themeColor="text1"/>
        </w:rPr>
      </w:pPr>
      <w:r w:rsidRPr="0E8A0BD5">
        <w:rPr>
          <w:rFonts w:ascii="Times New Roman" w:eastAsia="Times New Roman" w:hAnsi="Times New Roman" w:cs="Times New Roman"/>
          <w:b/>
          <w:bCs/>
          <w:color w:val="000000" w:themeColor="text1"/>
        </w:rPr>
        <w:t xml:space="preserve">Timeliness: </w:t>
      </w:r>
      <w:r w:rsidR="003619C7">
        <w:rPr>
          <w:rFonts w:ascii="Times New Roman" w:eastAsia="Times New Roman" w:hAnsi="Times New Roman" w:cs="Times New Roman"/>
          <w:color w:val="000000" w:themeColor="text1"/>
        </w:rPr>
        <w:t>The data</w:t>
      </w:r>
      <w:r w:rsidRPr="0E8A0BD5">
        <w:rPr>
          <w:rFonts w:ascii="Times New Roman" w:eastAsia="Times New Roman" w:hAnsi="Times New Roman" w:cs="Times New Roman"/>
          <w:color w:val="000000" w:themeColor="text1"/>
        </w:rPr>
        <w:t xml:space="preserve"> </w:t>
      </w:r>
      <w:r w:rsidR="003619C7">
        <w:rPr>
          <w:rFonts w:ascii="Times New Roman" w:eastAsia="Times New Roman" w:hAnsi="Times New Roman" w:cs="Times New Roman"/>
          <w:color w:val="000000" w:themeColor="text1"/>
        </w:rPr>
        <w:t>within</w:t>
      </w:r>
      <w:r w:rsidRPr="0E8A0BD5">
        <w:rPr>
          <w:rFonts w:ascii="Times New Roman" w:eastAsia="Times New Roman" w:hAnsi="Times New Roman" w:cs="Times New Roman"/>
          <w:color w:val="000000" w:themeColor="text1"/>
        </w:rPr>
        <w:t xml:space="preserve"> 2023 </w:t>
      </w:r>
      <w:r w:rsidR="003619C7">
        <w:rPr>
          <w:rFonts w:ascii="Times New Roman" w:eastAsia="Times New Roman" w:hAnsi="Times New Roman" w:cs="Times New Roman"/>
          <w:color w:val="000000" w:themeColor="text1"/>
        </w:rPr>
        <w:t xml:space="preserve">was used </w:t>
      </w:r>
      <w:r w:rsidRPr="0E8A0BD5">
        <w:rPr>
          <w:rFonts w:ascii="Times New Roman" w:eastAsia="Times New Roman" w:hAnsi="Times New Roman" w:cs="Times New Roman"/>
          <w:color w:val="000000" w:themeColor="text1"/>
        </w:rPr>
        <w:t>to make predictions. For clustering</w:t>
      </w:r>
      <w:r w:rsidR="005A4996">
        <w:rPr>
          <w:rFonts w:ascii="Times New Roman" w:eastAsia="Times New Roman" w:hAnsi="Times New Roman" w:cs="Times New Roman"/>
          <w:color w:val="000000" w:themeColor="text1"/>
        </w:rPr>
        <w:t xml:space="preserve"> task</w:t>
      </w:r>
      <w:r w:rsidRPr="0E8A0BD5">
        <w:rPr>
          <w:rFonts w:ascii="Times New Roman" w:eastAsia="Times New Roman" w:hAnsi="Times New Roman" w:cs="Times New Roman"/>
          <w:color w:val="000000" w:themeColor="text1"/>
        </w:rPr>
        <w:t xml:space="preserve">, </w:t>
      </w:r>
      <w:r w:rsidR="005A4996">
        <w:rPr>
          <w:rFonts w:ascii="Times New Roman" w:eastAsia="Times New Roman" w:hAnsi="Times New Roman" w:cs="Times New Roman"/>
          <w:color w:val="000000" w:themeColor="text1"/>
        </w:rPr>
        <w:t xml:space="preserve">the </w:t>
      </w:r>
      <w:r w:rsidRPr="0E8A0BD5">
        <w:rPr>
          <w:rFonts w:ascii="Times New Roman" w:eastAsia="Times New Roman" w:hAnsi="Times New Roman" w:cs="Times New Roman"/>
          <w:color w:val="000000" w:themeColor="text1"/>
        </w:rPr>
        <w:t xml:space="preserve">combined data from 2020 to 2022 </w:t>
      </w:r>
      <w:r w:rsidR="00EA374A">
        <w:rPr>
          <w:rFonts w:ascii="Times New Roman" w:eastAsia="Times New Roman" w:hAnsi="Times New Roman" w:cs="Times New Roman"/>
          <w:color w:val="000000" w:themeColor="text1"/>
        </w:rPr>
        <w:t xml:space="preserve">was leveraged </w:t>
      </w:r>
      <w:r w:rsidRPr="0E8A0BD5">
        <w:rPr>
          <w:rFonts w:ascii="Times New Roman" w:eastAsia="Times New Roman" w:hAnsi="Times New Roman" w:cs="Times New Roman"/>
          <w:color w:val="000000" w:themeColor="text1"/>
        </w:rPr>
        <w:t xml:space="preserve">to group regions based on their population density, demand, and average values. This helps </w:t>
      </w:r>
      <w:r w:rsidR="00C24900">
        <w:rPr>
          <w:rFonts w:ascii="Times New Roman" w:eastAsia="Times New Roman" w:hAnsi="Times New Roman" w:cs="Times New Roman"/>
          <w:color w:val="000000" w:themeColor="text1"/>
        </w:rPr>
        <w:t xml:space="preserve">to </w:t>
      </w:r>
      <w:r w:rsidRPr="0E8A0BD5">
        <w:rPr>
          <w:rFonts w:ascii="Times New Roman" w:eastAsia="Times New Roman" w:hAnsi="Times New Roman" w:cs="Times New Roman"/>
          <w:color w:val="000000" w:themeColor="text1"/>
        </w:rPr>
        <w:t>understand how these factors affect different groups of regions.</w:t>
      </w:r>
    </w:p>
    <w:p w14:paraId="132A8030" w14:textId="6F91D778" w:rsidR="00005A41" w:rsidRDefault="0E8A0BD5" w:rsidP="5115DBFF">
      <w:pPr>
        <w:pStyle w:val="ListParagraph"/>
        <w:numPr>
          <w:ilvl w:val="0"/>
          <w:numId w:val="29"/>
        </w:numPr>
        <w:spacing w:before="240" w:after="240"/>
        <w:jc w:val="both"/>
        <w:rPr>
          <w:rFonts w:ascii="Times New Roman" w:eastAsia="Times New Roman" w:hAnsi="Times New Roman" w:cs="Times New Roman"/>
          <w:color w:val="000000" w:themeColor="text1"/>
        </w:rPr>
        <w:sectPr w:rsidR="00005A41" w:rsidSect="00582851">
          <w:headerReference w:type="default" r:id="rId13"/>
          <w:footerReference w:type="default" r:id="rId14"/>
          <w:pgSz w:w="11906" w:h="16838"/>
          <w:pgMar w:top="1134" w:right="1133" w:bottom="1134" w:left="1276" w:header="720" w:footer="720" w:gutter="0"/>
          <w:cols w:space="720"/>
          <w:docGrid w:linePitch="360"/>
        </w:sectPr>
      </w:pPr>
      <w:r w:rsidRPr="0E8A0BD5">
        <w:rPr>
          <w:rFonts w:ascii="Times New Roman" w:eastAsia="Times New Roman" w:hAnsi="Times New Roman" w:cs="Times New Roman"/>
          <w:b/>
          <w:bCs/>
          <w:color w:val="000000" w:themeColor="text1"/>
        </w:rPr>
        <w:t xml:space="preserve">Validity: </w:t>
      </w:r>
      <w:r w:rsidRPr="0E8A0BD5">
        <w:rPr>
          <w:rFonts w:ascii="Times New Roman" w:eastAsia="Times New Roman" w:hAnsi="Times New Roman" w:cs="Times New Roman"/>
          <w:color w:val="000000" w:themeColor="text1"/>
        </w:rPr>
        <w:t xml:space="preserve"> From above all points a trustworthy dataset for fuel prediction model</w:t>
      </w:r>
      <w:r w:rsidR="00E3791D">
        <w:rPr>
          <w:rFonts w:ascii="Times New Roman" w:eastAsia="Times New Roman" w:hAnsi="Times New Roman" w:cs="Times New Roman"/>
          <w:color w:val="000000" w:themeColor="text1"/>
        </w:rPr>
        <w:t>s</w:t>
      </w:r>
      <w:r w:rsidR="00C24900">
        <w:rPr>
          <w:rFonts w:ascii="Times New Roman" w:eastAsia="Times New Roman" w:hAnsi="Times New Roman" w:cs="Times New Roman"/>
          <w:color w:val="000000" w:themeColor="text1"/>
        </w:rPr>
        <w:t xml:space="preserve"> can be obtained</w:t>
      </w:r>
      <w:r w:rsidRPr="0E8A0BD5">
        <w:rPr>
          <w:rFonts w:ascii="Times New Roman" w:eastAsia="Times New Roman" w:hAnsi="Times New Roman" w:cs="Times New Roman"/>
          <w:color w:val="000000" w:themeColor="text1"/>
        </w:rPr>
        <w:t>.</w:t>
      </w:r>
    </w:p>
    <w:p w14:paraId="7196BD85" w14:textId="06C345E4" w:rsidR="00EC248B" w:rsidRPr="00DD109C" w:rsidRDefault="00EF0D10" w:rsidP="00991D6A">
      <w:pPr>
        <w:pStyle w:val="Heading1"/>
        <w:numPr>
          <w:ilvl w:val="0"/>
          <w:numId w:val="22"/>
        </w:numPr>
        <w:spacing w:after="120" w:line="240" w:lineRule="auto"/>
        <w:ind w:left="567" w:hanging="567"/>
        <w:rPr>
          <w:rFonts w:ascii="Times New Roman" w:eastAsia="Times New Roman" w:hAnsi="Times New Roman" w:cs="Times New Roman"/>
          <w:b/>
          <w:color w:val="auto"/>
          <w:sz w:val="26"/>
          <w:szCs w:val="26"/>
        </w:rPr>
      </w:pPr>
      <w:bookmarkStart w:id="5" w:name="_Toc169633558"/>
      <w:r w:rsidRPr="00DD109C">
        <w:rPr>
          <w:rFonts w:ascii="Times New Roman" w:eastAsia="Times New Roman" w:hAnsi="Times New Roman" w:cs="Times New Roman"/>
          <w:b/>
          <w:bCs/>
          <w:color w:val="auto"/>
          <w:sz w:val="26"/>
          <w:szCs w:val="26"/>
        </w:rPr>
        <w:lastRenderedPageBreak/>
        <w:t>Analytic Approach</w:t>
      </w:r>
      <w:bookmarkEnd w:id="5"/>
    </w:p>
    <w:p w14:paraId="0263F8B8" w14:textId="3C4EF969" w:rsidR="2199C42F" w:rsidRDefault="56B98980" w:rsidP="00F701C5">
      <w:pPr>
        <w:pStyle w:val="ListParagraph"/>
        <w:numPr>
          <w:ilvl w:val="0"/>
          <w:numId w:val="37"/>
        </w:numPr>
        <w:spacing w:before="120" w:after="120" w:line="240" w:lineRule="auto"/>
        <w:ind w:left="567" w:hanging="567"/>
        <w:contextualSpacing w:val="0"/>
        <w:jc w:val="both"/>
        <w:outlineLvl w:val="1"/>
      </w:pPr>
      <w:bookmarkStart w:id="6" w:name="_Toc169633559"/>
      <w:r w:rsidRPr="00991D6A">
        <w:rPr>
          <w:rFonts w:ascii="Times New Roman" w:eastAsia="Times New Roman" w:hAnsi="Times New Roman" w:cs="Times New Roman"/>
          <w:b/>
          <w:bCs/>
        </w:rPr>
        <w:t>Clustering</w:t>
      </w:r>
      <w:r w:rsidRPr="00991D6A">
        <w:rPr>
          <w:rFonts w:ascii="Times New Roman" w:eastAsia="Times New Roman" w:hAnsi="Times New Roman" w:cs="Times New Roman"/>
        </w:rPr>
        <w:t>:</w:t>
      </w:r>
      <w:bookmarkEnd w:id="6"/>
      <w:r w:rsidRPr="00991D6A">
        <w:rPr>
          <w:rFonts w:ascii="Times New Roman" w:eastAsia="Times New Roman" w:hAnsi="Times New Roman" w:cs="Times New Roman"/>
        </w:rPr>
        <w:t xml:space="preserve"> </w:t>
      </w:r>
    </w:p>
    <w:p w14:paraId="07BFC097" w14:textId="1EEDC886" w:rsidR="2199C42F" w:rsidRDefault="56B98980"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56B98980">
        <w:rPr>
          <w:rFonts w:ascii="Times New Roman" w:eastAsia="Times New Roman" w:hAnsi="Times New Roman" w:cs="Times New Roman"/>
        </w:rPr>
        <w:t xml:space="preserve">Data preparation for clustering involves selecting relevant features, including locational demographic features (e.g., population density, business density, station density, public transport usage, petrol demand, commute distances) and petrol price variability features (e.g., min, max, quantiles, mean, median, standard deviation, skewness, kurtosis). </w:t>
      </w:r>
    </w:p>
    <w:p w14:paraId="0A202B99" w14:textId="2C5316DD" w:rsidR="2199C42F" w:rsidRDefault="56B98980"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56B98980">
        <w:rPr>
          <w:rFonts w:ascii="Times New Roman" w:eastAsia="Times New Roman" w:hAnsi="Times New Roman" w:cs="Times New Roman"/>
        </w:rPr>
        <w:t xml:space="preserve">The selected features are normalized or standardized to ensure similar scales and avoid biasing the clustering algorithm. The optimal number of clusters (k) for the k-means algorithm is determined using techniques like the elbow method. </w:t>
      </w:r>
    </w:p>
    <w:p w14:paraId="47E140D4" w14:textId="113C91D6" w:rsidR="2199C42F" w:rsidRDefault="56B98980"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56B98980">
        <w:rPr>
          <w:rFonts w:ascii="Times New Roman" w:eastAsia="Times New Roman" w:hAnsi="Times New Roman" w:cs="Times New Roman"/>
        </w:rPr>
        <w:t xml:space="preserve">The k-means clustering algorithm is then applied by initializing k centroids randomly or using a specific initialization method (e.g., k-means++). Each SA4 region is assigned to the nearest centroid based on the Euclidean distance between the region's feature values and the centroid's coordinates. The centroids are updated by calculating the mean feature values of the regions assigned to each cluster. </w:t>
      </w:r>
    </w:p>
    <w:p w14:paraId="55CA2197" w14:textId="277B617D" w:rsidR="2199C42F" w:rsidRDefault="56B98980"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56B98980">
        <w:rPr>
          <w:rFonts w:ascii="Times New Roman" w:eastAsia="Times New Roman" w:hAnsi="Times New Roman" w:cs="Times New Roman"/>
        </w:rPr>
        <w:t xml:space="preserve">This process is repeated until the centroids no longer change </w:t>
      </w:r>
      <w:proofErr w:type="gramStart"/>
      <w:r w:rsidRPr="56B98980">
        <w:rPr>
          <w:rFonts w:ascii="Times New Roman" w:eastAsia="Times New Roman" w:hAnsi="Times New Roman" w:cs="Times New Roman"/>
        </w:rPr>
        <w:t>significantly</w:t>
      </w:r>
      <w:proofErr w:type="gramEnd"/>
      <w:r w:rsidRPr="56B98980">
        <w:rPr>
          <w:rFonts w:ascii="Times New Roman" w:eastAsia="Times New Roman" w:hAnsi="Times New Roman" w:cs="Times New Roman"/>
        </w:rPr>
        <w:t xml:space="preserve"> or a maximum number of iterations is reached. The elbow method suggests that dividing the 28 locational areas of NSW into 2 or 3 clusters is optimal based on the selected features. However, for this analysis, 2 clusters will be used. [</w:t>
      </w:r>
      <w:r w:rsidR="005751A5">
        <w:rPr>
          <w:rFonts w:ascii="Times New Roman" w:eastAsia="Times New Roman" w:hAnsi="Times New Roman" w:cs="Times New Roman"/>
        </w:rPr>
        <w:t>Refer to</w:t>
      </w:r>
      <w:r w:rsidRPr="56B98980">
        <w:rPr>
          <w:rFonts w:ascii="Times New Roman" w:eastAsia="Times New Roman" w:hAnsi="Times New Roman" w:cs="Times New Roman"/>
        </w:rPr>
        <w:t xml:space="preserve"> Appendix]</w:t>
      </w:r>
    </w:p>
    <w:p w14:paraId="12B351F0" w14:textId="47162837" w:rsidR="19AB0B34" w:rsidRPr="00390B30" w:rsidRDefault="19AB0B34" w:rsidP="00F701C5">
      <w:pPr>
        <w:pStyle w:val="ListParagraph"/>
        <w:numPr>
          <w:ilvl w:val="0"/>
          <w:numId w:val="37"/>
        </w:numPr>
        <w:spacing w:before="120" w:after="120" w:line="240" w:lineRule="auto"/>
        <w:ind w:left="567" w:hanging="567"/>
        <w:contextualSpacing w:val="0"/>
        <w:jc w:val="both"/>
        <w:outlineLvl w:val="1"/>
        <w:rPr>
          <w:rFonts w:ascii="Times New Roman" w:eastAsia="Times New Roman" w:hAnsi="Times New Roman" w:cs="Times New Roman"/>
          <w:b/>
          <w:bCs/>
        </w:rPr>
      </w:pPr>
      <w:bookmarkStart w:id="7" w:name="_Toc169633560"/>
      <w:r w:rsidRPr="00390B30">
        <w:rPr>
          <w:rFonts w:ascii="Times New Roman" w:eastAsia="Times New Roman" w:hAnsi="Times New Roman" w:cs="Times New Roman"/>
          <w:b/>
          <w:bCs/>
        </w:rPr>
        <w:t>Forecasting</w:t>
      </w:r>
      <w:bookmarkEnd w:id="7"/>
    </w:p>
    <w:p w14:paraId="75F637CC" w14:textId="0CC24905" w:rsidR="00990C07" w:rsidRPr="00990C07" w:rsidRDefault="00990C07"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00990C07">
        <w:rPr>
          <w:rFonts w:ascii="Times New Roman" w:eastAsia="Times New Roman" w:hAnsi="Times New Roman" w:cs="Times New Roman"/>
        </w:rPr>
        <w:t xml:space="preserve">Based on the results of clustering, average prices for each cluster are calculated and are used as input for </w:t>
      </w:r>
      <w:r w:rsidR="005E7B49">
        <w:rPr>
          <w:rFonts w:ascii="Times New Roman" w:eastAsia="Times New Roman" w:hAnsi="Times New Roman" w:cs="Times New Roman"/>
        </w:rPr>
        <w:t xml:space="preserve">subsequent </w:t>
      </w:r>
      <w:r w:rsidRPr="00990C07">
        <w:rPr>
          <w:rFonts w:ascii="Times New Roman" w:eastAsia="Times New Roman" w:hAnsi="Times New Roman" w:cs="Times New Roman"/>
        </w:rPr>
        <w:t>predictive models. In each cluster, price patterns (trend, cycle, and seasonality) are later explored, aiming to identify relevant forecasting techniques.</w:t>
      </w:r>
    </w:p>
    <w:p w14:paraId="01C7896B" w14:textId="3B7EF0BE" w:rsidR="00990C07" w:rsidRPr="00990C07" w:rsidRDefault="00990C07"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00990C07">
        <w:rPr>
          <w:rFonts w:ascii="Times New Roman" w:eastAsia="Times New Roman" w:hAnsi="Times New Roman" w:cs="Times New Roman"/>
        </w:rPr>
        <w:t xml:space="preserve">Focusing on methods that can deal with time series variables, the following 2 </w:t>
      </w:r>
      <w:r w:rsidR="007A4AF5" w:rsidRPr="00990C07">
        <w:rPr>
          <w:rFonts w:ascii="Times New Roman" w:eastAsia="Times New Roman" w:hAnsi="Times New Roman" w:cs="Times New Roman"/>
        </w:rPr>
        <w:t>techniques</w:t>
      </w:r>
      <w:r w:rsidR="00E42F79">
        <w:rPr>
          <w:rFonts w:ascii="Times New Roman" w:eastAsia="Times New Roman" w:hAnsi="Times New Roman" w:cs="Times New Roman"/>
        </w:rPr>
        <w:t xml:space="preserve"> have arrived</w:t>
      </w:r>
      <w:r w:rsidRPr="00990C07">
        <w:rPr>
          <w:rFonts w:ascii="Times New Roman" w:eastAsia="Times New Roman" w:hAnsi="Times New Roman" w:cs="Times New Roman"/>
        </w:rPr>
        <w:t xml:space="preserve">, </w:t>
      </w:r>
      <w:r w:rsidR="00E42F79">
        <w:rPr>
          <w:rFonts w:ascii="Times New Roman" w:eastAsia="Times New Roman" w:hAnsi="Times New Roman" w:cs="Times New Roman"/>
        </w:rPr>
        <w:t xml:space="preserve">including </w:t>
      </w:r>
      <w:r w:rsidRPr="00990C07">
        <w:rPr>
          <w:rFonts w:ascii="Times New Roman" w:eastAsia="Times New Roman" w:hAnsi="Times New Roman" w:cs="Times New Roman"/>
        </w:rPr>
        <w:t>ARIMA (autoregression integrated moving average) and Damped Trend Exponential Smoothing (ES). While ARIMA offers various applications to time series prediction thanks to its built-in trend parameters, Damped Trend ES has claimed as “the benchmarking forecasting model for all others to beat” (Fildes et al., 2008). With each technique, a model will be built per single cluster, incorporating the parameters established on time components of prices.</w:t>
      </w:r>
    </w:p>
    <w:p w14:paraId="5EEF8E88" w14:textId="77777777" w:rsidR="00990C07" w:rsidRPr="00990C07" w:rsidRDefault="00990C07"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00990C07">
        <w:rPr>
          <w:rFonts w:ascii="Times New Roman" w:eastAsia="Times New Roman" w:hAnsi="Times New Roman" w:cs="Times New Roman"/>
        </w:rPr>
        <w:t>To ensure that constructed models can work effectively on unseen data, the dataset is partitioned into a training set (data from 01-Jan to 24-Dec-2023) and a test set (series from 25-Dec to 31-Dec-2023, i.e., 7 days = 1 week). The fitted models will be used to forecast prices in the next 7 days so that the obtained prediction can be contrasted against the actual prices in the test set.</w:t>
      </w:r>
    </w:p>
    <w:p w14:paraId="273BEE3F" w14:textId="77777777" w:rsidR="00990C07" w:rsidRPr="00990C07" w:rsidRDefault="00990C07" w:rsidP="001F5B7C">
      <w:pPr>
        <w:pStyle w:val="ListParagraph"/>
        <w:numPr>
          <w:ilvl w:val="0"/>
          <w:numId w:val="36"/>
        </w:numPr>
        <w:spacing w:before="120" w:after="120" w:line="240" w:lineRule="auto"/>
        <w:ind w:left="567" w:hanging="283"/>
        <w:contextualSpacing w:val="0"/>
        <w:jc w:val="both"/>
        <w:rPr>
          <w:rFonts w:ascii="Times New Roman" w:eastAsia="Times New Roman" w:hAnsi="Times New Roman" w:cs="Times New Roman"/>
        </w:rPr>
      </w:pPr>
      <w:r w:rsidRPr="00990C07">
        <w:rPr>
          <w:rFonts w:ascii="Times New Roman" w:eastAsia="Times New Roman" w:hAnsi="Times New Roman" w:cs="Times New Roman"/>
        </w:rPr>
        <w:t>An array of error metrics (e.g., MAE, RMSE, MAPE), acquired from testing different models, will be used to evaluate their predictive performances and conclude at the best method for each cluster.</w:t>
      </w:r>
    </w:p>
    <w:p w14:paraId="412FB483" w14:textId="54BA0E55" w:rsidR="00990C07" w:rsidRPr="00990C07" w:rsidRDefault="00990C07" w:rsidP="00990C07">
      <w:pPr>
        <w:spacing w:before="120" w:after="120" w:line="240" w:lineRule="auto"/>
        <w:jc w:val="both"/>
        <w:rPr>
          <w:rFonts w:ascii="Times New Roman" w:eastAsia="Times New Roman" w:hAnsi="Times New Roman" w:cs="Times New Roman"/>
        </w:rPr>
      </w:pPr>
      <w:r w:rsidRPr="00990C07">
        <w:rPr>
          <w:rFonts w:ascii="Times New Roman" w:eastAsia="Times New Roman" w:hAnsi="Times New Roman" w:cs="Times New Roman"/>
        </w:rPr>
        <w:t xml:space="preserve">In overall, by exploring and assessing the strength of </w:t>
      </w:r>
      <w:r w:rsidR="000E135C">
        <w:rPr>
          <w:rFonts w:ascii="Times New Roman" w:eastAsia="Times New Roman" w:hAnsi="Times New Roman" w:cs="Times New Roman"/>
        </w:rPr>
        <w:t>forecasting</w:t>
      </w:r>
      <w:r w:rsidRPr="00990C07">
        <w:rPr>
          <w:rFonts w:ascii="Times New Roman" w:eastAsia="Times New Roman" w:hAnsi="Times New Roman" w:cs="Times New Roman"/>
        </w:rPr>
        <w:t xml:space="preserve"> methods, </w:t>
      </w:r>
      <w:r w:rsidR="00F16536">
        <w:rPr>
          <w:rFonts w:ascii="Times New Roman" w:eastAsia="Times New Roman" w:hAnsi="Times New Roman" w:cs="Times New Roman"/>
        </w:rPr>
        <w:t xml:space="preserve">the </w:t>
      </w:r>
      <w:r w:rsidR="00B10C26">
        <w:rPr>
          <w:rFonts w:ascii="Times New Roman" w:eastAsia="Times New Roman" w:hAnsi="Times New Roman" w:cs="Times New Roman"/>
        </w:rPr>
        <w:t>modeller</w:t>
      </w:r>
      <w:r w:rsidRPr="00990C07">
        <w:rPr>
          <w:rFonts w:ascii="Times New Roman" w:eastAsia="Times New Roman" w:hAnsi="Times New Roman" w:cs="Times New Roman"/>
        </w:rPr>
        <w:t xml:space="preserve"> will be able to estimate price’s future trajectory, then evaluate the feasibility of this project given the data collected.</w:t>
      </w:r>
    </w:p>
    <w:p w14:paraId="4298133B" w14:textId="323C1E41" w:rsidR="00DB2A2B" w:rsidRPr="00DD109C" w:rsidRDefault="00DB2A2B" w:rsidP="00DB2A2B">
      <w:pPr>
        <w:pStyle w:val="Heading1"/>
        <w:numPr>
          <w:ilvl w:val="0"/>
          <w:numId w:val="22"/>
        </w:numPr>
        <w:spacing w:after="120" w:line="240" w:lineRule="auto"/>
        <w:ind w:left="567" w:hanging="567"/>
        <w:rPr>
          <w:rFonts w:ascii="Times New Roman" w:eastAsia="Times New Roman" w:hAnsi="Times New Roman" w:cs="Times New Roman"/>
          <w:b/>
          <w:bCs/>
          <w:color w:val="auto"/>
          <w:sz w:val="26"/>
          <w:szCs w:val="26"/>
        </w:rPr>
      </w:pPr>
      <w:bookmarkStart w:id="8" w:name="_Toc169633561"/>
      <w:r w:rsidRPr="00DD109C">
        <w:rPr>
          <w:rFonts w:ascii="Times New Roman" w:eastAsia="Times New Roman" w:hAnsi="Times New Roman" w:cs="Times New Roman"/>
          <w:b/>
          <w:bCs/>
          <w:color w:val="auto"/>
          <w:sz w:val="26"/>
          <w:szCs w:val="26"/>
        </w:rPr>
        <w:t>Findings</w:t>
      </w:r>
      <w:bookmarkEnd w:id="8"/>
    </w:p>
    <w:p w14:paraId="5F268E15" w14:textId="7159AF5D" w:rsidR="00DB2A2B" w:rsidRDefault="00BA29B2" w:rsidP="00DE6313">
      <w:pPr>
        <w:pStyle w:val="ListParagraph"/>
        <w:numPr>
          <w:ilvl w:val="0"/>
          <w:numId w:val="28"/>
        </w:numPr>
        <w:spacing w:before="120" w:after="120" w:line="240" w:lineRule="auto"/>
        <w:ind w:left="567" w:hanging="567"/>
        <w:jc w:val="both"/>
        <w:outlineLvl w:val="1"/>
        <w:rPr>
          <w:rFonts w:ascii="Times New Roman" w:eastAsia="Times New Roman" w:hAnsi="Times New Roman" w:cs="Times New Roman"/>
          <w:b/>
          <w:bCs/>
        </w:rPr>
      </w:pPr>
      <w:bookmarkStart w:id="9" w:name="_Toc169633562"/>
      <w:r w:rsidRPr="00FD771F">
        <w:rPr>
          <w:rFonts w:ascii="Times New Roman" w:eastAsia="Times New Roman" w:hAnsi="Times New Roman" w:cs="Times New Roman"/>
          <w:b/>
          <w:bCs/>
        </w:rPr>
        <w:t>Clustering</w:t>
      </w:r>
      <w:bookmarkEnd w:id="9"/>
    </w:p>
    <w:p w14:paraId="04E9C343" w14:textId="5A6E679B" w:rsidR="0004116A" w:rsidRDefault="56B98980" w:rsidP="56B98980">
      <w:pPr>
        <w:spacing w:before="120" w:after="120" w:line="240" w:lineRule="auto"/>
        <w:jc w:val="both"/>
        <w:rPr>
          <w:rFonts w:ascii="Times New Roman" w:eastAsia="Times New Roman" w:hAnsi="Times New Roman" w:cs="Times New Roman"/>
        </w:rPr>
      </w:pPr>
      <w:r w:rsidRPr="56B98980">
        <w:rPr>
          <w:rFonts w:ascii="Times New Roman" w:eastAsia="Times New Roman" w:hAnsi="Times New Roman" w:cs="Times New Roman"/>
        </w:rPr>
        <w:t xml:space="preserve">         The Euclidean distance between each SA4 region and its assigned centroid provides insights into how well the region fits into its cluster. Regions with smaller distances are more </w:t>
      </w:r>
      <w:proofErr w:type="gramStart"/>
      <w:r w:rsidRPr="56B98980">
        <w:rPr>
          <w:rFonts w:ascii="Times New Roman" w:eastAsia="Times New Roman" w:hAnsi="Times New Roman" w:cs="Times New Roman"/>
        </w:rPr>
        <w:t>similar to</w:t>
      </w:r>
      <w:proofErr w:type="gramEnd"/>
      <w:r w:rsidRPr="56B98980">
        <w:rPr>
          <w:rFonts w:ascii="Times New Roman" w:eastAsia="Times New Roman" w:hAnsi="Times New Roman" w:cs="Times New Roman"/>
        </w:rPr>
        <w:t xml:space="preserve"> their cluster's centroid, while regions with larger distances might be outliers or have unique characteristics. Analysing petrol prices aggregated by day and cluster can help identify distinct pricing patterns or behaviours across different clusters. The clustering analysis reveals two clusters</w:t>
      </w:r>
      <w:r w:rsidR="00AF6544">
        <w:rPr>
          <w:rFonts w:ascii="Times New Roman" w:eastAsia="Times New Roman" w:hAnsi="Times New Roman" w:cs="Times New Roman"/>
        </w:rPr>
        <w:t xml:space="preserve">, </w:t>
      </w:r>
      <w:r w:rsidR="0039405E">
        <w:rPr>
          <w:rFonts w:ascii="Times New Roman" w:eastAsia="Times New Roman" w:hAnsi="Times New Roman" w:cs="Times New Roman"/>
        </w:rPr>
        <w:t xml:space="preserve">with prominent </w:t>
      </w:r>
      <w:r w:rsidR="001F7572">
        <w:rPr>
          <w:rFonts w:ascii="Times New Roman" w:eastAsia="Times New Roman" w:hAnsi="Times New Roman" w:cs="Times New Roman"/>
        </w:rPr>
        <w:t>differences illustrated in the table below.</w:t>
      </w:r>
    </w:p>
    <w:p w14:paraId="5D485AE5" w14:textId="1CBB6862" w:rsidR="00205B9B" w:rsidRDefault="002D53C6" w:rsidP="00205B9B">
      <w:pPr>
        <w:spacing w:before="120" w:after="120" w:line="240" w:lineRule="auto"/>
        <w:jc w:val="center"/>
        <w:rPr>
          <w:rFonts w:ascii="Times New Roman" w:eastAsia="Times New Roman" w:hAnsi="Times New Roman" w:cs="Times New Roman"/>
        </w:rPr>
      </w:pPr>
      <w:r w:rsidRPr="002D53C6">
        <w:rPr>
          <w:rFonts w:ascii="Times New Roman" w:eastAsia="Times New Roman" w:hAnsi="Times New Roman" w:cs="Times New Roman"/>
          <w:noProof/>
        </w:rPr>
        <w:lastRenderedPageBreak/>
        <w:drawing>
          <wp:inline distT="0" distB="0" distL="0" distR="0" wp14:anchorId="5CA04A2C" wp14:editId="1B75CC34">
            <wp:extent cx="4991533" cy="2370025"/>
            <wp:effectExtent l="0" t="0" r="0" b="0"/>
            <wp:docPr id="1344174534" name="Picture 1" descr="A green and white shee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74534" name="Picture 1" descr="A green and white sheet with numbers and text&#10;&#10;Description automatically generated"/>
                    <pic:cNvPicPr/>
                  </pic:nvPicPr>
                  <pic:blipFill>
                    <a:blip r:embed="rId15"/>
                    <a:stretch>
                      <a:fillRect/>
                    </a:stretch>
                  </pic:blipFill>
                  <pic:spPr>
                    <a:xfrm>
                      <a:off x="0" y="0"/>
                      <a:ext cx="4991533" cy="2370025"/>
                    </a:xfrm>
                    <a:prstGeom prst="rect">
                      <a:avLst/>
                    </a:prstGeom>
                  </pic:spPr>
                </pic:pic>
              </a:graphicData>
            </a:graphic>
          </wp:inline>
        </w:drawing>
      </w:r>
    </w:p>
    <w:p w14:paraId="57F61260" w14:textId="21C2729D" w:rsidR="0004116A" w:rsidRPr="008D0130" w:rsidRDefault="56B98980" w:rsidP="56B98980">
      <w:pPr>
        <w:pStyle w:val="ListParagraph"/>
        <w:numPr>
          <w:ilvl w:val="0"/>
          <w:numId w:val="32"/>
        </w:numPr>
        <w:spacing w:before="120" w:after="120" w:line="240" w:lineRule="auto"/>
        <w:jc w:val="both"/>
        <w:rPr>
          <w:rFonts w:ascii="Times New Roman" w:eastAsia="Times New Roman" w:hAnsi="Times New Roman" w:cs="Times New Roman"/>
          <w:b/>
          <w:bCs/>
        </w:rPr>
      </w:pPr>
      <w:r w:rsidRPr="56B98980">
        <w:rPr>
          <w:rFonts w:ascii="Times New Roman" w:eastAsia="Times New Roman" w:hAnsi="Times New Roman" w:cs="Times New Roman"/>
        </w:rPr>
        <w:t xml:space="preserve"> </w:t>
      </w:r>
      <w:r w:rsidRPr="008D0130">
        <w:rPr>
          <w:rFonts w:ascii="Times New Roman" w:eastAsia="Times New Roman" w:hAnsi="Times New Roman" w:cs="Times New Roman"/>
          <w:b/>
          <w:bCs/>
        </w:rPr>
        <w:t>Cluster 1: Predominantly Regional Areas</w:t>
      </w:r>
    </w:p>
    <w:p w14:paraId="2AD3EC29" w14:textId="1F52F896" w:rsidR="0004116A" w:rsidRDefault="56B98980" w:rsidP="56B98980">
      <w:pPr>
        <w:spacing w:before="120" w:after="120" w:line="240" w:lineRule="auto"/>
        <w:jc w:val="both"/>
        <w:rPr>
          <w:rFonts w:ascii="Times New Roman" w:eastAsia="Times New Roman" w:hAnsi="Times New Roman" w:cs="Times New Roman"/>
        </w:rPr>
      </w:pPr>
      <w:r w:rsidRPr="56B98980">
        <w:rPr>
          <w:rFonts w:ascii="Times New Roman" w:eastAsia="Times New Roman" w:hAnsi="Times New Roman" w:cs="Times New Roman"/>
        </w:rPr>
        <w:t xml:space="preserve">Characteristics: Lower population and business density, lower public transport usage, and moderate to high petrol price variability. </w:t>
      </w:r>
    </w:p>
    <w:p w14:paraId="708A74BA" w14:textId="7E9AAA68" w:rsidR="0004116A" w:rsidRDefault="56B98980" w:rsidP="56B98980">
      <w:pPr>
        <w:spacing w:before="120" w:after="120" w:line="240" w:lineRule="auto"/>
        <w:jc w:val="both"/>
        <w:rPr>
          <w:rFonts w:ascii="Times New Roman" w:eastAsia="Times New Roman" w:hAnsi="Times New Roman" w:cs="Times New Roman"/>
        </w:rPr>
      </w:pPr>
      <w:r w:rsidRPr="56B98980">
        <w:rPr>
          <w:rFonts w:ascii="Times New Roman" w:eastAsia="Times New Roman" w:hAnsi="Times New Roman" w:cs="Times New Roman"/>
        </w:rPr>
        <w:t>Examples: Capital Region, Central Coast, and Central West.</w:t>
      </w:r>
    </w:p>
    <w:p w14:paraId="0A4D519E" w14:textId="29D1540F" w:rsidR="0004116A" w:rsidRDefault="56B98980" w:rsidP="56B98980">
      <w:pPr>
        <w:spacing w:before="120" w:after="120" w:line="240" w:lineRule="auto"/>
        <w:jc w:val="both"/>
        <w:rPr>
          <w:rFonts w:ascii="Times New Roman" w:eastAsia="Times New Roman" w:hAnsi="Times New Roman" w:cs="Times New Roman"/>
        </w:rPr>
      </w:pPr>
      <w:r w:rsidRPr="56B98980">
        <w:rPr>
          <w:rFonts w:ascii="Times New Roman" w:eastAsia="Times New Roman" w:hAnsi="Times New Roman" w:cs="Times New Roman"/>
        </w:rPr>
        <w:t xml:space="preserve">Insights: These areas have less population and business activity, leading to higher dependence on private vehicles and potentially longer commuting distances, resulting in higher petrol price variability. </w:t>
      </w:r>
      <w:r w:rsidR="006949FD">
        <w:rPr>
          <w:rFonts w:ascii="Times New Roman" w:eastAsia="Times New Roman" w:hAnsi="Times New Roman" w:cs="Times New Roman"/>
        </w:rPr>
        <w:t xml:space="preserve">On average, </w:t>
      </w:r>
      <w:r w:rsidRPr="56B98980">
        <w:rPr>
          <w:rFonts w:ascii="Times New Roman" w:eastAsia="Times New Roman" w:hAnsi="Times New Roman" w:cs="Times New Roman"/>
        </w:rPr>
        <w:t>Cluster 1</w:t>
      </w:r>
      <w:r w:rsidR="006949FD">
        <w:rPr>
          <w:rFonts w:ascii="Times New Roman" w:eastAsia="Times New Roman" w:hAnsi="Times New Roman" w:cs="Times New Roman"/>
        </w:rPr>
        <w:t xml:space="preserve"> (</w:t>
      </w:r>
      <w:r w:rsidR="006949FD" w:rsidRPr="006949FD">
        <w:rPr>
          <w:rFonts w:ascii="Times New Roman" w:eastAsia="Times New Roman" w:hAnsi="Times New Roman" w:cs="Times New Roman"/>
        </w:rPr>
        <w:t>Predominantly Regional</w:t>
      </w:r>
      <w:r w:rsidR="006949FD">
        <w:rPr>
          <w:rFonts w:ascii="Times New Roman" w:eastAsia="Times New Roman" w:hAnsi="Times New Roman" w:cs="Times New Roman"/>
          <w:b/>
          <w:bCs/>
        </w:rPr>
        <w:t>)</w:t>
      </w:r>
      <w:r w:rsidRPr="56B98980">
        <w:rPr>
          <w:rFonts w:ascii="Times New Roman" w:eastAsia="Times New Roman" w:hAnsi="Times New Roman" w:cs="Times New Roman"/>
        </w:rPr>
        <w:t xml:space="preserve"> has </w:t>
      </w:r>
      <w:r w:rsidR="00555988">
        <w:rPr>
          <w:rFonts w:ascii="Times New Roman" w:eastAsia="Times New Roman" w:hAnsi="Times New Roman" w:cs="Times New Roman"/>
        </w:rPr>
        <w:t>lower</w:t>
      </w:r>
      <w:r w:rsidRPr="56B98980">
        <w:rPr>
          <w:rFonts w:ascii="Times New Roman" w:eastAsia="Times New Roman" w:hAnsi="Times New Roman" w:cs="Times New Roman"/>
        </w:rPr>
        <w:t xml:space="preserve"> petrol prices</w:t>
      </w:r>
      <w:r w:rsidR="001222DC">
        <w:rPr>
          <w:rFonts w:ascii="Times New Roman" w:eastAsia="Times New Roman" w:hAnsi="Times New Roman" w:cs="Times New Roman"/>
        </w:rPr>
        <w:t xml:space="preserve"> (i.e., min price)</w:t>
      </w:r>
      <w:r w:rsidR="003E1A5B">
        <w:rPr>
          <w:rFonts w:ascii="Times New Roman" w:eastAsia="Times New Roman" w:hAnsi="Times New Roman" w:cs="Times New Roman"/>
        </w:rPr>
        <w:t xml:space="preserve"> </w:t>
      </w:r>
      <w:r w:rsidR="00811D91">
        <w:rPr>
          <w:rFonts w:ascii="Times New Roman" w:eastAsia="Times New Roman" w:hAnsi="Times New Roman" w:cs="Times New Roman"/>
        </w:rPr>
        <w:t xml:space="preserve">during </w:t>
      </w:r>
      <w:r w:rsidR="00B77AD0">
        <w:rPr>
          <w:rFonts w:ascii="Times New Roman" w:eastAsia="Times New Roman" w:hAnsi="Times New Roman" w:cs="Times New Roman"/>
        </w:rPr>
        <w:t>a downtrend</w:t>
      </w:r>
      <w:r w:rsidRPr="56B98980">
        <w:rPr>
          <w:rFonts w:ascii="Times New Roman" w:eastAsia="Times New Roman" w:hAnsi="Times New Roman" w:cs="Times New Roman"/>
        </w:rPr>
        <w:t xml:space="preserve"> with </w:t>
      </w:r>
      <w:r w:rsidR="00895D50">
        <w:rPr>
          <w:rFonts w:ascii="Times New Roman" w:eastAsia="Times New Roman" w:hAnsi="Times New Roman" w:cs="Times New Roman"/>
        </w:rPr>
        <w:t>smaller</w:t>
      </w:r>
      <w:r w:rsidRPr="56B98980">
        <w:rPr>
          <w:rFonts w:ascii="Times New Roman" w:eastAsia="Times New Roman" w:hAnsi="Times New Roman" w:cs="Times New Roman"/>
        </w:rPr>
        <w:t xml:space="preserve"> variability</w:t>
      </w:r>
      <w:r w:rsidR="00C87D5A">
        <w:rPr>
          <w:rFonts w:ascii="Times New Roman" w:eastAsia="Times New Roman" w:hAnsi="Times New Roman" w:cs="Times New Roman"/>
        </w:rPr>
        <w:t xml:space="preserve"> (SD)</w:t>
      </w:r>
      <w:r w:rsidR="0057009C">
        <w:rPr>
          <w:rFonts w:ascii="Times New Roman" w:eastAsia="Times New Roman" w:hAnsi="Times New Roman" w:cs="Times New Roman"/>
        </w:rPr>
        <w:t xml:space="preserve">, meaning </w:t>
      </w:r>
      <w:r w:rsidR="006F45EB">
        <w:rPr>
          <w:rFonts w:ascii="Times New Roman" w:eastAsia="Times New Roman" w:hAnsi="Times New Roman" w:cs="Times New Roman"/>
        </w:rPr>
        <w:t xml:space="preserve">the price disparity </w:t>
      </w:r>
      <w:r w:rsidR="00A05B2D">
        <w:rPr>
          <w:rFonts w:ascii="Times New Roman" w:eastAsia="Times New Roman" w:hAnsi="Times New Roman" w:cs="Times New Roman"/>
        </w:rPr>
        <w:t>among re</w:t>
      </w:r>
      <w:r w:rsidR="00F6296E">
        <w:rPr>
          <w:rFonts w:ascii="Times New Roman" w:eastAsia="Times New Roman" w:hAnsi="Times New Roman" w:cs="Times New Roman"/>
        </w:rPr>
        <w:t xml:space="preserve">gions </w:t>
      </w:r>
      <w:r w:rsidR="00897A2D">
        <w:rPr>
          <w:rFonts w:ascii="Times New Roman" w:eastAsia="Times New Roman" w:hAnsi="Times New Roman" w:cs="Times New Roman"/>
        </w:rPr>
        <w:t xml:space="preserve">in this </w:t>
      </w:r>
      <w:r w:rsidR="00E115A5">
        <w:rPr>
          <w:rFonts w:ascii="Times New Roman" w:eastAsia="Times New Roman" w:hAnsi="Times New Roman" w:cs="Times New Roman"/>
        </w:rPr>
        <w:t>C</w:t>
      </w:r>
      <w:r w:rsidR="00897A2D">
        <w:rPr>
          <w:rFonts w:ascii="Times New Roman" w:eastAsia="Times New Roman" w:hAnsi="Times New Roman" w:cs="Times New Roman"/>
        </w:rPr>
        <w:t xml:space="preserve">luster </w:t>
      </w:r>
      <w:r w:rsidR="008242C0">
        <w:rPr>
          <w:rFonts w:ascii="Times New Roman" w:eastAsia="Times New Roman" w:hAnsi="Times New Roman" w:cs="Times New Roman"/>
        </w:rPr>
        <w:t>is</w:t>
      </w:r>
      <w:r w:rsidR="00F6296E">
        <w:rPr>
          <w:rFonts w:ascii="Times New Roman" w:eastAsia="Times New Roman" w:hAnsi="Times New Roman" w:cs="Times New Roman"/>
        </w:rPr>
        <w:t xml:space="preserve"> </w:t>
      </w:r>
      <w:r w:rsidR="009103DF">
        <w:rPr>
          <w:rFonts w:ascii="Times New Roman" w:eastAsia="Times New Roman" w:hAnsi="Times New Roman" w:cs="Times New Roman"/>
        </w:rPr>
        <w:t xml:space="preserve">less </w:t>
      </w:r>
      <w:r w:rsidR="00235C7D">
        <w:rPr>
          <w:rFonts w:ascii="Times New Roman" w:eastAsia="Times New Roman" w:hAnsi="Times New Roman" w:cs="Times New Roman"/>
        </w:rPr>
        <w:t>severe</w:t>
      </w:r>
      <w:r w:rsidR="009103DF">
        <w:rPr>
          <w:rFonts w:ascii="Times New Roman" w:eastAsia="Times New Roman" w:hAnsi="Times New Roman" w:cs="Times New Roman"/>
        </w:rPr>
        <w:t xml:space="preserve"> than in the other </w:t>
      </w:r>
      <w:r w:rsidR="00E115A5">
        <w:rPr>
          <w:rFonts w:ascii="Times New Roman" w:eastAsia="Times New Roman" w:hAnsi="Times New Roman" w:cs="Times New Roman"/>
        </w:rPr>
        <w:t>Cluster.</w:t>
      </w:r>
    </w:p>
    <w:p w14:paraId="38CB0E80" w14:textId="2DC478B2" w:rsidR="0004116A" w:rsidRPr="008D0130" w:rsidRDefault="56B98980" w:rsidP="56B98980">
      <w:pPr>
        <w:pStyle w:val="ListParagraph"/>
        <w:numPr>
          <w:ilvl w:val="0"/>
          <w:numId w:val="31"/>
        </w:numPr>
        <w:spacing w:before="120" w:after="120" w:line="240" w:lineRule="auto"/>
        <w:jc w:val="both"/>
        <w:rPr>
          <w:rFonts w:ascii="Times New Roman" w:eastAsia="Times New Roman" w:hAnsi="Times New Roman" w:cs="Times New Roman"/>
          <w:b/>
          <w:bCs/>
        </w:rPr>
      </w:pPr>
      <w:r w:rsidRPr="56B98980">
        <w:rPr>
          <w:rFonts w:ascii="Times New Roman" w:eastAsia="Times New Roman" w:hAnsi="Times New Roman" w:cs="Times New Roman"/>
        </w:rPr>
        <w:t xml:space="preserve"> </w:t>
      </w:r>
      <w:r w:rsidRPr="008D0130">
        <w:rPr>
          <w:rFonts w:ascii="Times New Roman" w:eastAsia="Times New Roman" w:hAnsi="Times New Roman" w:cs="Times New Roman"/>
          <w:b/>
          <w:bCs/>
        </w:rPr>
        <w:t>Cluster 2: Urban and Suburban Areas</w:t>
      </w:r>
    </w:p>
    <w:p w14:paraId="693B6FD4" w14:textId="4C135763" w:rsidR="0004116A" w:rsidRDefault="56B98980" w:rsidP="56B98980">
      <w:pPr>
        <w:spacing w:before="120" w:after="120" w:line="240" w:lineRule="auto"/>
        <w:jc w:val="both"/>
        <w:rPr>
          <w:rFonts w:ascii="Times New Roman" w:eastAsia="Times New Roman" w:hAnsi="Times New Roman" w:cs="Times New Roman"/>
        </w:rPr>
      </w:pPr>
      <w:r w:rsidRPr="56B98980">
        <w:rPr>
          <w:rFonts w:ascii="Times New Roman" w:eastAsia="Times New Roman" w:hAnsi="Times New Roman" w:cs="Times New Roman"/>
        </w:rPr>
        <w:t>Characteristics: Higher population and business density, higher public transport usage, and moderate to low petrol price variability.</w:t>
      </w:r>
    </w:p>
    <w:p w14:paraId="47FBB937" w14:textId="1182B189" w:rsidR="0004116A" w:rsidRDefault="56B98980" w:rsidP="56B98980">
      <w:pPr>
        <w:spacing w:before="120" w:after="120" w:line="240" w:lineRule="auto"/>
        <w:jc w:val="both"/>
        <w:rPr>
          <w:rFonts w:ascii="Times New Roman" w:eastAsia="Times New Roman" w:hAnsi="Times New Roman" w:cs="Times New Roman"/>
        </w:rPr>
      </w:pPr>
      <w:r w:rsidRPr="56B98980">
        <w:rPr>
          <w:rFonts w:ascii="Times New Roman" w:eastAsia="Times New Roman" w:hAnsi="Times New Roman" w:cs="Times New Roman"/>
        </w:rPr>
        <w:t>Examples: Sydney - Blacktown, Sydney - City and Inner South, and Sydney - Eastern Suburbs.</w:t>
      </w:r>
    </w:p>
    <w:p w14:paraId="6E5A1F39" w14:textId="4E524BF1" w:rsidR="0004116A" w:rsidRDefault="56B98980" w:rsidP="56B98980">
      <w:pPr>
        <w:spacing w:before="120" w:after="120" w:line="240" w:lineRule="auto"/>
        <w:jc w:val="both"/>
        <w:rPr>
          <w:rFonts w:ascii="Times New Roman" w:eastAsia="Times New Roman" w:hAnsi="Times New Roman" w:cs="Times New Roman"/>
        </w:rPr>
      </w:pPr>
      <w:r w:rsidRPr="56B98980">
        <w:rPr>
          <w:rFonts w:ascii="Times New Roman" w:eastAsia="Times New Roman" w:hAnsi="Times New Roman" w:cs="Times New Roman"/>
        </w:rPr>
        <w:t xml:space="preserve">Insights: These areas are more urbanized with a higher reliance on public transportation. Better infrastructure and competition somewhat stabilize petrol price variability. </w:t>
      </w:r>
      <w:r w:rsidR="009F08A4">
        <w:rPr>
          <w:rFonts w:ascii="Times New Roman" w:eastAsia="Times New Roman" w:hAnsi="Times New Roman" w:cs="Times New Roman"/>
        </w:rPr>
        <w:t>Generally</w:t>
      </w:r>
      <w:r w:rsidR="009C3743">
        <w:rPr>
          <w:rFonts w:ascii="Times New Roman" w:eastAsia="Times New Roman" w:hAnsi="Times New Roman" w:cs="Times New Roman"/>
        </w:rPr>
        <w:t xml:space="preserve">, </w:t>
      </w:r>
      <w:r w:rsidR="001C1C4A">
        <w:rPr>
          <w:rFonts w:ascii="Times New Roman" w:eastAsia="Times New Roman" w:hAnsi="Times New Roman" w:cs="Times New Roman"/>
        </w:rPr>
        <w:t xml:space="preserve">compared to Cluster 1, </w:t>
      </w:r>
      <w:r w:rsidR="00FD6BB6">
        <w:rPr>
          <w:rFonts w:ascii="Times New Roman" w:eastAsia="Times New Roman" w:hAnsi="Times New Roman" w:cs="Times New Roman"/>
        </w:rPr>
        <w:t xml:space="preserve">petrol prices in </w:t>
      </w:r>
      <w:r w:rsidRPr="56B98980">
        <w:rPr>
          <w:rFonts w:ascii="Times New Roman" w:eastAsia="Times New Roman" w:hAnsi="Times New Roman" w:cs="Times New Roman"/>
        </w:rPr>
        <w:t>Cluster 2</w:t>
      </w:r>
      <w:r w:rsidR="00892BB9">
        <w:rPr>
          <w:rFonts w:ascii="Times New Roman" w:eastAsia="Times New Roman" w:hAnsi="Times New Roman" w:cs="Times New Roman"/>
        </w:rPr>
        <w:t xml:space="preserve"> (</w:t>
      </w:r>
      <w:r w:rsidR="00892BB9" w:rsidRPr="00892BB9">
        <w:rPr>
          <w:rFonts w:ascii="Times New Roman" w:eastAsia="Times New Roman" w:hAnsi="Times New Roman" w:cs="Times New Roman"/>
        </w:rPr>
        <w:t>Urban and Suburban</w:t>
      </w:r>
      <w:r w:rsidR="00892BB9">
        <w:rPr>
          <w:rFonts w:ascii="Times New Roman" w:eastAsia="Times New Roman" w:hAnsi="Times New Roman" w:cs="Times New Roman"/>
          <w:b/>
          <w:bCs/>
        </w:rPr>
        <w:t>)</w:t>
      </w:r>
      <w:r w:rsidR="003D4D76">
        <w:rPr>
          <w:rFonts w:ascii="Times New Roman" w:eastAsia="Times New Roman" w:hAnsi="Times New Roman" w:cs="Times New Roman"/>
          <w:b/>
          <w:bCs/>
        </w:rPr>
        <w:t xml:space="preserve"> </w:t>
      </w:r>
      <w:r w:rsidR="00C321C4" w:rsidRPr="00C321C4">
        <w:rPr>
          <w:rFonts w:ascii="Times New Roman" w:eastAsia="Times New Roman" w:hAnsi="Times New Roman" w:cs="Times New Roman"/>
        </w:rPr>
        <w:t>are</w:t>
      </w:r>
      <w:r w:rsidR="00C321C4">
        <w:rPr>
          <w:rFonts w:ascii="Times New Roman" w:eastAsia="Times New Roman" w:hAnsi="Times New Roman" w:cs="Times New Roman"/>
        </w:rPr>
        <w:t xml:space="preserve"> </w:t>
      </w:r>
      <w:r w:rsidR="005048F8">
        <w:rPr>
          <w:rFonts w:ascii="Times New Roman" w:eastAsia="Times New Roman" w:hAnsi="Times New Roman" w:cs="Times New Roman"/>
        </w:rPr>
        <w:t>higher</w:t>
      </w:r>
      <w:r w:rsidR="00A50001">
        <w:rPr>
          <w:rFonts w:ascii="Times New Roman" w:eastAsia="Times New Roman" w:hAnsi="Times New Roman" w:cs="Times New Roman"/>
        </w:rPr>
        <w:t xml:space="preserve"> </w:t>
      </w:r>
      <w:r w:rsidR="00F361E2">
        <w:rPr>
          <w:rFonts w:ascii="Times New Roman" w:eastAsia="Times New Roman" w:hAnsi="Times New Roman" w:cs="Times New Roman"/>
        </w:rPr>
        <w:t xml:space="preserve">when </w:t>
      </w:r>
      <w:r w:rsidR="00300FA9">
        <w:rPr>
          <w:rFonts w:ascii="Times New Roman" w:eastAsia="Times New Roman" w:hAnsi="Times New Roman" w:cs="Times New Roman"/>
        </w:rPr>
        <w:t xml:space="preserve">prices </w:t>
      </w:r>
      <w:r w:rsidR="00880EA8">
        <w:rPr>
          <w:rFonts w:ascii="Times New Roman" w:eastAsia="Times New Roman" w:hAnsi="Times New Roman" w:cs="Times New Roman"/>
        </w:rPr>
        <w:t>go into a downtrend</w:t>
      </w:r>
      <w:r w:rsidR="004A234B">
        <w:rPr>
          <w:rFonts w:ascii="Times New Roman" w:eastAsia="Times New Roman" w:hAnsi="Times New Roman" w:cs="Times New Roman"/>
        </w:rPr>
        <w:t>, t</w:t>
      </w:r>
      <w:r w:rsidR="00C908EF">
        <w:rPr>
          <w:rFonts w:ascii="Times New Roman" w:eastAsia="Times New Roman" w:hAnsi="Times New Roman" w:cs="Times New Roman"/>
        </w:rPr>
        <w:t xml:space="preserve">he </w:t>
      </w:r>
      <w:r w:rsidR="00122F20">
        <w:rPr>
          <w:rFonts w:ascii="Times New Roman" w:eastAsia="Times New Roman" w:hAnsi="Times New Roman" w:cs="Times New Roman"/>
        </w:rPr>
        <w:t>price dispersion</w:t>
      </w:r>
      <w:r w:rsidRPr="56B98980">
        <w:rPr>
          <w:rFonts w:ascii="Times New Roman" w:eastAsia="Times New Roman" w:hAnsi="Times New Roman" w:cs="Times New Roman"/>
        </w:rPr>
        <w:t xml:space="preserve"> </w:t>
      </w:r>
      <w:r w:rsidR="00AB5B1B">
        <w:rPr>
          <w:rFonts w:ascii="Times New Roman" w:eastAsia="Times New Roman" w:hAnsi="Times New Roman" w:cs="Times New Roman"/>
        </w:rPr>
        <w:t xml:space="preserve">over the time </w:t>
      </w:r>
      <w:r w:rsidR="001A0CE1">
        <w:rPr>
          <w:rFonts w:ascii="Times New Roman" w:eastAsia="Times New Roman" w:hAnsi="Times New Roman" w:cs="Times New Roman"/>
        </w:rPr>
        <w:t>is wider</w:t>
      </w:r>
      <w:r w:rsidRPr="56B98980">
        <w:rPr>
          <w:rFonts w:ascii="Times New Roman" w:eastAsia="Times New Roman" w:hAnsi="Times New Roman" w:cs="Times New Roman"/>
        </w:rPr>
        <w:t>.</w:t>
      </w:r>
      <w:r w:rsidR="007A5F50">
        <w:rPr>
          <w:rFonts w:ascii="Times New Roman" w:eastAsia="Times New Roman" w:hAnsi="Times New Roman" w:cs="Times New Roman"/>
        </w:rPr>
        <w:t xml:space="preserve"> In addition, </w:t>
      </w:r>
      <w:r w:rsidR="00795B61">
        <w:rPr>
          <w:rFonts w:ascii="Times New Roman" w:eastAsia="Times New Roman" w:hAnsi="Times New Roman" w:cs="Times New Roman"/>
        </w:rPr>
        <w:t xml:space="preserve">there seems to be fierce </w:t>
      </w:r>
      <w:r w:rsidR="00403F11">
        <w:rPr>
          <w:rFonts w:ascii="Times New Roman" w:eastAsia="Times New Roman" w:hAnsi="Times New Roman" w:cs="Times New Roman"/>
        </w:rPr>
        <w:t xml:space="preserve">competition </w:t>
      </w:r>
      <w:r w:rsidR="00C25541">
        <w:rPr>
          <w:rFonts w:ascii="Times New Roman" w:eastAsia="Times New Roman" w:hAnsi="Times New Roman" w:cs="Times New Roman"/>
        </w:rPr>
        <w:t xml:space="preserve">during </w:t>
      </w:r>
      <w:r w:rsidR="00A500EF">
        <w:rPr>
          <w:rFonts w:ascii="Times New Roman" w:eastAsia="Times New Roman" w:hAnsi="Times New Roman" w:cs="Times New Roman"/>
        </w:rPr>
        <w:t>a downt</w:t>
      </w:r>
      <w:r w:rsidR="000F03DE">
        <w:rPr>
          <w:rFonts w:ascii="Times New Roman" w:eastAsia="Times New Roman" w:hAnsi="Times New Roman" w:cs="Times New Roman"/>
        </w:rPr>
        <w:t xml:space="preserve">rend </w:t>
      </w:r>
      <w:r w:rsidR="001C6E23">
        <w:rPr>
          <w:rFonts w:ascii="Times New Roman" w:eastAsia="Times New Roman" w:hAnsi="Times New Roman" w:cs="Times New Roman"/>
        </w:rPr>
        <w:t xml:space="preserve">with </w:t>
      </w:r>
      <w:r w:rsidR="00291418">
        <w:rPr>
          <w:rFonts w:ascii="Times New Roman" w:eastAsia="Times New Roman" w:hAnsi="Times New Roman" w:cs="Times New Roman"/>
        </w:rPr>
        <w:t xml:space="preserve">price markdown </w:t>
      </w:r>
      <w:r w:rsidR="00EF5893">
        <w:rPr>
          <w:rFonts w:ascii="Times New Roman" w:eastAsia="Times New Roman" w:hAnsi="Times New Roman" w:cs="Times New Roman"/>
        </w:rPr>
        <w:t>happen</w:t>
      </w:r>
      <w:r w:rsidR="001C6E23">
        <w:rPr>
          <w:rFonts w:ascii="Times New Roman" w:eastAsia="Times New Roman" w:hAnsi="Times New Roman" w:cs="Times New Roman"/>
        </w:rPr>
        <w:t>ing</w:t>
      </w:r>
      <w:r w:rsidR="00BB614B">
        <w:rPr>
          <w:rFonts w:ascii="Times New Roman" w:eastAsia="Times New Roman" w:hAnsi="Times New Roman" w:cs="Times New Roman"/>
        </w:rPr>
        <w:t xml:space="preserve"> in </w:t>
      </w:r>
      <w:r w:rsidR="004839F3">
        <w:rPr>
          <w:rFonts w:ascii="Times New Roman" w:eastAsia="Times New Roman" w:hAnsi="Times New Roman" w:cs="Times New Roman"/>
        </w:rPr>
        <w:t>many locations</w:t>
      </w:r>
      <w:r w:rsidR="00470989">
        <w:rPr>
          <w:rFonts w:ascii="Times New Roman" w:eastAsia="Times New Roman" w:hAnsi="Times New Roman" w:cs="Times New Roman"/>
        </w:rPr>
        <w:t>.</w:t>
      </w:r>
    </w:p>
    <w:p w14:paraId="12BDB3CA" w14:textId="33119B19" w:rsidR="00700C1E" w:rsidRDefault="003B61DF" w:rsidP="56B98980">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w:t>
      </w:r>
      <w:r w:rsidR="00185747">
        <w:rPr>
          <w:rFonts w:ascii="Times New Roman" w:eastAsia="Times New Roman" w:hAnsi="Times New Roman" w:cs="Times New Roman"/>
        </w:rPr>
        <w:t xml:space="preserve">discrimination of </w:t>
      </w:r>
      <w:r w:rsidR="00CC74F2">
        <w:rPr>
          <w:rFonts w:ascii="Times New Roman" w:eastAsia="Times New Roman" w:hAnsi="Times New Roman" w:cs="Times New Roman"/>
        </w:rPr>
        <w:t xml:space="preserve">28 </w:t>
      </w:r>
      <w:r w:rsidR="00452493">
        <w:rPr>
          <w:rFonts w:ascii="Times New Roman" w:eastAsia="Times New Roman" w:hAnsi="Times New Roman" w:cs="Times New Roman"/>
        </w:rPr>
        <w:t>statisti</w:t>
      </w:r>
      <w:r w:rsidR="00FF5E57">
        <w:rPr>
          <w:rFonts w:ascii="Times New Roman" w:eastAsia="Times New Roman" w:hAnsi="Times New Roman" w:cs="Times New Roman"/>
        </w:rPr>
        <w:t xml:space="preserve">cal areas </w:t>
      </w:r>
      <w:r w:rsidR="0008218C">
        <w:rPr>
          <w:rFonts w:ascii="Times New Roman" w:eastAsia="Times New Roman" w:hAnsi="Times New Roman" w:cs="Times New Roman"/>
        </w:rPr>
        <w:t xml:space="preserve">(SA4) </w:t>
      </w:r>
      <w:r w:rsidR="00AC5722">
        <w:rPr>
          <w:rFonts w:ascii="Times New Roman" w:eastAsia="Times New Roman" w:hAnsi="Times New Roman" w:cs="Times New Roman"/>
        </w:rPr>
        <w:t xml:space="preserve">into clusters is detailed </w:t>
      </w:r>
      <w:r w:rsidR="00B90C89">
        <w:rPr>
          <w:rFonts w:ascii="Times New Roman" w:eastAsia="Times New Roman" w:hAnsi="Times New Roman" w:cs="Times New Roman"/>
        </w:rPr>
        <w:t>in the following tables:</w:t>
      </w:r>
    </w:p>
    <w:tbl>
      <w:tblPr>
        <w:tblW w:w="9493" w:type="dxa"/>
        <w:tblCellMar>
          <w:left w:w="57" w:type="dxa"/>
          <w:right w:w="57" w:type="dxa"/>
        </w:tblCellMar>
        <w:tblLook w:val="04A0" w:firstRow="1" w:lastRow="0" w:firstColumn="1" w:lastColumn="0" w:noHBand="0" w:noVBand="1"/>
      </w:tblPr>
      <w:tblGrid>
        <w:gridCol w:w="397"/>
        <w:gridCol w:w="3628"/>
        <w:gridCol w:w="850"/>
        <w:gridCol w:w="256"/>
        <w:gridCol w:w="393"/>
        <w:gridCol w:w="3175"/>
        <w:gridCol w:w="794"/>
      </w:tblGrid>
      <w:tr w:rsidR="003F0086" w:rsidRPr="003F0086" w14:paraId="41A97FE8" w14:textId="0EA8CE17" w:rsidTr="003F0086">
        <w:trPr>
          <w:trHeight w:val="288"/>
          <w:tblHeader/>
        </w:trPr>
        <w:tc>
          <w:tcPr>
            <w:tcW w:w="397" w:type="dxa"/>
            <w:tcBorders>
              <w:top w:val="single" w:sz="8" w:space="0" w:color="7F7F7F" w:themeColor="text1" w:themeTint="80"/>
              <w:left w:val="nil"/>
              <w:bottom w:val="single" w:sz="8" w:space="0" w:color="7F7F7F" w:themeColor="text1" w:themeTint="80"/>
              <w:right w:val="nil"/>
            </w:tcBorders>
            <w:shd w:val="clear" w:color="auto" w:fill="538135" w:themeFill="accent6" w:themeFillShade="BF"/>
            <w:noWrap/>
            <w:vAlign w:val="bottom"/>
            <w:hideMark/>
          </w:tcPr>
          <w:p w14:paraId="79831E9C" w14:textId="3159A978" w:rsidR="00AF1737" w:rsidRPr="003F0086" w:rsidRDefault="00AF1737" w:rsidP="008274C7">
            <w:pPr>
              <w:spacing w:before="40" w:after="40" w:line="240" w:lineRule="auto"/>
              <w:jc w:val="center"/>
              <w:rPr>
                <w:rFonts w:ascii="Times New Roman" w:eastAsia="Times New Roman" w:hAnsi="Times New Roman" w:cs="Times New Roman"/>
                <w:b/>
                <w:bCs/>
                <w:color w:val="FFFFFF" w:themeColor="background1"/>
                <w:sz w:val="20"/>
                <w:szCs w:val="20"/>
                <w:lang w:val="en-AU" w:eastAsia="en-AU"/>
              </w:rPr>
            </w:pPr>
            <w:r w:rsidRPr="003F0086">
              <w:rPr>
                <w:rFonts w:ascii="Times New Roman" w:eastAsia="Times New Roman" w:hAnsi="Times New Roman" w:cs="Times New Roman"/>
                <w:b/>
                <w:bCs/>
                <w:color w:val="FFFFFF" w:themeColor="background1"/>
                <w:sz w:val="20"/>
                <w:szCs w:val="20"/>
                <w:lang w:val="en-AU" w:eastAsia="en-AU"/>
              </w:rPr>
              <w:t>#</w:t>
            </w:r>
          </w:p>
        </w:tc>
        <w:tc>
          <w:tcPr>
            <w:tcW w:w="3628" w:type="dxa"/>
            <w:tcBorders>
              <w:top w:val="single" w:sz="8" w:space="0" w:color="7F7F7F" w:themeColor="text1" w:themeTint="80"/>
              <w:left w:val="nil"/>
              <w:bottom w:val="single" w:sz="8" w:space="0" w:color="7F7F7F" w:themeColor="text1" w:themeTint="80"/>
              <w:right w:val="nil"/>
            </w:tcBorders>
            <w:shd w:val="clear" w:color="auto" w:fill="538135" w:themeFill="accent6" w:themeFillShade="BF"/>
            <w:noWrap/>
            <w:vAlign w:val="bottom"/>
            <w:hideMark/>
          </w:tcPr>
          <w:p w14:paraId="363A43E1" w14:textId="77777777" w:rsidR="00AF1737" w:rsidRPr="003F0086" w:rsidRDefault="00AF1737" w:rsidP="00DF0318">
            <w:pPr>
              <w:spacing w:before="40" w:after="40" w:line="240" w:lineRule="auto"/>
              <w:jc w:val="center"/>
              <w:rPr>
                <w:rFonts w:ascii="Times New Roman" w:eastAsia="Times New Roman" w:hAnsi="Times New Roman" w:cs="Times New Roman"/>
                <w:b/>
                <w:bCs/>
                <w:color w:val="FFFFFF" w:themeColor="background1"/>
                <w:sz w:val="20"/>
                <w:szCs w:val="20"/>
                <w:lang w:val="en-AU" w:eastAsia="en-AU"/>
              </w:rPr>
            </w:pPr>
            <w:r w:rsidRPr="003F0086">
              <w:rPr>
                <w:rFonts w:ascii="Times New Roman" w:eastAsia="Times New Roman" w:hAnsi="Times New Roman" w:cs="Times New Roman"/>
                <w:b/>
                <w:bCs/>
                <w:color w:val="FFFFFF" w:themeColor="background1"/>
                <w:sz w:val="20"/>
                <w:szCs w:val="20"/>
                <w:lang w:val="en-AU" w:eastAsia="en-AU"/>
              </w:rPr>
              <w:t>SA4_Name</w:t>
            </w:r>
          </w:p>
        </w:tc>
        <w:tc>
          <w:tcPr>
            <w:tcW w:w="850" w:type="dxa"/>
            <w:tcBorders>
              <w:top w:val="single" w:sz="8" w:space="0" w:color="7F7F7F" w:themeColor="text1" w:themeTint="80"/>
              <w:left w:val="nil"/>
              <w:bottom w:val="single" w:sz="8" w:space="0" w:color="7F7F7F" w:themeColor="text1" w:themeTint="80"/>
              <w:right w:val="nil"/>
            </w:tcBorders>
            <w:shd w:val="clear" w:color="auto" w:fill="538135" w:themeFill="accent6" w:themeFillShade="BF"/>
            <w:noWrap/>
            <w:vAlign w:val="bottom"/>
            <w:hideMark/>
          </w:tcPr>
          <w:p w14:paraId="744AD64B" w14:textId="764B3782" w:rsidR="00AF1737" w:rsidRPr="003F0086" w:rsidRDefault="00AF1737" w:rsidP="008274C7">
            <w:pPr>
              <w:spacing w:before="40" w:after="40" w:line="240" w:lineRule="auto"/>
              <w:jc w:val="center"/>
              <w:rPr>
                <w:rFonts w:ascii="Times New Roman" w:eastAsia="Times New Roman" w:hAnsi="Times New Roman" w:cs="Times New Roman"/>
                <w:b/>
                <w:bCs/>
                <w:color w:val="FFFFFF" w:themeColor="background1"/>
                <w:sz w:val="20"/>
                <w:szCs w:val="20"/>
                <w:lang w:val="en-AU" w:eastAsia="en-AU"/>
              </w:rPr>
            </w:pPr>
            <w:r w:rsidRPr="003F0086">
              <w:rPr>
                <w:rFonts w:ascii="Times New Roman" w:eastAsia="Times New Roman" w:hAnsi="Times New Roman" w:cs="Times New Roman"/>
                <w:b/>
                <w:bCs/>
                <w:color w:val="FFFFFF" w:themeColor="background1"/>
                <w:sz w:val="20"/>
                <w:szCs w:val="20"/>
                <w:lang w:val="en-AU" w:eastAsia="en-AU"/>
              </w:rPr>
              <w:t xml:space="preserve">Cluster </w:t>
            </w:r>
          </w:p>
        </w:tc>
        <w:tc>
          <w:tcPr>
            <w:tcW w:w="256" w:type="dxa"/>
            <w:tcBorders>
              <w:left w:val="nil"/>
              <w:right w:val="nil"/>
            </w:tcBorders>
          </w:tcPr>
          <w:p w14:paraId="520F9D10" w14:textId="77777777" w:rsidR="00AF1737" w:rsidRPr="003F0086" w:rsidRDefault="00AF1737" w:rsidP="008274C7">
            <w:pPr>
              <w:spacing w:before="40" w:after="40" w:line="240" w:lineRule="auto"/>
              <w:jc w:val="center"/>
              <w:rPr>
                <w:rFonts w:ascii="Times New Roman" w:eastAsia="Times New Roman" w:hAnsi="Times New Roman" w:cs="Times New Roman"/>
                <w:b/>
                <w:bCs/>
                <w:color w:val="FFFFFF" w:themeColor="background1"/>
                <w:sz w:val="20"/>
                <w:szCs w:val="20"/>
                <w:lang w:val="en-AU" w:eastAsia="en-AU"/>
              </w:rPr>
            </w:pPr>
          </w:p>
        </w:tc>
        <w:tc>
          <w:tcPr>
            <w:tcW w:w="393" w:type="dxa"/>
            <w:tcBorders>
              <w:top w:val="single" w:sz="8" w:space="0" w:color="7F7F7F" w:themeColor="text1" w:themeTint="80"/>
              <w:left w:val="nil"/>
              <w:bottom w:val="single" w:sz="8" w:space="0" w:color="7F7F7F" w:themeColor="text1" w:themeTint="80"/>
              <w:right w:val="nil"/>
            </w:tcBorders>
            <w:shd w:val="clear" w:color="auto" w:fill="538135" w:themeFill="accent6" w:themeFillShade="BF"/>
          </w:tcPr>
          <w:p w14:paraId="0AA03249" w14:textId="140655A0" w:rsidR="00AF1737" w:rsidRPr="003F0086" w:rsidRDefault="00AF1737" w:rsidP="008274C7">
            <w:pPr>
              <w:spacing w:before="40" w:after="40" w:line="240" w:lineRule="auto"/>
              <w:jc w:val="center"/>
              <w:rPr>
                <w:rFonts w:ascii="Times New Roman" w:eastAsia="Times New Roman" w:hAnsi="Times New Roman" w:cs="Times New Roman"/>
                <w:b/>
                <w:bCs/>
                <w:color w:val="FFFFFF" w:themeColor="background1"/>
                <w:sz w:val="20"/>
                <w:szCs w:val="20"/>
                <w:lang w:val="en-AU" w:eastAsia="en-AU"/>
              </w:rPr>
            </w:pPr>
            <w:r w:rsidRPr="003F0086">
              <w:rPr>
                <w:rFonts w:ascii="Times New Roman" w:eastAsia="Times New Roman" w:hAnsi="Times New Roman" w:cs="Times New Roman"/>
                <w:b/>
                <w:bCs/>
                <w:color w:val="FFFFFF" w:themeColor="background1"/>
                <w:sz w:val="20"/>
                <w:szCs w:val="20"/>
                <w:lang w:val="en-AU" w:eastAsia="en-AU"/>
              </w:rPr>
              <w:t>#</w:t>
            </w:r>
          </w:p>
        </w:tc>
        <w:tc>
          <w:tcPr>
            <w:tcW w:w="3175" w:type="dxa"/>
            <w:tcBorders>
              <w:top w:val="single" w:sz="8" w:space="0" w:color="7F7F7F" w:themeColor="text1" w:themeTint="80"/>
              <w:left w:val="nil"/>
              <w:bottom w:val="single" w:sz="8" w:space="0" w:color="7F7F7F" w:themeColor="text1" w:themeTint="80"/>
              <w:right w:val="nil"/>
            </w:tcBorders>
            <w:shd w:val="clear" w:color="auto" w:fill="538135" w:themeFill="accent6" w:themeFillShade="BF"/>
          </w:tcPr>
          <w:p w14:paraId="4D75B463" w14:textId="295BA40A" w:rsidR="00AF1737" w:rsidRPr="003F0086" w:rsidRDefault="00AF1737" w:rsidP="008274C7">
            <w:pPr>
              <w:spacing w:before="40" w:after="40" w:line="240" w:lineRule="auto"/>
              <w:jc w:val="center"/>
              <w:rPr>
                <w:rFonts w:ascii="Times New Roman" w:eastAsia="Times New Roman" w:hAnsi="Times New Roman" w:cs="Times New Roman"/>
                <w:b/>
                <w:bCs/>
                <w:color w:val="FFFFFF" w:themeColor="background1"/>
                <w:sz w:val="20"/>
                <w:szCs w:val="20"/>
                <w:lang w:val="en-AU" w:eastAsia="en-AU"/>
              </w:rPr>
            </w:pPr>
            <w:r w:rsidRPr="003F0086">
              <w:rPr>
                <w:rFonts w:ascii="Times New Roman" w:eastAsia="Times New Roman" w:hAnsi="Times New Roman" w:cs="Times New Roman"/>
                <w:b/>
                <w:bCs/>
                <w:color w:val="FFFFFF" w:themeColor="background1"/>
                <w:sz w:val="20"/>
                <w:szCs w:val="20"/>
                <w:lang w:val="en-AU" w:eastAsia="en-AU"/>
              </w:rPr>
              <w:t>SA4_Name</w:t>
            </w:r>
          </w:p>
        </w:tc>
        <w:tc>
          <w:tcPr>
            <w:tcW w:w="794" w:type="dxa"/>
            <w:tcBorders>
              <w:top w:val="single" w:sz="8" w:space="0" w:color="7F7F7F" w:themeColor="text1" w:themeTint="80"/>
              <w:left w:val="nil"/>
              <w:bottom w:val="single" w:sz="8" w:space="0" w:color="7F7F7F" w:themeColor="text1" w:themeTint="80"/>
              <w:right w:val="nil"/>
            </w:tcBorders>
            <w:shd w:val="clear" w:color="auto" w:fill="538135" w:themeFill="accent6" w:themeFillShade="BF"/>
          </w:tcPr>
          <w:p w14:paraId="7CF70FFC" w14:textId="023BBD42" w:rsidR="00AF1737" w:rsidRPr="003F0086" w:rsidRDefault="00AF1737" w:rsidP="008274C7">
            <w:pPr>
              <w:spacing w:before="40" w:after="40" w:line="240" w:lineRule="auto"/>
              <w:jc w:val="center"/>
              <w:rPr>
                <w:rFonts w:ascii="Times New Roman" w:eastAsia="Times New Roman" w:hAnsi="Times New Roman" w:cs="Times New Roman"/>
                <w:b/>
                <w:bCs/>
                <w:color w:val="FFFFFF" w:themeColor="background1"/>
                <w:sz w:val="20"/>
                <w:szCs w:val="20"/>
                <w:lang w:val="en-AU" w:eastAsia="en-AU"/>
              </w:rPr>
            </w:pPr>
            <w:r w:rsidRPr="003F0086">
              <w:rPr>
                <w:rFonts w:ascii="Times New Roman" w:eastAsia="Times New Roman" w:hAnsi="Times New Roman" w:cs="Times New Roman"/>
                <w:b/>
                <w:bCs/>
                <w:color w:val="FFFFFF" w:themeColor="background1"/>
                <w:sz w:val="20"/>
                <w:szCs w:val="20"/>
                <w:lang w:val="en-AU" w:eastAsia="en-AU"/>
              </w:rPr>
              <w:t>Cluster</w:t>
            </w:r>
          </w:p>
        </w:tc>
      </w:tr>
      <w:tr w:rsidR="00AF1737" w:rsidRPr="008274C7" w14:paraId="0C5A595E" w14:textId="3F80B52D" w:rsidTr="005A2209">
        <w:trPr>
          <w:trHeight w:val="288"/>
        </w:trPr>
        <w:tc>
          <w:tcPr>
            <w:tcW w:w="397" w:type="dxa"/>
            <w:tcBorders>
              <w:top w:val="single" w:sz="8" w:space="0" w:color="7F7F7F" w:themeColor="text1" w:themeTint="80"/>
              <w:left w:val="nil"/>
              <w:bottom w:val="nil"/>
              <w:right w:val="nil"/>
            </w:tcBorders>
            <w:shd w:val="clear" w:color="auto" w:fill="auto"/>
            <w:noWrap/>
            <w:vAlign w:val="bottom"/>
            <w:hideMark/>
          </w:tcPr>
          <w:p w14:paraId="1E9CB4D6" w14:textId="70EC38F3"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3628" w:type="dxa"/>
            <w:tcBorders>
              <w:top w:val="single" w:sz="8" w:space="0" w:color="7F7F7F" w:themeColor="text1" w:themeTint="80"/>
              <w:left w:val="nil"/>
              <w:bottom w:val="nil"/>
              <w:right w:val="nil"/>
            </w:tcBorders>
            <w:shd w:val="clear" w:color="auto" w:fill="auto"/>
            <w:noWrap/>
            <w:vAlign w:val="bottom"/>
            <w:hideMark/>
          </w:tcPr>
          <w:p w14:paraId="7CD22924"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Capital Region</w:t>
            </w:r>
          </w:p>
        </w:tc>
        <w:tc>
          <w:tcPr>
            <w:tcW w:w="850" w:type="dxa"/>
            <w:tcBorders>
              <w:top w:val="single" w:sz="8" w:space="0" w:color="7F7F7F" w:themeColor="text1" w:themeTint="80"/>
              <w:left w:val="nil"/>
              <w:bottom w:val="nil"/>
              <w:right w:val="nil"/>
            </w:tcBorders>
            <w:shd w:val="clear" w:color="auto" w:fill="auto"/>
            <w:noWrap/>
            <w:vAlign w:val="bottom"/>
            <w:hideMark/>
          </w:tcPr>
          <w:p w14:paraId="25813B26"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left w:val="nil"/>
              <w:bottom w:val="nil"/>
              <w:right w:val="nil"/>
            </w:tcBorders>
          </w:tcPr>
          <w:p w14:paraId="70EA0EA3"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single" w:sz="8" w:space="0" w:color="7F7F7F" w:themeColor="text1" w:themeTint="80"/>
              <w:left w:val="nil"/>
              <w:bottom w:val="nil"/>
              <w:right w:val="nil"/>
            </w:tcBorders>
            <w:vAlign w:val="bottom"/>
          </w:tcPr>
          <w:p w14:paraId="1D24EE3A" w14:textId="5559CBBE"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19</w:t>
            </w:r>
          </w:p>
        </w:tc>
        <w:tc>
          <w:tcPr>
            <w:tcW w:w="3175" w:type="dxa"/>
            <w:tcBorders>
              <w:top w:val="single" w:sz="8" w:space="0" w:color="7F7F7F" w:themeColor="text1" w:themeTint="80"/>
              <w:left w:val="nil"/>
              <w:bottom w:val="nil"/>
              <w:right w:val="nil"/>
            </w:tcBorders>
            <w:vAlign w:val="bottom"/>
          </w:tcPr>
          <w:p w14:paraId="7C49EC8E" w14:textId="076EA1BB"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Blacktown</w:t>
            </w:r>
          </w:p>
        </w:tc>
        <w:tc>
          <w:tcPr>
            <w:tcW w:w="794" w:type="dxa"/>
            <w:tcBorders>
              <w:top w:val="single" w:sz="8" w:space="0" w:color="7F7F7F" w:themeColor="text1" w:themeTint="80"/>
              <w:left w:val="nil"/>
              <w:bottom w:val="nil"/>
              <w:right w:val="nil"/>
            </w:tcBorders>
            <w:vAlign w:val="bottom"/>
          </w:tcPr>
          <w:p w14:paraId="47B352BE" w14:textId="28CBC01B"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41E59737" w14:textId="0148881B" w:rsidTr="005A2209">
        <w:trPr>
          <w:trHeight w:val="288"/>
        </w:trPr>
        <w:tc>
          <w:tcPr>
            <w:tcW w:w="397" w:type="dxa"/>
            <w:tcBorders>
              <w:top w:val="nil"/>
              <w:left w:val="nil"/>
              <w:bottom w:val="nil"/>
              <w:right w:val="nil"/>
            </w:tcBorders>
            <w:shd w:val="clear" w:color="auto" w:fill="auto"/>
            <w:noWrap/>
            <w:vAlign w:val="bottom"/>
            <w:hideMark/>
          </w:tcPr>
          <w:p w14:paraId="01230FF1" w14:textId="278AC6D9"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c>
          <w:tcPr>
            <w:tcW w:w="3628" w:type="dxa"/>
            <w:tcBorders>
              <w:top w:val="nil"/>
              <w:left w:val="nil"/>
              <w:bottom w:val="nil"/>
              <w:right w:val="nil"/>
            </w:tcBorders>
            <w:shd w:val="clear" w:color="auto" w:fill="auto"/>
            <w:noWrap/>
            <w:vAlign w:val="bottom"/>
            <w:hideMark/>
          </w:tcPr>
          <w:p w14:paraId="39274B25"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Central Coast</w:t>
            </w:r>
          </w:p>
        </w:tc>
        <w:tc>
          <w:tcPr>
            <w:tcW w:w="850" w:type="dxa"/>
            <w:tcBorders>
              <w:top w:val="nil"/>
              <w:left w:val="nil"/>
              <w:bottom w:val="nil"/>
              <w:right w:val="nil"/>
            </w:tcBorders>
            <w:shd w:val="clear" w:color="auto" w:fill="auto"/>
            <w:noWrap/>
            <w:vAlign w:val="bottom"/>
            <w:hideMark/>
          </w:tcPr>
          <w:p w14:paraId="337AA5EE"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2FFF0C4C"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vAlign w:val="bottom"/>
          </w:tcPr>
          <w:p w14:paraId="047DF0A2" w14:textId="700CA411"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20</w:t>
            </w:r>
          </w:p>
        </w:tc>
        <w:tc>
          <w:tcPr>
            <w:tcW w:w="3175" w:type="dxa"/>
            <w:tcBorders>
              <w:top w:val="nil"/>
              <w:left w:val="nil"/>
              <w:bottom w:val="nil"/>
              <w:right w:val="nil"/>
            </w:tcBorders>
            <w:vAlign w:val="bottom"/>
          </w:tcPr>
          <w:p w14:paraId="4A594E1D" w14:textId="3A3F2B52"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City and Inner South</w:t>
            </w:r>
          </w:p>
        </w:tc>
        <w:tc>
          <w:tcPr>
            <w:tcW w:w="794" w:type="dxa"/>
            <w:tcBorders>
              <w:top w:val="nil"/>
              <w:left w:val="nil"/>
              <w:bottom w:val="nil"/>
              <w:right w:val="nil"/>
            </w:tcBorders>
            <w:vAlign w:val="bottom"/>
          </w:tcPr>
          <w:p w14:paraId="569A154D" w14:textId="2B9581E9"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0EF5C181" w14:textId="2D38A3BA" w:rsidTr="005A2209">
        <w:trPr>
          <w:trHeight w:val="288"/>
        </w:trPr>
        <w:tc>
          <w:tcPr>
            <w:tcW w:w="397" w:type="dxa"/>
            <w:tcBorders>
              <w:top w:val="nil"/>
              <w:left w:val="nil"/>
              <w:bottom w:val="nil"/>
              <w:right w:val="nil"/>
            </w:tcBorders>
            <w:shd w:val="clear" w:color="auto" w:fill="auto"/>
            <w:noWrap/>
            <w:vAlign w:val="bottom"/>
            <w:hideMark/>
          </w:tcPr>
          <w:p w14:paraId="1FE6DEBE" w14:textId="6DBF766D"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3</w:t>
            </w:r>
          </w:p>
        </w:tc>
        <w:tc>
          <w:tcPr>
            <w:tcW w:w="3628" w:type="dxa"/>
            <w:tcBorders>
              <w:top w:val="nil"/>
              <w:left w:val="nil"/>
              <w:bottom w:val="nil"/>
              <w:right w:val="nil"/>
            </w:tcBorders>
            <w:shd w:val="clear" w:color="auto" w:fill="auto"/>
            <w:noWrap/>
            <w:vAlign w:val="bottom"/>
            <w:hideMark/>
          </w:tcPr>
          <w:p w14:paraId="76FBED9F"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Central West</w:t>
            </w:r>
          </w:p>
        </w:tc>
        <w:tc>
          <w:tcPr>
            <w:tcW w:w="850" w:type="dxa"/>
            <w:tcBorders>
              <w:top w:val="nil"/>
              <w:left w:val="nil"/>
              <w:bottom w:val="nil"/>
              <w:right w:val="nil"/>
            </w:tcBorders>
            <w:shd w:val="clear" w:color="auto" w:fill="auto"/>
            <w:noWrap/>
            <w:vAlign w:val="bottom"/>
            <w:hideMark/>
          </w:tcPr>
          <w:p w14:paraId="39D7DB5B"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5D2F9E46"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vAlign w:val="bottom"/>
          </w:tcPr>
          <w:p w14:paraId="36078C2E" w14:textId="4DCA190B"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21</w:t>
            </w:r>
          </w:p>
        </w:tc>
        <w:tc>
          <w:tcPr>
            <w:tcW w:w="3175" w:type="dxa"/>
            <w:tcBorders>
              <w:top w:val="nil"/>
              <w:left w:val="nil"/>
              <w:bottom w:val="nil"/>
              <w:right w:val="nil"/>
            </w:tcBorders>
            <w:vAlign w:val="bottom"/>
          </w:tcPr>
          <w:p w14:paraId="2D507D21" w14:textId="246DBEF5"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Eastern Suburbs</w:t>
            </w:r>
          </w:p>
        </w:tc>
        <w:tc>
          <w:tcPr>
            <w:tcW w:w="794" w:type="dxa"/>
            <w:tcBorders>
              <w:top w:val="nil"/>
              <w:left w:val="nil"/>
              <w:bottom w:val="nil"/>
              <w:right w:val="nil"/>
            </w:tcBorders>
            <w:vAlign w:val="bottom"/>
          </w:tcPr>
          <w:p w14:paraId="70EDE0D2" w14:textId="21A580AB"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5DE319BD" w14:textId="53348B4A" w:rsidTr="005A2209">
        <w:trPr>
          <w:trHeight w:val="288"/>
        </w:trPr>
        <w:tc>
          <w:tcPr>
            <w:tcW w:w="397" w:type="dxa"/>
            <w:tcBorders>
              <w:top w:val="nil"/>
              <w:left w:val="nil"/>
              <w:bottom w:val="nil"/>
              <w:right w:val="nil"/>
            </w:tcBorders>
            <w:shd w:val="clear" w:color="auto" w:fill="auto"/>
            <w:noWrap/>
            <w:vAlign w:val="bottom"/>
            <w:hideMark/>
          </w:tcPr>
          <w:p w14:paraId="050D34C7" w14:textId="5BC1153A"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4</w:t>
            </w:r>
          </w:p>
        </w:tc>
        <w:tc>
          <w:tcPr>
            <w:tcW w:w="3628" w:type="dxa"/>
            <w:tcBorders>
              <w:top w:val="nil"/>
              <w:left w:val="nil"/>
              <w:bottom w:val="nil"/>
              <w:right w:val="nil"/>
            </w:tcBorders>
            <w:shd w:val="clear" w:color="auto" w:fill="auto"/>
            <w:noWrap/>
            <w:vAlign w:val="bottom"/>
            <w:hideMark/>
          </w:tcPr>
          <w:p w14:paraId="66AE71A2"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Coffs Harbour - Grafton</w:t>
            </w:r>
          </w:p>
        </w:tc>
        <w:tc>
          <w:tcPr>
            <w:tcW w:w="850" w:type="dxa"/>
            <w:tcBorders>
              <w:top w:val="nil"/>
              <w:left w:val="nil"/>
              <w:bottom w:val="nil"/>
              <w:right w:val="nil"/>
            </w:tcBorders>
            <w:shd w:val="clear" w:color="auto" w:fill="auto"/>
            <w:noWrap/>
            <w:vAlign w:val="bottom"/>
            <w:hideMark/>
          </w:tcPr>
          <w:p w14:paraId="4D4A4EA9"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31F8EBE7"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vAlign w:val="bottom"/>
          </w:tcPr>
          <w:p w14:paraId="6A8A5D09" w14:textId="2853CD55"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22</w:t>
            </w:r>
          </w:p>
        </w:tc>
        <w:tc>
          <w:tcPr>
            <w:tcW w:w="3175" w:type="dxa"/>
            <w:tcBorders>
              <w:top w:val="nil"/>
              <w:left w:val="nil"/>
              <w:bottom w:val="nil"/>
              <w:right w:val="nil"/>
            </w:tcBorders>
            <w:vAlign w:val="bottom"/>
          </w:tcPr>
          <w:p w14:paraId="1164AA2D" w14:textId="21439280"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 xml:space="preserve">Sydney - Inner </w:t>
            </w:r>
            <w:proofErr w:type="gramStart"/>
            <w:r w:rsidRPr="008274C7">
              <w:rPr>
                <w:rFonts w:ascii="Times New Roman" w:eastAsia="Times New Roman" w:hAnsi="Times New Roman" w:cs="Times New Roman"/>
                <w:color w:val="000000"/>
                <w:sz w:val="20"/>
                <w:szCs w:val="20"/>
                <w:lang w:val="en-AU" w:eastAsia="en-AU"/>
              </w:rPr>
              <w:t>South West</w:t>
            </w:r>
            <w:proofErr w:type="gramEnd"/>
          </w:p>
        </w:tc>
        <w:tc>
          <w:tcPr>
            <w:tcW w:w="794" w:type="dxa"/>
            <w:tcBorders>
              <w:top w:val="nil"/>
              <w:left w:val="nil"/>
              <w:bottom w:val="nil"/>
              <w:right w:val="nil"/>
            </w:tcBorders>
            <w:vAlign w:val="bottom"/>
          </w:tcPr>
          <w:p w14:paraId="21D08A66" w14:textId="6545DC5D"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37D72BFB" w14:textId="2E227A66" w:rsidTr="005A2209">
        <w:trPr>
          <w:trHeight w:val="288"/>
        </w:trPr>
        <w:tc>
          <w:tcPr>
            <w:tcW w:w="397" w:type="dxa"/>
            <w:tcBorders>
              <w:top w:val="nil"/>
              <w:left w:val="nil"/>
              <w:bottom w:val="nil"/>
              <w:right w:val="nil"/>
            </w:tcBorders>
            <w:shd w:val="clear" w:color="auto" w:fill="auto"/>
            <w:noWrap/>
            <w:vAlign w:val="bottom"/>
            <w:hideMark/>
          </w:tcPr>
          <w:p w14:paraId="6C5F4146" w14:textId="665CFE08"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5</w:t>
            </w:r>
          </w:p>
        </w:tc>
        <w:tc>
          <w:tcPr>
            <w:tcW w:w="3628" w:type="dxa"/>
            <w:tcBorders>
              <w:top w:val="nil"/>
              <w:left w:val="nil"/>
              <w:bottom w:val="nil"/>
              <w:right w:val="nil"/>
            </w:tcBorders>
            <w:shd w:val="clear" w:color="auto" w:fill="auto"/>
            <w:noWrap/>
            <w:vAlign w:val="bottom"/>
            <w:hideMark/>
          </w:tcPr>
          <w:p w14:paraId="1D57FD90"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Far West and Orana</w:t>
            </w:r>
          </w:p>
        </w:tc>
        <w:tc>
          <w:tcPr>
            <w:tcW w:w="850" w:type="dxa"/>
            <w:tcBorders>
              <w:top w:val="nil"/>
              <w:left w:val="nil"/>
              <w:bottom w:val="nil"/>
              <w:right w:val="nil"/>
            </w:tcBorders>
            <w:shd w:val="clear" w:color="auto" w:fill="auto"/>
            <w:noWrap/>
            <w:vAlign w:val="bottom"/>
            <w:hideMark/>
          </w:tcPr>
          <w:p w14:paraId="53A73CC7"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54AB0989"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vAlign w:val="bottom"/>
          </w:tcPr>
          <w:p w14:paraId="72FA4420" w14:textId="507C8945"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23</w:t>
            </w:r>
          </w:p>
        </w:tc>
        <w:tc>
          <w:tcPr>
            <w:tcW w:w="3175" w:type="dxa"/>
            <w:tcBorders>
              <w:top w:val="nil"/>
              <w:left w:val="nil"/>
              <w:bottom w:val="nil"/>
              <w:right w:val="nil"/>
            </w:tcBorders>
            <w:vAlign w:val="bottom"/>
          </w:tcPr>
          <w:p w14:paraId="0A65CA10" w14:textId="3857F5A4"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Inner West</w:t>
            </w:r>
          </w:p>
        </w:tc>
        <w:tc>
          <w:tcPr>
            <w:tcW w:w="794" w:type="dxa"/>
            <w:tcBorders>
              <w:top w:val="nil"/>
              <w:left w:val="nil"/>
              <w:bottom w:val="nil"/>
              <w:right w:val="nil"/>
            </w:tcBorders>
            <w:vAlign w:val="bottom"/>
          </w:tcPr>
          <w:p w14:paraId="7BBE7318" w14:textId="4423B71F"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778197AB" w14:textId="51D5A6F2" w:rsidTr="005A2209">
        <w:trPr>
          <w:trHeight w:val="288"/>
        </w:trPr>
        <w:tc>
          <w:tcPr>
            <w:tcW w:w="397" w:type="dxa"/>
            <w:tcBorders>
              <w:top w:val="nil"/>
              <w:left w:val="nil"/>
              <w:bottom w:val="nil"/>
              <w:right w:val="nil"/>
            </w:tcBorders>
            <w:shd w:val="clear" w:color="auto" w:fill="auto"/>
            <w:noWrap/>
            <w:vAlign w:val="bottom"/>
            <w:hideMark/>
          </w:tcPr>
          <w:p w14:paraId="54BF1FFD" w14:textId="0EFC8AE5"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6</w:t>
            </w:r>
          </w:p>
        </w:tc>
        <w:tc>
          <w:tcPr>
            <w:tcW w:w="3628" w:type="dxa"/>
            <w:tcBorders>
              <w:top w:val="nil"/>
              <w:left w:val="nil"/>
              <w:bottom w:val="nil"/>
              <w:right w:val="nil"/>
            </w:tcBorders>
            <w:shd w:val="clear" w:color="auto" w:fill="auto"/>
            <w:noWrap/>
            <w:vAlign w:val="bottom"/>
            <w:hideMark/>
          </w:tcPr>
          <w:p w14:paraId="433B04A7"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 xml:space="preserve">Hunter Valley </w:t>
            </w:r>
            <w:proofErr w:type="spellStart"/>
            <w:r w:rsidRPr="008274C7">
              <w:rPr>
                <w:rFonts w:ascii="Times New Roman" w:eastAsia="Times New Roman" w:hAnsi="Times New Roman" w:cs="Times New Roman"/>
                <w:color w:val="000000"/>
                <w:sz w:val="20"/>
                <w:szCs w:val="20"/>
                <w:lang w:val="en-AU" w:eastAsia="en-AU"/>
              </w:rPr>
              <w:t>exc</w:t>
            </w:r>
            <w:proofErr w:type="spellEnd"/>
            <w:r w:rsidRPr="008274C7">
              <w:rPr>
                <w:rFonts w:ascii="Times New Roman" w:eastAsia="Times New Roman" w:hAnsi="Times New Roman" w:cs="Times New Roman"/>
                <w:color w:val="000000"/>
                <w:sz w:val="20"/>
                <w:szCs w:val="20"/>
                <w:lang w:val="en-AU" w:eastAsia="en-AU"/>
              </w:rPr>
              <w:t xml:space="preserve"> Newcastle</w:t>
            </w:r>
          </w:p>
        </w:tc>
        <w:tc>
          <w:tcPr>
            <w:tcW w:w="850" w:type="dxa"/>
            <w:tcBorders>
              <w:top w:val="nil"/>
              <w:left w:val="nil"/>
              <w:bottom w:val="nil"/>
              <w:right w:val="nil"/>
            </w:tcBorders>
            <w:shd w:val="clear" w:color="auto" w:fill="auto"/>
            <w:noWrap/>
            <w:vAlign w:val="bottom"/>
            <w:hideMark/>
          </w:tcPr>
          <w:p w14:paraId="4A2E490B"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4273D3C8"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vAlign w:val="bottom"/>
          </w:tcPr>
          <w:p w14:paraId="771620FB" w14:textId="7BF35E41"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24</w:t>
            </w:r>
          </w:p>
        </w:tc>
        <w:tc>
          <w:tcPr>
            <w:tcW w:w="3175" w:type="dxa"/>
            <w:tcBorders>
              <w:top w:val="nil"/>
              <w:left w:val="nil"/>
              <w:bottom w:val="nil"/>
              <w:right w:val="nil"/>
            </w:tcBorders>
            <w:vAlign w:val="bottom"/>
          </w:tcPr>
          <w:p w14:paraId="008991BA" w14:textId="217776D0"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North Sydney and Hornsby</w:t>
            </w:r>
          </w:p>
        </w:tc>
        <w:tc>
          <w:tcPr>
            <w:tcW w:w="794" w:type="dxa"/>
            <w:tcBorders>
              <w:top w:val="nil"/>
              <w:left w:val="nil"/>
              <w:bottom w:val="nil"/>
              <w:right w:val="nil"/>
            </w:tcBorders>
            <w:vAlign w:val="bottom"/>
          </w:tcPr>
          <w:p w14:paraId="0C7283BC" w14:textId="29350A36"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75BF3109" w14:textId="740F5F41" w:rsidTr="005A2209">
        <w:trPr>
          <w:trHeight w:val="288"/>
        </w:trPr>
        <w:tc>
          <w:tcPr>
            <w:tcW w:w="397" w:type="dxa"/>
            <w:tcBorders>
              <w:top w:val="nil"/>
              <w:left w:val="nil"/>
              <w:bottom w:val="nil"/>
              <w:right w:val="nil"/>
            </w:tcBorders>
            <w:shd w:val="clear" w:color="auto" w:fill="auto"/>
            <w:noWrap/>
            <w:vAlign w:val="bottom"/>
            <w:hideMark/>
          </w:tcPr>
          <w:p w14:paraId="41A4831E" w14:textId="25363AAE"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7</w:t>
            </w:r>
          </w:p>
        </w:tc>
        <w:tc>
          <w:tcPr>
            <w:tcW w:w="3628" w:type="dxa"/>
            <w:tcBorders>
              <w:top w:val="nil"/>
              <w:left w:val="nil"/>
              <w:bottom w:val="nil"/>
              <w:right w:val="nil"/>
            </w:tcBorders>
            <w:shd w:val="clear" w:color="auto" w:fill="auto"/>
            <w:noWrap/>
            <w:vAlign w:val="bottom"/>
            <w:hideMark/>
          </w:tcPr>
          <w:p w14:paraId="5F46E373"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Illawarra</w:t>
            </w:r>
          </w:p>
        </w:tc>
        <w:tc>
          <w:tcPr>
            <w:tcW w:w="850" w:type="dxa"/>
            <w:tcBorders>
              <w:top w:val="nil"/>
              <w:left w:val="nil"/>
              <w:bottom w:val="nil"/>
              <w:right w:val="nil"/>
            </w:tcBorders>
            <w:shd w:val="clear" w:color="auto" w:fill="auto"/>
            <w:noWrap/>
            <w:vAlign w:val="bottom"/>
            <w:hideMark/>
          </w:tcPr>
          <w:p w14:paraId="3D908C8B"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7512AAA3"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vAlign w:val="bottom"/>
          </w:tcPr>
          <w:p w14:paraId="15676080" w14:textId="6A2A552E"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25</w:t>
            </w:r>
          </w:p>
        </w:tc>
        <w:tc>
          <w:tcPr>
            <w:tcW w:w="3175" w:type="dxa"/>
            <w:tcBorders>
              <w:top w:val="nil"/>
              <w:left w:val="nil"/>
              <w:bottom w:val="nil"/>
              <w:right w:val="nil"/>
            </w:tcBorders>
            <w:vAlign w:val="bottom"/>
          </w:tcPr>
          <w:p w14:paraId="30A9F76C" w14:textId="7F15C20E"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Northern Beaches</w:t>
            </w:r>
          </w:p>
        </w:tc>
        <w:tc>
          <w:tcPr>
            <w:tcW w:w="794" w:type="dxa"/>
            <w:tcBorders>
              <w:top w:val="nil"/>
              <w:left w:val="nil"/>
              <w:bottom w:val="nil"/>
              <w:right w:val="nil"/>
            </w:tcBorders>
            <w:vAlign w:val="bottom"/>
          </w:tcPr>
          <w:p w14:paraId="0CC62459" w14:textId="72D58D4F"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576D1BB8" w14:textId="39F22486" w:rsidTr="005A2209">
        <w:trPr>
          <w:trHeight w:val="288"/>
        </w:trPr>
        <w:tc>
          <w:tcPr>
            <w:tcW w:w="397" w:type="dxa"/>
            <w:tcBorders>
              <w:top w:val="nil"/>
              <w:left w:val="nil"/>
              <w:bottom w:val="nil"/>
              <w:right w:val="nil"/>
            </w:tcBorders>
            <w:shd w:val="clear" w:color="auto" w:fill="auto"/>
            <w:noWrap/>
            <w:vAlign w:val="bottom"/>
            <w:hideMark/>
          </w:tcPr>
          <w:p w14:paraId="42C91A7C" w14:textId="40EF7F22"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8</w:t>
            </w:r>
          </w:p>
        </w:tc>
        <w:tc>
          <w:tcPr>
            <w:tcW w:w="3628" w:type="dxa"/>
            <w:tcBorders>
              <w:top w:val="nil"/>
              <w:left w:val="nil"/>
              <w:bottom w:val="nil"/>
              <w:right w:val="nil"/>
            </w:tcBorders>
            <w:shd w:val="clear" w:color="auto" w:fill="auto"/>
            <w:noWrap/>
            <w:vAlign w:val="bottom"/>
            <w:hideMark/>
          </w:tcPr>
          <w:p w14:paraId="3809D666"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Mid North Coast</w:t>
            </w:r>
          </w:p>
        </w:tc>
        <w:tc>
          <w:tcPr>
            <w:tcW w:w="850" w:type="dxa"/>
            <w:tcBorders>
              <w:top w:val="nil"/>
              <w:left w:val="nil"/>
              <w:bottom w:val="nil"/>
              <w:right w:val="nil"/>
            </w:tcBorders>
            <w:shd w:val="clear" w:color="auto" w:fill="auto"/>
            <w:noWrap/>
            <w:vAlign w:val="bottom"/>
            <w:hideMark/>
          </w:tcPr>
          <w:p w14:paraId="6C72C83D"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5463A234"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vAlign w:val="bottom"/>
          </w:tcPr>
          <w:p w14:paraId="2173823A" w14:textId="318B9F1B"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26</w:t>
            </w:r>
          </w:p>
        </w:tc>
        <w:tc>
          <w:tcPr>
            <w:tcW w:w="3175" w:type="dxa"/>
            <w:tcBorders>
              <w:top w:val="nil"/>
              <w:left w:val="nil"/>
              <w:bottom w:val="nil"/>
              <w:right w:val="nil"/>
            </w:tcBorders>
            <w:vAlign w:val="bottom"/>
          </w:tcPr>
          <w:p w14:paraId="1799BB62" w14:textId="7BBF5DBD" w:rsidR="00AF1737" w:rsidRPr="008274C7" w:rsidRDefault="00AF1737" w:rsidP="00DF0318">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Parramatta</w:t>
            </w:r>
          </w:p>
        </w:tc>
        <w:tc>
          <w:tcPr>
            <w:tcW w:w="794" w:type="dxa"/>
            <w:tcBorders>
              <w:top w:val="nil"/>
              <w:left w:val="nil"/>
              <w:bottom w:val="nil"/>
              <w:right w:val="nil"/>
            </w:tcBorders>
            <w:vAlign w:val="bottom"/>
          </w:tcPr>
          <w:p w14:paraId="196FF064" w14:textId="777C1D48"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23845266" w14:textId="08D05F35" w:rsidTr="005A2209">
        <w:trPr>
          <w:trHeight w:val="288"/>
        </w:trPr>
        <w:tc>
          <w:tcPr>
            <w:tcW w:w="397" w:type="dxa"/>
            <w:tcBorders>
              <w:top w:val="nil"/>
              <w:left w:val="nil"/>
              <w:bottom w:val="nil"/>
              <w:right w:val="nil"/>
            </w:tcBorders>
            <w:shd w:val="clear" w:color="auto" w:fill="auto"/>
            <w:noWrap/>
            <w:vAlign w:val="bottom"/>
            <w:hideMark/>
          </w:tcPr>
          <w:p w14:paraId="0FCD553D" w14:textId="29F95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9</w:t>
            </w:r>
          </w:p>
        </w:tc>
        <w:tc>
          <w:tcPr>
            <w:tcW w:w="3628" w:type="dxa"/>
            <w:tcBorders>
              <w:top w:val="nil"/>
              <w:left w:val="nil"/>
              <w:bottom w:val="nil"/>
              <w:right w:val="nil"/>
            </w:tcBorders>
            <w:shd w:val="clear" w:color="auto" w:fill="auto"/>
            <w:noWrap/>
            <w:vAlign w:val="bottom"/>
            <w:hideMark/>
          </w:tcPr>
          <w:p w14:paraId="534BAE25"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Murray</w:t>
            </w:r>
          </w:p>
        </w:tc>
        <w:tc>
          <w:tcPr>
            <w:tcW w:w="850" w:type="dxa"/>
            <w:tcBorders>
              <w:top w:val="nil"/>
              <w:left w:val="nil"/>
              <w:bottom w:val="nil"/>
              <w:right w:val="nil"/>
            </w:tcBorders>
            <w:shd w:val="clear" w:color="auto" w:fill="auto"/>
            <w:noWrap/>
            <w:vAlign w:val="bottom"/>
            <w:hideMark/>
          </w:tcPr>
          <w:p w14:paraId="1964A8FF"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5C436E7C"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right w:val="nil"/>
            </w:tcBorders>
            <w:vAlign w:val="bottom"/>
          </w:tcPr>
          <w:p w14:paraId="653129CF" w14:textId="05104569"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27</w:t>
            </w:r>
          </w:p>
        </w:tc>
        <w:tc>
          <w:tcPr>
            <w:tcW w:w="3175" w:type="dxa"/>
            <w:tcBorders>
              <w:top w:val="nil"/>
              <w:left w:val="nil"/>
              <w:right w:val="nil"/>
            </w:tcBorders>
            <w:vAlign w:val="bottom"/>
          </w:tcPr>
          <w:p w14:paraId="284BC1AE" w14:textId="6F7C5CA6" w:rsidR="00AF1737" w:rsidRPr="008274C7" w:rsidRDefault="00AF1737" w:rsidP="00DF0318">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Ryde</w:t>
            </w:r>
          </w:p>
        </w:tc>
        <w:tc>
          <w:tcPr>
            <w:tcW w:w="794" w:type="dxa"/>
            <w:tcBorders>
              <w:top w:val="nil"/>
              <w:left w:val="nil"/>
              <w:right w:val="nil"/>
            </w:tcBorders>
            <w:vAlign w:val="bottom"/>
          </w:tcPr>
          <w:p w14:paraId="3CE128DB" w14:textId="10FB3223"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4F50BF3D" w14:textId="2236CD4C" w:rsidTr="005A2209">
        <w:trPr>
          <w:trHeight w:val="288"/>
        </w:trPr>
        <w:tc>
          <w:tcPr>
            <w:tcW w:w="397" w:type="dxa"/>
            <w:tcBorders>
              <w:top w:val="nil"/>
              <w:left w:val="nil"/>
              <w:bottom w:val="nil"/>
              <w:right w:val="nil"/>
            </w:tcBorders>
            <w:shd w:val="clear" w:color="auto" w:fill="auto"/>
            <w:noWrap/>
            <w:vAlign w:val="bottom"/>
            <w:hideMark/>
          </w:tcPr>
          <w:p w14:paraId="2659D91D" w14:textId="7191FB5C"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10</w:t>
            </w:r>
          </w:p>
        </w:tc>
        <w:tc>
          <w:tcPr>
            <w:tcW w:w="3628" w:type="dxa"/>
            <w:tcBorders>
              <w:top w:val="nil"/>
              <w:left w:val="nil"/>
              <w:bottom w:val="nil"/>
              <w:right w:val="nil"/>
            </w:tcBorders>
            <w:shd w:val="clear" w:color="auto" w:fill="auto"/>
            <w:noWrap/>
            <w:vAlign w:val="bottom"/>
            <w:hideMark/>
          </w:tcPr>
          <w:p w14:paraId="5FEB0101" w14:textId="77777777"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 xml:space="preserve">New England and </w:t>
            </w:r>
            <w:proofErr w:type="gramStart"/>
            <w:r w:rsidRPr="008274C7">
              <w:rPr>
                <w:rFonts w:ascii="Times New Roman" w:eastAsia="Times New Roman" w:hAnsi="Times New Roman" w:cs="Times New Roman"/>
                <w:color w:val="000000"/>
                <w:sz w:val="20"/>
                <w:szCs w:val="20"/>
                <w:lang w:val="en-AU" w:eastAsia="en-AU"/>
              </w:rPr>
              <w:t>North West</w:t>
            </w:r>
            <w:proofErr w:type="gramEnd"/>
          </w:p>
        </w:tc>
        <w:tc>
          <w:tcPr>
            <w:tcW w:w="850" w:type="dxa"/>
            <w:tcBorders>
              <w:top w:val="nil"/>
              <w:left w:val="nil"/>
              <w:bottom w:val="nil"/>
              <w:right w:val="nil"/>
            </w:tcBorders>
            <w:shd w:val="clear" w:color="auto" w:fill="auto"/>
            <w:noWrap/>
            <w:vAlign w:val="bottom"/>
            <w:hideMark/>
          </w:tcPr>
          <w:p w14:paraId="55926A8A"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2384B25D"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single" w:sz="2" w:space="0" w:color="7F7F7F" w:themeColor="text1" w:themeTint="80"/>
              <w:right w:val="nil"/>
            </w:tcBorders>
            <w:vAlign w:val="bottom"/>
          </w:tcPr>
          <w:p w14:paraId="7AB49FD0" w14:textId="38E425A3"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28</w:t>
            </w:r>
          </w:p>
        </w:tc>
        <w:tc>
          <w:tcPr>
            <w:tcW w:w="3175" w:type="dxa"/>
            <w:tcBorders>
              <w:top w:val="nil"/>
              <w:left w:val="nil"/>
              <w:bottom w:val="single" w:sz="2" w:space="0" w:color="7F7F7F" w:themeColor="text1" w:themeTint="80"/>
              <w:right w:val="nil"/>
            </w:tcBorders>
            <w:vAlign w:val="bottom"/>
          </w:tcPr>
          <w:p w14:paraId="1CB55C03" w14:textId="0FBF1680" w:rsidR="00AF1737" w:rsidRPr="008274C7" w:rsidRDefault="00AF1737" w:rsidP="00DF0318">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 xml:space="preserve">Sydney - </w:t>
            </w:r>
            <w:proofErr w:type="gramStart"/>
            <w:r w:rsidRPr="008274C7">
              <w:rPr>
                <w:rFonts w:ascii="Times New Roman" w:eastAsia="Times New Roman" w:hAnsi="Times New Roman" w:cs="Times New Roman"/>
                <w:color w:val="000000"/>
                <w:sz w:val="20"/>
                <w:szCs w:val="20"/>
                <w:lang w:val="en-AU" w:eastAsia="en-AU"/>
              </w:rPr>
              <w:t>South West</w:t>
            </w:r>
            <w:proofErr w:type="gramEnd"/>
          </w:p>
        </w:tc>
        <w:tc>
          <w:tcPr>
            <w:tcW w:w="794" w:type="dxa"/>
            <w:tcBorders>
              <w:top w:val="nil"/>
              <w:left w:val="nil"/>
              <w:bottom w:val="single" w:sz="2" w:space="0" w:color="7F7F7F" w:themeColor="text1" w:themeTint="80"/>
              <w:right w:val="nil"/>
            </w:tcBorders>
            <w:vAlign w:val="bottom"/>
          </w:tcPr>
          <w:p w14:paraId="2B6E99E7" w14:textId="30CEDF4D"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2</w:t>
            </w:r>
          </w:p>
        </w:tc>
      </w:tr>
      <w:tr w:rsidR="00AF1737" w:rsidRPr="008274C7" w14:paraId="2F3BF25B" w14:textId="0A164699" w:rsidTr="005A2209">
        <w:trPr>
          <w:trHeight w:val="288"/>
        </w:trPr>
        <w:tc>
          <w:tcPr>
            <w:tcW w:w="397" w:type="dxa"/>
            <w:tcBorders>
              <w:top w:val="nil"/>
              <w:left w:val="nil"/>
              <w:bottom w:val="nil"/>
              <w:right w:val="nil"/>
            </w:tcBorders>
            <w:shd w:val="clear" w:color="auto" w:fill="auto"/>
            <w:noWrap/>
            <w:vAlign w:val="bottom"/>
            <w:hideMark/>
          </w:tcPr>
          <w:p w14:paraId="67C571C8" w14:textId="256EFAC4"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11</w:t>
            </w:r>
          </w:p>
        </w:tc>
        <w:tc>
          <w:tcPr>
            <w:tcW w:w="3628" w:type="dxa"/>
            <w:tcBorders>
              <w:top w:val="nil"/>
              <w:left w:val="nil"/>
              <w:bottom w:val="nil"/>
              <w:right w:val="nil"/>
            </w:tcBorders>
            <w:shd w:val="clear" w:color="auto" w:fill="auto"/>
            <w:noWrap/>
            <w:vAlign w:val="bottom"/>
            <w:hideMark/>
          </w:tcPr>
          <w:p w14:paraId="1CAAF1B5" w14:textId="77777777" w:rsidR="00AF1737" w:rsidRPr="008274C7" w:rsidRDefault="00AF1737" w:rsidP="008274C7">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Newcastle and Lake Macquarie</w:t>
            </w:r>
          </w:p>
        </w:tc>
        <w:tc>
          <w:tcPr>
            <w:tcW w:w="850" w:type="dxa"/>
            <w:tcBorders>
              <w:top w:val="nil"/>
              <w:left w:val="nil"/>
              <w:bottom w:val="nil"/>
              <w:right w:val="nil"/>
            </w:tcBorders>
            <w:shd w:val="clear" w:color="auto" w:fill="auto"/>
            <w:noWrap/>
            <w:vAlign w:val="bottom"/>
            <w:hideMark/>
          </w:tcPr>
          <w:p w14:paraId="65075D61"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66BC4415"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single" w:sz="2" w:space="0" w:color="7F7F7F" w:themeColor="text1" w:themeTint="80"/>
              <w:left w:val="nil"/>
              <w:bottom w:val="nil"/>
              <w:right w:val="nil"/>
            </w:tcBorders>
          </w:tcPr>
          <w:p w14:paraId="234668CE" w14:textId="1871F4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single" w:sz="2" w:space="0" w:color="7F7F7F" w:themeColor="text1" w:themeTint="80"/>
              <w:left w:val="nil"/>
              <w:bottom w:val="nil"/>
              <w:right w:val="nil"/>
            </w:tcBorders>
          </w:tcPr>
          <w:p w14:paraId="59ADB333" w14:textId="44A2593E"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single" w:sz="2" w:space="0" w:color="7F7F7F" w:themeColor="text1" w:themeTint="80"/>
              <w:left w:val="nil"/>
              <w:bottom w:val="nil"/>
              <w:right w:val="nil"/>
            </w:tcBorders>
          </w:tcPr>
          <w:p w14:paraId="139F0013" w14:textId="27FE1664"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r>
      <w:tr w:rsidR="00AF1737" w:rsidRPr="008274C7" w14:paraId="56699C3E" w14:textId="05CA9658" w:rsidTr="005A2209">
        <w:trPr>
          <w:trHeight w:val="288"/>
        </w:trPr>
        <w:tc>
          <w:tcPr>
            <w:tcW w:w="397" w:type="dxa"/>
            <w:tcBorders>
              <w:top w:val="nil"/>
              <w:left w:val="nil"/>
              <w:bottom w:val="nil"/>
              <w:right w:val="nil"/>
            </w:tcBorders>
            <w:shd w:val="clear" w:color="auto" w:fill="auto"/>
            <w:noWrap/>
            <w:vAlign w:val="bottom"/>
            <w:hideMark/>
          </w:tcPr>
          <w:p w14:paraId="29CD4D0D" w14:textId="14FA28E8"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12</w:t>
            </w:r>
          </w:p>
        </w:tc>
        <w:tc>
          <w:tcPr>
            <w:tcW w:w="3628" w:type="dxa"/>
            <w:tcBorders>
              <w:top w:val="nil"/>
              <w:left w:val="nil"/>
              <w:bottom w:val="nil"/>
              <w:right w:val="nil"/>
            </w:tcBorders>
            <w:shd w:val="clear" w:color="auto" w:fill="auto"/>
            <w:noWrap/>
            <w:vAlign w:val="bottom"/>
            <w:hideMark/>
          </w:tcPr>
          <w:p w14:paraId="4411A3D8" w14:textId="77777777" w:rsidR="00AF1737" w:rsidRPr="008274C7" w:rsidRDefault="00AF1737" w:rsidP="008274C7">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Richmond - Tweed</w:t>
            </w:r>
          </w:p>
        </w:tc>
        <w:tc>
          <w:tcPr>
            <w:tcW w:w="850" w:type="dxa"/>
            <w:tcBorders>
              <w:top w:val="nil"/>
              <w:left w:val="nil"/>
              <w:bottom w:val="nil"/>
              <w:right w:val="nil"/>
            </w:tcBorders>
            <w:shd w:val="clear" w:color="auto" w:fill="auto"/>
            <w:noWrap/>
            <w:vAlign w:val="bottom"/>
            <w:hideMark/>
          </w:tcPr>
          <w:p w14:paraId="73C7712E"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33181C98"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tcPr>
          <w:p w14:paraId="20F7E214" w14:textId="34F84266"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nil"/>
              <w:left w:val="nil"/>
              <w:bottom w:val="nil"/>
              <w:right w:val="nil"/>
            </w:tcBorders>
          </w:tcPr>
          <w:p w14:paraId="060C8852" w14:textId="2024059C"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nil"/>
              <w:left w:val="nil"/>
              <w:bottom w:val="nil"/>
              <w:right w:val="nil"/>
            </w:tcBorders>
          </w:tcPr>
          <w:p w14:paraId="47F66125" w14:textId="1C9B1F4D"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r>
      <w:tr w:rsidR="00AF1737" w:rsidRPr="008274C7" w14:paraId="5013D5DF" w14:textId="55E2F204" w:rsidTr="005A2209">
        <w:trPr>
          <w:trHeight w:val="288"/>
        </w:trPr>
        <w:tc>
          <w:tcPr>
            <w:tcW w:w="397" w:type="dxa"/>
            <w:tcBorders>
              <w:top w:val="nil"/>
              <w:left w:val="nil"/>
              <w:bottom w:val="nil"/>
              <w:right w:val="nil"/>
            </w:tcBorders>
            <w:shd w:val="clear" w:color="auto" w:fill="auto"/>
            <w:noWrap/>
            <w:vAlign w:val="bottom"/>
            <w:hideMark/>
          </w:tcPr>
          <w:p w14:paraId="2C9BD516" w14:textId="07C9DE3B"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13</w:t>
            </w:r>
          </w:p>
        </w:tc>
        <w:tc>
          <w:tcPr>
            <w:tcW w:w="3628" w:type="dxa"/>
            <w:tcBorders>
              <w:top w:val="nil"/>
              <w:left w:val="nil"/>
              <w:bottom w:val="nil"/>
              <w:right w:val="nil"/>
            </w:tcBorders>
            <w:shd w:val="clear" w:color="auto" w:fill="auto"/>
            <w:noWrap/>
            <w:vAlign w:val="bottom"/>
            <w:hideMark/>
          </w:tcPr>
          <w:p w14:paraId="714A694F" w14:textId="77777777" w:rsidR="00AF1737" w:rsidRPr="008274C7" w:rsidRDefault="00AF1737" w:rsidP="008274C7">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Riverina</w:t>
            </w:r>
          </w:p>
        </w:tc>
        <w:tc>
          <w:tcPr>
            <w:tcW w:w="850" w:type="dxa"/>
            <w:tcBorders>
              <w:top w:val="nil"/>
              <w:left w:val="nil"/>
              <w:bottom w:val="nil"/>
              <w:right w:val="nil"/>
            </w:tcBorders>
            <w:shd w:val="clear" w:color="auto" w:fill="auto"/>
            <w:noWrap/>
            <w:vAlign w:val="bottom"/>
            <w:hideMark/>
          </w:tcPr>
          <w:p w14:paraId="4EB6DE01"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7740AB2D"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tcPr>
          <w:p w14:paraId="7FE62E97" w14:textId="2BC67343"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nil"/>
              <w:left w:val="nil"/>
              <w:bottom w:val="nil"/>
              <w:right w:val="nil"/>
            </w:tcBorders>
          </w:tcPr>
          <w:p w14:paraId="600FC754" w14:textId="45238D0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nil"/>
              <w:left w:val="nil"/>
              <w:bottom w:val="nil"/>
              <w:right w:val="nil"/>
            </w:tcBorders>
          </w:tcPr>
          <w:p w14:paraId="7E6B5D4A" w14:textId="55DB7B23"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r>
      <w:tr w:rsidR="00AF1737" w:rsidRPr="008274C7" w14:paraId="3BC09C0A" w14:textId="17FF65E2" w:rsidTr="005A2209">
        <w:trPr>
          <w:trHeight w:val="288"/>
        </w:trPr>
        <w:tc>
          <w:tcPr>
            <w:tcW w:w="397" w:type="dxa"/>
            <w:tcBorders>
              <w:top w:val="nil"/>
              <w:left w:val="nil"/>
              <w:bottom w:val="nil"/>
              <w:right w:val="nil"/>
            </w:tcBorders>
            <w:shd w:val="clear" w:color="auto" w:fill="auto"/>
            <w:noWrap/>
            <w:vAlign w:val="bottom"/>
            <w:hideMark/>
          </w:tcPr>
          <w:p w14:paraId="24009E36" w14:textId="6A746861"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lastRenderedPageBreak/>
              <w:t>14</w:t>
            </w:r>
          </w:p>
        </w:tc>
        <w:tc>
          <w:tcPr>
            <w:tcW w:w="3628" w:type="dxa"/>
            <w:tcBorders>
              <w:top w:val="nil"/>
              <w:left w:val="nil"/>
              <w:bottom w:val="nil"/>
              <w:right w:val="nil"/>
            </w:tcBorders>
            <w:shd w:val="clear" w:color="auto" w:fill="auto"/>
            <w:noWrap/>
            <w:vAlign w:val="bottom"/>
            <w:hideMark/>
          </w:tcPr>
          <w:p w14:paraId="46C23B0F" w14:textId="77777777" w:rsidR="00AF1737" w:rsidRPr="008274C7" w:rsidRDefault="00AF1737" w:rsidP="008274C7">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Southern Highlands and Shoalhaven</w:t>
            </w:r>
          </w:p>
        </w:tc>
        <w:tc>
          <w:tcPr>
            <w:tcW w:w="850" w:type="dxa"/>
            <w:tcBorders>
              <w:top w:val="nil"/>
              <w:left w:val="nil"/>
              <w:bottom w:val="nil"/>
              <w:right w:val="nil"/>
            </w:tcBorders>
            <w:shd w:val="clear" w:color="auto" w:fill="auto"/>
            <w:noWrap/>
            <w:vAlign w:val="bottom"/>
            <w:hideMark/>
          </w:tcPr>
          <w:p w14:paraId="24608631"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2A4C6509"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tcPr>
          <w:p w14:paraId="1EE58D81" w14:textId="6F1C433D"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nil"/>
              <w:left w:val="nil"/>
              <w:bottom w:val="nil"/>
              <w:right w:val="nil"/>
            </w:tcBorders>
          </w:tcPr>
          <w:p w14:paraId="5B5DD585" w14:textId="317CE18C"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nil"/>
              <w:left w:val="nil"/>
              <w:bottom w:val="nil"/>
              <w:right w:val="nil"/>
            </w:tcBorders>
          </w:tcPr>
          <w:p w14:paraId="3BF459A8" w14:textId="228820C4"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r>
      <w:tr w:rsidR="00AF1737" w:rsidRPr="008274C7" w14:paraId="693347B4" w14:textId="1DC2A6F2" w:rsidTr="005A2209">
        <w:trPr>
          <w:trHeight w:val="288"/>
        </w:trPr>
        <w:tc>
          <w:tcPr>
            <w:tcW w:w="397" w:type="dxa"/>
            <w:tcBorders>
              <w:top w:val="nil"/>
              <w:left w:val="nil"/>
              <w:bottom w:val="nil"/>
              <w:right w:val="nil"/>
            </w:tcBorders>
            <w:shd w:val="clear" w:color="auto" w:fill="auto"/>
            <w:noWrap/>
            <w:vAlign w:val="bottom"/>
            <w:hideMark/>
          </w:tcPr>
          <w:p w14:paraId="672EEF5E" w14:textId="249A3C2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15</w:t>
            </w:r>
          </w:p>
        </w:tc>
        <w:tc>
          <w:tcPr>
            <w:tcW w:w="3628" w:type="dxa"/>
            <w:tcBorders>
              <w:top w:val="nil"/>
              <w:left w:val="nil"/>
              <w:bottom w:val="nil"/>
              <w:right w:val="nil"/>
            </w:tcBorders>
            <w:shd w:val="clear" w:color="auto" w:fill="auto"/>
            <w:noWrap/>
            <w:vAlign w:val="bottom"/>
            <w:hideMark/>
          </w:tcPr>
          <w:p w14:paraId="0EA1CAC9" w14:textId="77777777" w:rsidR="00AF1737" w:rsidRPr="008274C7" w:rsidRDefault="00AF1737" w:rsidP="008274C7">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Baulkham Hills and Hawkesbury</w:t>
            </w:r>
          </w:p>
        </w:tc>
        <w:tc>
          <w:tcPr>
            <w:tcW w:w="850" w:type="dxa"/>
            <w:tcBorders>
              <w:top w:val="nil"/>
              <w:left w:val="nil"/>
              <w:bottom w:val="nil"/>
              <w:right w:val="nil"/>
            </w:tcBorders>
            <w:shd w:val="clear" w:color="auto" w:fill="auto"/>
            <w:noWrap/>
            <w:vAlign w:val="bottom"/>
            <w:hideMark/>
          </w:tcPr>
          <w:p w14:paraId="6FED2821"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0C990CDF" w14:textId="77777777"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tcPr>
          <w:p w14:paraId="1C102A2C" w14:textId="0B2459E3"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nil"/>
              <w:left w:val="nil"/>
              <w:bottom w:val="nil"/>
              <w:right w:val="nil"/>
            </w:tcBorders>
          </w:tcPr>
          <w:p w14:paraId="719E6355" w14:textId="0C5460BF"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nil"/>
              <w:left w:val="nil"/>
              <w:bottom w:val="nil"/>
              <w:right w:val="nil"/>
            </w:tcBorders>
          </w:tcPr>
          <w:p w14:paraId="4F8B532D" w14:textId="3DA15749" w:rsidR="00AF1737" w:rsidRPr="008274C7" w:rsidRDefault="00AF1737" w:rsidP="008274C7">
            <w:pPr>
              <w:spacing w:before="40" w:after="40" w:line="240" w:lineRule="auto"/>
              <w:jc w:val="center"/>
              <w:rPr>
                <w:rFonts w:ascii="Times New Roman" w:eastAsia="Times New Roman" w:hAnsi="Times New Roman" w:cs="Times New Roman"/>
                <w:color w:val="000000"/>
                <w:sz w:val="20"/>
                <w:szCs w:val="20"/>
                <w:lang w:val="en-AU" w:eastAsia="en-AU"/>
              </w:rPr>
            </w:pPr>
          </w:p>
        </w:tc>
      </w:tr>
      <w:tr w:rsidR="00AF1737" w:rsidRPr="008274C7" w14:paraId="400552CA" w14:textId="72615BDC" w:rsidTr="005A2209">
        <w:trPr>
          <w:trHeight w:val="288"/>
        </w:trPr>
        <w:tc>
          <w:tcPr>
            <w:tcW w:w="397" w:type="dxa"/>
            <w:tcBorders>
              <w:top w:val="nil"/>
              <w:left w:val="nil"/>
              <w:bottom w:val="nil"/>
              <w:right w:val="nil"/>
            </w:tcBorders>
            <w:shd w:val="clear" w:color="auto" w:fill="auto"/>
            <w:noWrap/>
            <w:vAlign w:val="bottom"/>
            <w:hideMark/>
          </w:tcPr>
          <w:p w14:paraId="6F52A891" w14:textId="1416A204"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16</w:t>
            </w:r>
          </w:p>
        </w:tc>
        <w:tc>
          <w:tcPr>
            <w:tcW w:w="3628" w:type="dxa"/>
            <w:tcBorders>
              <w:top w:val="nil"/>
              <w:left w:val="nil"/>
              <w:bottom w:val="nil"/>
              <w:right w:val="nil"/>
            </w:tcBorders>
            <w:shd w:val="clear" w:color="auto" w:fill="auto"/>
            <w:noWrap/>
            <w:vAlign w:val="bottom"/>
          </w:tcPr>
          <w:p w14:paraId="5119BD42" w14:textId="4F4532C4"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 xml:space="preserve">Sydney - Outer </w:t>
            </w:r>
            <w:proofErr w:type="gramStart"/>
            <w:r w:rsidRPr="008274C7">
              <w:rPr>
                <w:rFonts w:ascii="Times New Roman" w:eastAsia="Times New Roman" w:hAnsi="Times New Roman" w:cs="Times New Roman"/>
                <w:color w:val="000000"/>
                <w:sz w:val="20"/>
                <w:szCs w:val="20"/>
                <w:lang w:val="en-AU" w:eastAsia="en-AU"/>
              </w:rPr>
              <w:t>South West</w:t>
            </w:r>
            <w:proofErr w:type="gramEnd"/>
          </w:p>
        </w:tc>
        <w:tc>
          <w:tcPr>
            <w:tcW w:w="850" w:type="dxa"/>
            <w:tcBorders>
              <w:top w:val="nil"/>
              <w:left w:val="nil"/>
              <w:bottom w:val="nil"/>
              <w:right w:val="nil"/>
            </w:tcBorders>
            <w:shd w:val="clear" w:color="auto" w:fill="auto"/>
            <w:noWrap/>
            <w:vAlign w:val="bottom"/>
          </w:tcPr>
          <w:p w14:paraId="637E6D1C" w14:textId="2CB95A0D"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4E4EF7F9"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tcPr>
          <w:p w14:paraId="0F432953" w14:textId="41A411E3"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nil"/>
              <w:left w:val="nil"/>
              <w:bottom w:val="nil"/>
              <w:right w:val="nil"/>
            </w:tcBorders>
          </w:tcPr>
          <w:p w14:paraId="523CC5BC" w14:textId="53CD8A65"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nil"/>
              <w:left w:val="nil"/>
              <w:bottom w:val="nil"/>
              <w:right w:val="nil"/>
            </w:tcBorders>
          </w:tcPr>
          <w:p w14:paraId="1C0DFD3C" w14:textId="4F3F80CB"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r>
      <w:tr w:rsidR="00AF1737" w:rsidRPr="008274C7" w14:paraId="07ADD919" w14:textId="72516E59" w:rsidTr="005A2209">
        <w:trPr>
          <w:trHeight w:val="288"/>
        </w:trPr>
        <w:tc>
          <w:tcPr>
            <w:tcW w:w="397" w:type="dxa"/>
            <w:tcBorders>
              <w:top w:val="nil"/>
              <w:left w:val="nil"/>
              <w:right w:val="nil"/>
            </w:tcBorders>
            <w:shd w:val="clear" w:color="auto" w:fill="auto"/>
            <w:noWrap/>
            <w:vAlign w:val="bottom"/>
            <w:hideMark/>
          </w:tcPr>
          <w:p w14:paraId="2745D6B7" w14:textId="450D8335"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17</w:t>
            </w:r>
          </w:p>
        </w:tc>
        <w:tc>
          <w:tcPr>
            <w:tcW w:w="3628" w:type="dxa"/>
            <w:tcBorders>
              <w:top w:val="nil"/>
              <w:left w:val="nil"/>
              <w:right w:val="nil"/>
            </w:tcBorders>
            <w:shd w:val="clear" w:color="auto" w:fill="auto"/>
            <w:noWrap/>
            <w:vAlign w:val="bottom"/>
          </w:tcPr>
          <w:p w14:paraId="3D4B0153" w14:textId="5DC07E2F"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Outer West and Blue Mountains</w:t>
            </w:r>
          </w:p>
        </w:tc>
        <w:tc>
          <w:tcPr>
            <w:tcW w:w="850" w:type="dxa"/>
            <w:tcBorders>
              <w:top w:val="nil"/>
              <w:left w:val="nil"/>
              <w:right w:val="nil"/>
            </w:tcBorders>
            <w:shd w:val="clear" w:color="auto" w:fill="auto"/>
            <w:noWrap/>
            <w:vAlign w:val="bottom"/>
          </w:tcPr>
          <w:p w14:paraId="017E94A3" w14:textId="3CB5CCA2"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0F0FDE54"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tcPr>
          <w:p w14:paraId="26E218DE" w14:textId="44EE8FCF"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nil"/>
              <w:left w:val="nil"/>
              <w:bottom w:val="nil"/>
              <w:right w:val="nil"/>
            </w:tcBorders>
          </w:tcPr>
          <w:p w14:paraId="5272B26F" w14:textId="775C3174"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nil"/>
              <w:left w:val="nil"/>
              <w:bottom w:val="nil"/>
              <w:right w:val="nil"/>
            </w:tcBorders>
          </w:tcPr>
          <w:p w14:paraId="39034352" w14:textId="54F4E7F0"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r>
      <w:tr w:rsidR="00AF1737" w:rsidRPr="008274C7" w14:paraId="629D52E8" w14:textId="72493955" w:rsidTr="005A2209">
        <w:trPr>
          <w:trHeight w:val="288"/>
        </w:trPr>
        <w:tc>
          <w:tcPr>
            <w:tcW w:w="397" w:type="dxa"/>
            <w:tcBorders>
              <w:top w:val="nil"/>
              <w:left w:val="nil"/>
              <w:bottom w:val="single" w:sz="2" w:space="0" w:color="7F7F7F" w:themeColor="text1" w:themeTint="80"/>
              <w:right w:val="nil"/>
            </w:tcBorders>
            <w:shd w:val="clear" w:color="auto" w:fill="auto"/>
            <w:noWrap/>
            <w:vAlign w:val="bottom"/>
            <w:hideMark/>
          </w:tcPr>
          <w:p w14:paraId="336E386C" w14:textId="74163B4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18</w:t>
            </w:r>
          </w:p>
        </w:tc>
        <w:tc>
          <w:tcPr>
            <w:tcW w:w="3628" w:type="dxa"/>
            <w:tcBorders>
              <w:top w:val="nil"/>
              <w:left w:val="nil"/>
              <w:bottom w:val="single" w:sz="2" w:space="0" w:color="7F7F7F" w:themeColor="text1" w:themeTint="80"/>
              <w:right w:val="nil"/>
            </w:tcBorders>
            <w:shd w:val="clear" w:color="auto" w:fill="auto"/>
            <w:noWrap/>
            <w:vAlign w:val="bottom"/>
          </w:tcPr>
          <w:p w14:paraId="267764BF" w14:textId="3F7EB481" w:rsidR="00AF1737" w:rsidRPr="008274C7" w:rsidRDefault="00AF1737" w:rsidP="00BE4706">
            <w:pPr>
              <w:spacing w:before="40" w:after="40" w:line="240" w:lineRule="auto"/>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Sydney - Sutherland</w:t>
            </w:r>
          </w:p>
        </w:tc>
        <w:tc>
          <w:tcPr>
            <w:tcW w:w="850" w:type="dxa"/>
            <w:tcBorders>
              <w:top w:val="nil"/>
              <w:left w:val="nil"/>
              <w:bottom w:val="single" w:sz="2" w:space="0" w:color="7F7F7F" w:themeColor="text1" w:themeTint="80"/>
              <w:right w:val="nil"/>
            </w:tcBorders>
            <w:shd w:val="clear" w:color="auto" w:fill="auto"/>
            <w:noWrap/>
            <w:vAlign w:val="bottom"/>
          </w:tcPr>
          <w:p w14:paraId="4D60C13D" w14:textId="7ADF80DE"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r w:rsidRPr="008274C7">
              <w:rPr>
                <w:rFonts w:ascii="Times New Roman" w:eastAsia="Times New Roman" w:hAnsi="Times New Roman" w:cs="Times New Roman"/>
                <w:color w:val="000000"/>
                <w:sz w:val="20"/>
                <w:szCs w:val="20"/>
                <w:lang w:val="en-AU" w:eastAsia="en-AU"/>
              </w:rPr>
              <w:t>1</w:t>
            </w:r>
          </w:p>
        </w:tc>
        <w:tc>
          <w:tcPr>
            <w:tcW w:w="256" w:type="dxa"/>
            <w:tcBorders>
              <w:top w:val="nil"/>
              <w:left w:val="nil"/>
              <w:bottom w:val="nil"/>
              <w:right w:val="nil"/>
            </w:tcBorders>
          </w:tcPr>
          <w:p w14:paraId="3F0DA740" w14:textId="77777777"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93" w:type="dxa"/>
            <w:tcBorders>
              <w:top w:val="nil"/>
              <w:left w:val="nil"/>
              <w:bottom w:val="nil"/>
              <w:right w:val="nil"/>
            </w:tcBorders>
          </w:tcPr>
          <w:p w14:paraId="75D94B0B" w14:textId="30B58720"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3175" w:type="dxa"/>
            <w:tcBorders>
              <w:top w:val="nil"/>
              <w:left w:val="nil"/>
              <w:bottom w:val="nil"/>
              <w:right w:val="nil"/>
            </w:tcBorders>
          </w:tcPr>
          <w:p w14:paraId="759AF22E" w14:textId="03F55562"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c>
          <w:tcPr>
            <w:tcW w:w="794" w:type="dxa"/>
            <w:tcBorders>
              <w:top w:val="nil"/>
              <w:left w:val="nil"/>
              <w:bottom w:val="nil"/>
              <w:right w:val="nil"/>
            </w:tcBorders>
          </w:tcPr>
          <w:p w14:paraId="7E296F28" w14:textId="3CED45C9" w:rsidR="00AF1737" w:rsidRPr="008274C7" w:rsidRDefault="00AF1737" w:rsidP="00BE4706">
            <w:pPr>
              <w:spacing w:before="40" w:after="40" w:line="240" w:lineRule="auto"/>
              <w:jc w:val="center"/>
              <w:rPr>
                <w:rFonts w:ascii="Times New Roman" w:eastAsia="Times New Roman" w:hAnsi="Times New Roman" w:cs="Times New Roman"/>
                <w:color w:val="000000"/>
                <w:sz w:val="20"/>
                <w:szCs w:val="20"/>
                <w:lang w:val="en-AU" w:eastAsia="en-AU"/>
              </w:rPr>
            </w:pPr>
          </w:p>
        </w:tc>
      </w:tr>
    </w:tbl>
    <w:p w14:paraId="6EC047E1" w14:textId="77777777" w:rsidR="0004116A" w:rsidRPr="00070FB4" w:rsidRDefault="0004116A" w:rsidP="00FD771F">
      <w:pPr>
        <w:spacing w:before="120" w:after="120" w:line="240" w:lineRule="auto"/>
        <w:jc w:val="both"/>
        <w:rPr>
          <w:rFonts w:ascii="Times New Roman" w:eastAsia="Times New Roman" w:hAnsi="Times New Roman" w:cs="Times New Roman"/>
        </w:rPr>
      </w:pPr>
    </w:p>
    <w:p w14:paraId="2775C76E" w14:textId="01F9F4A6" w:rsidR="00FD771F" w:rsidRDefault="00FD771F" w:rsidP="00DE6313">
      <w:pPr>
        <w:pStyle w:val="ListParagraph"/>
        <w:numPr>
          <w:ilvl w:val="0"/>
          <w:numId w:val="28"/>
        </w:numPr>
        <w:spacing w:before="120" w:after="120" w:line="240" w:lineRule="auto"/>
        <w:ind w:left="567" w:hanging="567"/>
        <w:jc w:val="both"/>
        <w:outlineLvl w:val="1"/>
        <w:rPr>
          <w:rFonts w:ascii="Times New Roman" w:eastAsia="Times New Roman" w:hAnsi="Times New Roman" w:cs="Times New Roman"/>
          <w:b/>
          <w:bCs/>
        </w:rPr>
      </w:pPr>
      <w:bookmarkStart w:id="10" w:name="_Toc169633563"/>
      <w:r>
        <w:rPr>
          <w:rFonts w:ascii="Times New Roman" w:eastAsia="Times New Roman" w:hAnsi="Times New Roman" w:cs="Times New Roman"/>
          <w:b/>
          <w:bCs/>
        </w:rPr>
        <w:t>Forecasting</w:t>
      </w:r>
      <w:bookmarkEnd w:id="10"/>
    </w:p>
    <w:p w14:paraId="66BB942D" w14:textId="77777777" w:rsidR="00F12E3A" w:rsidRPr="00F12E3A" w:rsidRDefault="00F12E3A" w:rsidP="00F12E3A">
      <w:pPr>
        <w:spacing w:before="120" w:after="120" w:line="240" w:lineRule="auto"/>
        <w:jc w:val="both"/>
        <w:rPr>
          <w:rFonts w:ascii="Times New Roman" w:eastAsia="Times New Roman" w:hAnsi="Times New Roman" w:cs="Times New Roman"/>
          <w:b/>
          <w:bCs/>
        </w:rPr>
      </w:pPr>
      <w:r w:rsidRPr="00F12E3A">
        <w:rPr>
          <w:rFonts w:ascii="Times New Roman" w:eastAsia="Times New Roman" w:hAnsi="Times New Roman" w:cs="Times New Roman"/>
          <w:b/>
          <w:bCs/>
        </w:rPr>
        <w:t>Model construction</w:t>
      </w:r>
    </w:p>
    <w:p w14:paraId="13D81661" w14:textId="6825D82C" w:rsidR="00E442DC" w:rsidRDefault="000A066B" w:rsidP="000A066B">
      <w:pPr>
        <w:spacing w:before="120" w:after="120" w:line="240" w:lineRule="auto"/>
        <w:jc w:val="both"/>
        <w:rPr>
          <w:rFonts w:ascii="Times New Roman" w:eastAsia="Times New Roman" w:hAnsi="Times New Roman" w:cs="Times New Roman"/>
          <w:color w:val="FF0000"/>
        </w:rPr>
      </w:pPr>
      <w:r w:rsidRPr="000A066B">
        <w:rPr>
          <w:rFonts w:ascii="Times New Roman" w:eastAsia="Times New Roman" w:hAnsi="Times New Roman" w:cs="Times New Roman"/>
        </w:rPr>
        <w:t xml:space="preserve">Adopting the results of clustering, </w:t>
      </w:r>
      <w:r w:rsidR="00AC3241">
        <w:rPr>
          <w:rFonts w:ascii="Times New Roman" w:eastAsia="Times New Roman" w:hAnsi="Times New Roman" w:cs="Times New Roman"/>
        </w:rPr>
        <w:t>the modeller</w:t>
      </w:r>
      <w:r w:rsidRPr="000A066B">
        <w:rPr>
          <w:rFonts w:ascii="Times New Roman" w:eastAsia="Times New Roman" w:hAnsi="Times New Roman" w:cs="Times New Roman"/>
        </w:rPr>
        <w:t xml:space="preserve"> calculate</w:t>
      </w:r>
      <w:r w:rsidR="00AC3241">
        <w:rPr>
          <w:rFonts w:ascii="Times New Roman" w:eastAsia="Times New Roman" w:hAnsi="Times New Roman" w:cs="Times New Roman"/>
        </w:rPr>
        <w:t>d</w:t>
      </w:r>
      <w:r w:rsidRPr="000A066B">
        <w:rPr>
          <w:rFonts w:ascii="Times New Roman" w:eastAsia="Times New Roman" w:hAnsi="Times New Roman" w:cs="Times New Roman"/>
        </w:rPr>
        <w:t xml:space="preserve"> the average petrol prices of the 2 </w:t>
      </w:r>
      <w:r w:rsidR="00B65513">
        <w:rPr>
          <w:rFonts w:ascii="Times New Roman" w:eastAsia="Times New Roman" w:hAnsi="Times New Roman" w:cs="Times New Roman"/>
        </w:rPr>
        <w:t>clusters</w:t>
      </w:r>
      <w:r w:rsidRPr="000A066B">
        <w:rPr>
          <w:rFonts w:ascii="Times New Roman" w:eastAsia="Times New Roman" w:hAnsi="Times New Roman" w:cs="Times New Roman"/>
        </w:rPr>
        <w:t xml:space="preserve"> (</w:t>
      </w:r>
      <w:r w:rsidRPr="000A066B">
        <w:rPr>
          <w:rFonts w:ascii="Times New Roman" w:eastAsia="Times New Roman" w:hAnsi="Times New Roman" w:cs="Times New Roman"/>
          <w:b/>
          <w:bCs/>
        </w:rPr>
        <w:t xml:space="preserve">Predominantly Regional </w:t>
      </w:r>
      <w:r w:rsidRPr="000A066B">
        <w:rPr>
          <w:rFonts w:ascii="Times New Roman" w:eastAsia="Times New Roman" w:hAnsi="Times New Roman" w:cs="Times New Roman"/>
        </w:rPr>
        <w:t>and</w:t>
      </w:r>
      <w:r w:rsidRPr="000A066B">
        <w:rPr>
          <w:rFonts w:ascii="Times New Roman" w:eastAsia="Times New Roman" w:hAnsi="Times New Roman" w:cs="Times New Roman"/>
          <w:b/>
          <w:bCs/>
        </w:rPr>
        <w:t xml:space="preserve"> Urban &amp; Suburban</w:t>
      </w:r>
      <w:proofErr w:type="gramStart"/>
      <w:r w:rsidRPr="000A066B">
        <w:rPr>
          <w:rFonts w:ascii="Times New Roman" w:eastAsia="Times New Roman" w:hAnsi="Times New Roman" w:cs="Times New Roman"/>
        </w:rPr>
        <w:t>), and</w:t>
      </w:r>
      <w:proofErr w:type="gramEnd"/>
      <w:r w:rsidRPr="000A066B">
        <w:rPr>
          <w:rFonts w:ascii="Times New Roman" w:eastAsia="Times New Roman" w:hAnsi="Times New Roman" w:cs="Times New Roman"/>
        </w:rPr>
        <w:t xml:space="preserve"> plot</w:t>
      </w:r>
      <w:r w:rsidR="00AC3241">
        <w:rPr>
          <w:rFonts w:ascii="Times New Roman" w:eastAsia="Times New Roman" w:hAnsi="Times New Roman" w:cs="Times New Roman"/>
        </w:rPr>
        <w:t>ted</w:t>
      </w:r>
      <w:r w:rsidRPr="000A066B">
        <w:rPr>
          <w:rFonts w:ascii="Times New Roman" w:eastAsia="Times New Roman" w:hAnsi="Times New Roman" w:cs="Times New Roman"/>
        </w:rPr>
        <w:t xml:space="preserve"> </w:t>
      </w:r>
      <w:r w:rsidR="004F2A36">
        <w:rPr>
          <w:rFonts w:ascii="Times New Roman" w:eastAsia="Times New Roman" w:hAnsi="Times New Roman" w:cs="Times New Roman"/>
        </w:rPr>
        <w:t xml:space="preserve">the </w:t>
      </w:r>
      <w:r w:rsidR="00797F35">
        <w:rPr>
          <w:rFonts w:ascii="Times New Roman" w:eastAsia="Times New Roman" w:hAnsi="Times New Roman" w:cs="Times New Roman"/>
        </w:rPr>
        <w:t>aggregated</w:t>
      </w:r>
      <w:r w:rsidRPr="000A066B">
        <w:rPr>
          <w:rFonts w:ascii="Times New Roman" w:eastAsia="Times New Roman" w:hAnsi="Times New Roman" w:cs="Times New Roman"/>
        </w:rPr>
        <w:t xml:space="preserve"> prices into one graph as in</w:t>
      </w:r>
      <w:r w:rsidR="00F72520">
        <w:rPr>
          <w:rFonts w:ascii="Times New Roman" w:eastAsia="Times New Roman" w:hAnsi="Times New Roman" w:cs="Times New Roman"/>
        </w:rPr>
        <w:t xml:space="preserve"> </w:t>
      </w:r>
      <w:r w:rsidR="002125ED">
        <w:rPr>
          <w:rFonts w:ascii="Times New Roman" w:eastAsia="Times New Roman" w:hAnsi="Times New Roman" w:cs="Times New Roman"/>
        </w:rPr>
        <w:t>below graph.</w:t>
      </w:r>
    </w:p>
    <w:p w14:paraId="123D7430" w14:textId="2CCEC7EA" w:rsidR="000A066B" w:rsidRPr="000A066B" w:rsidRDefault="000A066B" w:rsidP="000A066B">
      <w:pPr>
        <w:spacing w:before="120" w:after="120" w:line="240" w:lineRule="auto"/>
        <w:jc w:val="both"/>
        <w:rPr>
          <w:rFonts w:ascii="Times New Roman" w:eastAsia="Times New Roman" w:hAnsi="Times New Roman" w:cs="Times New Roman"/>
        </w:rPr>
      </w:pPr>
      <w:r w:rsidRPr="000A066B">
        <w:rPr>
          <w:rFonts w:ascii="Times New Roman" w:eastAsia="Times New Roman" w:hAnsi="Times New Roman" w:cs="Times New Roman"/>
        </w:rPr>
        <w:t>Prices in both the regions showcase multiple cycles of peaks and troughs throughout 2023. In other words, they share the same upward or downward patterns. However, price ranges between peaks and troughs are much larger for Urban &amp; Suburban (orange line), making the trend of prices more obvious in this region.</w:t>
      </w:r>
    </w:p>
    <w:p w14:paraId="46B127CA" w14:textId="59FD8F75" w:rsidR="002304E6" w:rsidRDefault="001C421A" w:rsidP="001C421A">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F1CEF61" wp14:editId="31C126E3">
            <wp:extent cx="5736590" cy="2292350"/>
            <wp:effectExtent l="0" t="0" r="0" b="0"/>
            <wp:docPr id="1828092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292350"/>
                    </a:xfrm>
                    <a:prstGeom prst="rect">
                      <a:avLst/>
                    </a:prstGeom>
                    <a:noFill/>
                  </pic:spPr>
                </pic:pic>
              </a:graphicData>
            </a:graphic>
          </wp:inline>
        </w:drawing>
      </w:r>
    </w:p>
    <w:p w14:paraId="24B9AB06" w14:textId="77777777" w:rsidR="0040102A" w:rsidRDefault="0040102A" w:rsidP="0026592A">
      <w:pPr>
        <w:spacing w:before="120" w:after="120" w:line="240" w:lineRule="auto"/>
        <w:jc w:val="both"/>
        <w:rPr>
          <w:rFonts w:ascii="Times New Roman" w:eastAsia="Times New Roman" w:hAnsi="Times New Roman" w:cs="Times New Roman"/>
        </w:rPr>
      </w:pPr>
    </w:p>
    <w:p w14:paraId="2FC17D32" w14:textId="29E1E4B2" w:rsidR="0026592A" w:rsidRDefault="0026592A" w:rsidP="0026592A">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From the above graph, the period of each cycle is different from one to another, hereby, seasonal component (or the frequency of cycle) is not detected. </w:t>
      </w:r>
      <w:r w:rsidR="00485E3F">
        <w:rPr>
          <w:rFonts w:ascii="Times New Roman" w:eastAsia="Times New Roman" w:hAnsi="Times New Roman" w:cs="Times New Roman"/>
        </w:rPr>
        <w:t>Recalling</w:t>
      </w:r>
      <w:r>
        <w:rPr>
          <w:rFonts w:ascii="Times New Roman" w:eastAsia="Times New Roman" w:hAnsi="Times New Roman" w:cs="Times New Roman"/>
        </w:rPr>
        <w:t xml:space="preserve"> 2 methods used in this section (ARIMA and Damped Trend ES), they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handle data following a trend without seasonality, which makes the</w:t>
      </w:r>
      <w:r w:rsidR="006E09F1">
        <w:rPr>
          <w:rFonts w:ascii="Times New Roman" w:eastAsia="Times New Roman" w:hAnsi="Times New Roman" w:cs="Times New Roman"/>
        </w:rPr>
        <w:t>se</w:t>
      </w:r>
      <w:r>
        <w:rPr>
          <w:rFonts w:ascii="Times New Roman" w:eastAsia="Times New Roman" w:hAnsi="Times New Roman" w:cs="Times New Roman"/>
        </w:rPr>
        <w:t xml:space="preserve"> applied methods well-suited to predict prices in this scenario.</w:t>
      </w:r>
    </w:p>
    <w:p w14:paraId="2CECBF48" w14:textId="7AAF9F64" w:rsidR="0026592A" w:rsidRDefault="0026592A" w:rsidP="0026592A">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The variables for modelling are “</w:t>
      </w:r>
      <w:r w:rsidRPr="00F154F4">
        <w:rPr>
          <w:rFonts w:ascii="Times New Roman" w:eastAsia="Times New Roman" w:hAnsi="Times New Roman" w:cs="Times New Roman"/>
          <w:b/>
          <w:bCs/>
        </w:rPr>
        <w:t>Date</w:t>
      </w:r>
      <w:r>
        <w:rPr>
          <w:rFonts w:ascii="Times New Roman" w:eastAsia="Times New Roman" w:hAnsi="Times New Roman" w:cs="Times New Roman"/>
        </w:rPr>
        <w:t>” and “</w:t>
      </w:r>
      <w:r w:rsidRPr="00F154F4">
        <w:rPr>
          <w:rFonts w:ascii="Times New Roman" w:eastAsia="Times New Roman" w:hAnsi="Times New Roman" w:cs="Times New Roman"/>
          <w:b/>
          <w:bCs/>
        </w:rPr>
        <w:t>Average price</w:t>
      </w:r>
      <w:r>
        <w:rPr>
          <w:rFonts w:ascii="Times New Roman" w:eastAsia="Times New Roman" w:hAnsi="Times New Roman" w:cs="Times New Roman"/>
        </w:rPr>
        <w:t xml:space="preserve">”, which are required by the </w:t>
      </w:r>
      <w:r w:rsidR="00DF5C21">
        <w:rPr>
          <w:rFonts w:ascii="Times New Roman" w:eastAsia="Times New Roman" w:hAnsi="Times New Roman" w:cs="Times New Roman"/>
        </w:rPr>
        <w:t>design</w:t>
      </w:r>
      <w:r>
        <w:rPr>
          <w:rFonts w:ascii="Times New Roman" w:eastAsia="Times New Roman" w:hAnsi="Times New Roman" w:cs="Times New Roman"/>
        </w:rPr>
        <w:t xml:space="preserve"> of time series forecasting methods. Technically, it is assumed that price itself is autocorrelated, meaning the price of the past is the predictor of it in future. The use of macroeconomic (crude oil price) and industrial factor (terminal gate price) as covariance for time series forecast can complicate the analysis, therefore, is not adopted.</w:t>
      </w:r>
    </w:p>
    <w:p w14:paraId="1172F803" w14:textId="3690CFF5" w:rsidR="0026592A" w:rsidRDefault="0026592A" w:rsidP="0026592A">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Using R and SAS Enterprise Miner, the training set</w:t>
      </w:r>
      <w:r w:rsidR="00237031">
        <w:rPr>
          <w:rFonts w:ascii="Times New Roman" w:eastAsia="Times New Roman" w:hAnsi="Times New Roman" w:cs="Times New Roman"/>
        </w:rPr>
        <w:t>,</w:t>
      </w:r>
      <w:r>
        <w:rPr>
          <w:rFonts w:ascii="Times New Roman" w:eastAsia="Times New Roman" w:hAnsi="Times New Roman" w:cs="Times New Roman"/>
        </w:rPr>
        <w:t xml:space="preserve"> </w:t>
      </w:r>
      <w:r w:rsidR="007D6A9F">
        <w:rPr>
          <w:rFonts w:ascii="Times New Roman" w:eastAsia="Times New Roman" w:hAnsi="Times New Roman" w:cs="Times New Roman"/>
        </w:rPr>
        <w:t>containing</w:t>
      </w:r>
      <w:r>
        <w:rPr>
          <w:rFonts w:ascii="Times New Roman" w:eastAsia="Times New Roman" w:hAnsi="Times New Roman" w:cs="Times New Roman"/>
        </w:rPr>
        <w:t xml:space="preserve"> average petrol prices from 1-Jan to 24-Dec-2023</w:t>
      </w:r>
      <w:r w:rsidR="00237031">
        <w:rPr>
          <w:rFonts w:ascii="Times New Roman" w:eastAsia="Times New Roman" w:hAnsi="Times New Roman" w:cs="Times New Roman"/>
        </w:rPr>
        <w:t>,</w:t>
      </w:r>
      <w:r>
        <w:rPr>
          <w:rFonts w:ascii="Times New Roman" w:eastAsia="Times New Roman" w:hAnsi="Times New Roman" w:cs="Times New Roman"/>
        </w:rPr>
        <w:t xml:space="preserve"> are fitted into 2 models for each of the 2 regions. The optimal parameters of </w:t>
      </w:r>
      <w:r w:rsidRPr="00AD4A3C">
        <w:rPr>
          <w:rFonts w:ascii="Times New Roman" w:eastAsia="Times New Roman" w:hAnsi="Times New Roman" w:cs="Times New Roman"/>
          <w:b/>
          <w:bCs/>
        </w:rPr>
        <w:t>4 models</w:t>
      </w:r>
      <w:r>
        <w:rPr>
          <w:rFonts w:ascii="Times New Roman" w:eastAsia="Times New Roman" w:hAnsi="Times New Roman" w:cs="Times New Roman"/>
        </w:rPr>
        <w:t xml:space="preserve"> are shown in the following table. Notably, within the scope of this analysis, </w:t>
      </w:r>
      <w:r w:rsidR="002149B6">
        <w:rPr>
          <w:rFonts w:ascii="Times New Roman" w:eastAsia="Times New Roman" w:hAnsi="Times New Roman" w:cs="Times New Roman"/>
        </w:rPr>
        <w:t>technical</w:t>
      </w:r>
      <w:r w:rsidR="009A22FC">
        <w:rPr>
          <w:rFonts w:ascii="Times New Roman" w:eastAsia="Times New Roman" w:hAnsi="Times New Roman" w:cs="Times New Roman"/>
        </w:rPr>
        <w:t xml:space="preserve"> </w:t>
      </w:r>
      <w:r>
        <w:rPr>
          <w:rFonts w:ascii="Times New Roman" w:eastAsia="Times New Roman" w:hAnsi="Times New Roman" w:cs="Times New Roman"/>
        </w:rPr>
        <w:t xml:space="preserve">details of </w:t>
      </w:r>
      <w:r w:rsidR="00275A1C">
        <w:rPr>
          <w:rFonts w:ascii="Times New Roman" w:eastAsia="Times New Roman" w:hAnsi="Times New Roman" w:cs="Times New Roman"/>
        </w:rPr>
        <w:t xml:space="preserve">the </w:t>
      </w:r>
      <w:r>
        <w:rPr>
          <w:rFonts w:ascii="Times New Roman" w:eastAsia="Times New Roman" w:hAnsi="Times New Roman" w:cs="Times New Roman"/>
        </w:rPr>
        <w:t>models’ construction will not be presented.</w:t>
      </w:r>
    </w:p>
    <w:p w14:paraId="68D40FB1" w14:textId="01C40BB0" w:rsidR="001C421A" w:rsidRDefault="00BA3062" w:rsidP="00BA3062">
      <w:pPr>
        <w:spacing w:before="120" w:after="120" w:line="240" w:lineRule="auto"/>
        <w:jc w:val="center"/>
        <w:rPr>
          <w:rFonts w:ascii="Times New Roman" w:eastAsia="Times New Roman" w:hAnsi="Times New Roman" w:cs="Times New Roman"/>
        </w:rPr>
      </w:pPr>
      <w:r w:rsidRPr="00BA3062">
        <w:rPr>
          <w:rFonts w:ascii="Times New Roman" w:eastAsia="Times New Roman" w:hAnsi="Times New Roman" w:cs="Times New Roman"/>
          <w:noProof/>
        </w:rPr>
        <w:drawing>
          <wp:inline distT="0" distB="0" distL="0" distR="0" wp14:anchorId="59012226" wp14:editId="12A5EE9B">
            <wp:extent cx="5196840" cy="1203340"/>
            <wp:effectExtent l="0" t="0" r="3810" b="0"/>
            <wp:docPr id="123673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33141" name="Picture 1" descr="A screenshot of a computer&#10;&#10;Description automatically generated"/>
                    <pic:cNvPicPr/>
                  </pic:nvPicPr>
                  <pic:blipFill>
                    <a:blip r:embed="rId17"/>
                    <a:stretch>
                      <a:fillRect/>
                    </a:stretch>
                  </pic:blipFill>
                  <pic:spPr>
                    <a:xfrm>
                      <a:off x="0" y="0"/>
                      <a:ext cx="5212435" cy="1206951"/>
                    </a:xfrm>
                    <a:prstGeom prst="rect">
                      <a:avLst/>
                    </a:prstGeom>
                  </pic:spPr>
                </pic:pic>
              </a:graphicData>
            </a:graphic>
          </wp:inline>
        </w:drawing>
      </w:r>
    </w:p>
    <w:p w14:paraId="608EDEE0" w14:textId="77777777" w:rsidR="00052FF7" w:rsidRPr="00884F94" w:rsidRDefault="00052FF7" w:rsidP="00052FF7">
      <w:pPr>
        <w:pStyle w:val="ListParagraph"/>
        <w:numPr>
          <w:ilvl w:val="0"/>
          <w:numId w:val="35"/>
        </w:numPr>
        <w:spacing w:before="120" w:after="120" w:line="240" w:lineRule="auto"/>
        <w:ind w:left="567" w:hanging="283"/>
        <w:contextualSpacing w:val="0"/>
        <w:jc w:val="both"/>
        <w:rPr>
          <w:rFonts w:ascii="Times New Roman" w:eastAsia="Times New Roman" w:hAnsi="Times New Roman" w:cs="Times New Roman"/>
        </w:rPr>
      </w:pPr>
      <w:r w:rsidRPr="00884F94">
        <w:rPr>
          <w:rFonts w:ascii="Times New Roman" w:eastAsia="Times New Roman" w:hAnsi="Times New Roman" w:cs="Times New Roman"/>
        </w:rPr>
        <w:lastRenderedPageBreak/>
        <w:t>For ARIMA: (p, d, q) represent 3 components of the model</w:t>
      </w:r>
      <w:r>
        <w:rPr>
          <w:rFonts w:ascii="Times New Roman" w:eastAsia="Times New Roman" w:hAnsi="Times New Roman" w:cs="Times New Roman"/>
        </w:rPr>
        <w:t>,</w:t>
      </w:r>
      <w:r w:rsidRPr="00884F94">
        <w:rPr>
          <w:rFonts w:ascii="Times New Roman" w:eastAsia="Times New Roman" w:hAnsi="Times New Roman" w:cs="Times New Roman"/>
        </w:rPr>
        <w:t xml:space="preserve"> which are autoregression (p), integration (d), and moving average (q).</w:t>
      </w:r>
    </w:p>
    <w:p w14:paraId="64091CC0" w14:textId="77777777" w:rsidR="00052FF7" w:rsidRPr="00884F94" w:rsidRDefault="00052FF7" w:rsidP="00052FF7">
      <w:pPr>
        <w:pStyle w:val="ListParagraph"/>
        <w:numPr>
          <w:ilvl w:val="0"/>
          <w:numId w:val="35"/>
        </w:numPr>
        <w:spacing w:before="120" w:after="120" w:line="240" w:lineRule="auto"/>
        <w:ind w:left="567" w:hanging="283"/>
        <w:contextualSpacing w:val="0"/>
        <w:jc w:val="both"/>
        <w:rPr>
          <w:rFonts w:ascii="Times New Roman" w:eastAsia="Times New Roman" w:hAnsi="Times New Roman" w:cs="Times New Roman"/>
        </w:rPr>
      </w:pPr>
      <w:r w:rsidRPr="00884F94">
        <w:rPr>
          <w:rFonts w:ascii="Times New Roman" w:eastAsia="Times New Roman" w:hAnsi="Times New Roman" w:cs="Times New Roman"/>
        </w:rPr>
        <w:t>For Damped Trend ES: (</w:t>
      </w:r>
      <w:r w:rsidRPr="00884F94">
        <w:rPr>
          <w:rFonts w:ascii="Symbol" w:eastAsia="Symbol" w:hAnsi="Symbol" w:cs="Symbol"/>
        </w:rPr>
        <w:t>a</w:t>
      </w:r>
      <w:r w:rsidRPr="00884F94">
        <w:rPr>
          <w:rFonts w:ascii="Times New Roman" w:eastAsia="Times New Roman" w:hAnsi="Times New Roman" w:cs="Times New Roman"/>
        </w:rPr>
        <w:t xml:space="preserve">, </w:t>
      </w:r>
      <w:r w:rsidRPr="00884F94">
        <w:rPr>
          <w:rFonts w:ascii="Symbol" w:eastAsia="Symbol" w:hAnsi="Symbol" w:cs="Symbol"/>
        </w:rPr>
        <w:t>b</w:t>
      </w:r>
      <w:r w:rsidRPr="00884F94">
        <w:rPr>
          <w:rFonts w:ascii="Times New Roman" w:eastAsia="Times New Roman" w:hAnsi="Times New Roman" w:cs="Times New Roman"/>
        </w:rPr>
        <w:t xml:space="preserve">, </w:t>
      </w:r>
      <w:r>
        <w:rPr>
          <w:rFonts w:ascii="Symbol" w:eastAsia="Symbol" w:hAnsi="Symbol" w:cs="Symbol"/>
        </w:rPr>
        <w:t>f</w:t>
      </w:r>
      <w:r w:rsidRPr="00884F94">
        <w:rPr>
          <w:rFonts w:ascii="Times New Roman" w:eastAsia="Times New Roman" w:hAnsi="Times New Roman" w:cs="Times New Roman"/>
        </w:rPr>
        <w:t xml:space="preserve">) speak for </w:t>
      </w:r>
      <w:r>
        <w:rPr>
          <w:rFonts w:ascii="Times New Roman" w:eastAsia="Times New Roman" w:hAnsi="Times New Roman" w:cs="Times New Roman"/>
        </w:rPr>
        <w:t xml:space="preserve">3 </w:t>
      </w:r>
      <w:r w:rsidRPr="00884F94">
        <w:rPr>
          <w:rFonts w:ascii="Times New Roman" w:eastAsia="Times New Roman" w:hAnsi="Times New Roman" w:cs="Times New Roman"/>
        </w:rPr>
        <w:t>model parameters, including level smoothing (</w:t>
      </w:r>
      <w:r w:rsidRPr="00884F94">
        <w:rPr>
          <w:rFonts w:ascii="Symbol" w:eastAsia="Symbol" w:hAnsi="Symbol" w:cs="Symbol"/>
        </w:rPr>
        <w:t>a</w:t>
      </w:r>
      <w:r w:rsidRPr="00884F94">
        <w:rPr>
          <w:rFonts w:ascii="Times New Roman" w:eastAsia="Times New Roman" w:hAnsi="Times New Roman" w:cs="Times New Roman"/>
        </w:rPr>
        <w:t>), trend smoothing (</w:t>
      </w:r>
      <w:r w:rsidRPr="00884F94">
        <w:rPr>
          <w:rFonts w:ascii="Symbol" w:eastAsia="Symbol" w:hAnsi="Symbol" w:cs="Symbol"/>
        </w:rPr>
        <w:t>b</w:t>
      </w:r>
      <w:r w:rsidRPr="00884F94">
        <w:rPr>
          <w:rFonts w:ascii="Times New Roman" w:eastAsia="Times New Roman" w:hAnsi="Times New Roman" w:cs="Times New Roman"/>
        </w:rPr>
        <w:t xml:space="preserve">), and </w:t>
      </w:r>
      <w:proofErr w:type="gramStart"/>
      <w:r w:rsidRPr="00884F94">
        <w:rPr>
          <w:rFonts w:ascii="Times New Roman" w:eastAsia="Times New Roman" w:hAnsi="Times New Roman" w:cs="Times New Roman"/>
        </w:rPr>
        <w:t>autoregressive-damping</w:t>
      </w:r>
      <w:proofErr w:type="gramEnd"/>
      <w:r w:rsidRPr="00884F94">
        <w:rPr>
          <w:rFonts w:ascii="Times New Roman" w:eastAsia="Times New Roman" w:hAnsi="Times New Roman" w:cs="Times New Roman"/>
        </w:rPr>
        <w:t xml:space="preserve"> </w:t>
      </w:r>
      <w:r>
        <w:t>(</w:t>
      </w:r>
      <w:r>
        <w:rPr>
          <w:rFonts w:ascii="Symbol" w:eastAsia="Symbol" w:hAnsi="Symbol" w:cs="Symbol"/>
        </w:rPr>
        <w:t>f</w:t>
      </w:r>
      <w:r w:rsidRPr="00884F94">
        <w:rPr>
          <w:rFonts w:ascii="Symbol" w:eastAsia="Symbol" w:hAnsi="Symbol" w:cs="Symbol"/>
        </w:rPr>
        <w:t>).</w:t>
      </w:r>
    </w:p>
    <w:p w14:paraId="4CA0E8BC" w14:textId="0DA39EC1" w:rsidR="00052FF7" w:rsidRPr="00052FF7" w:rsidRDefault="00052FF7" w:rsidP="00052FF7">
      <w:pPr>
        <w:spacing w:before="120" w:after="120" w:line="240" w:lineRule="auto"/>
        <w:jc w:val="both"/>
        <w:rPr>
          <w:rFonts w:ascii="Times New Roman" w:eastAsia="Times New Roman" w:hAnsi="Times New Roman" w:cs="Times New Roman"/>
          <w:b/>
          <w:bCs/>
        </w:rPr>
      </w:pPr>
      <w:r w:rsidRPr="00052FF7">
        <w:rPr>
          <w:rFonts w:ascii="Times New Roman" w:eastAsia="Times New Roman" w:hAnsi="Times New Roman" w:cs="Times New Roman"/>
          <w:b/>
          <w:bCs/>
        </w:rPr>
        <w:t xml:space="preserve">Model </w:t>
      </w:r>
      <w:r w:rsidR="003646C9">
        <w:rPr>
          <w:rFonts w:ascii="Times New Roman" w:eastAsia="Times New Roman" w:hAnsi="Times New Roman" w:cs="Times New Roman"/>
          <w:b/>
          <w:bCs/>
        </w:rPr>
        <w:t>pe</w:t>
      </w:r>
      <w:r w:rsidR="000B4C58">
        <w:rPr>
          <w:rFonts w:ascii="Times New Roman" w:eastAsia="Times New Roman" w:hAnsi="Times New Roman" w:cs="Times New Roman"/>
          <w:b/>
          <w:bCs/>
        </w:rPr>
        <w:t>r</w:t>
      </w:r>
      <w:r w:rsidR="003646C9">
        <w:rPr>
          <w:rFonts w:ascii="Times New Roman" w:eastAsia="Times New Roman" w:hAnsi="Times New Roman" w:cs="Times New Roman"/>
          <w:b/>
          <w:bCs/>
        </w:rPr>
        <w:t>formance</w:t>
      </w:r>
      <w:r w:rsidR="00805281">
        <w:rPr>
          <w:rFonts w:ascii="Times New Roman" w:eastAsia="Times New Roman" w:hAnsi="Times New Roman" w:cs="Times New Roman"/>
          <w:b/>
          <w:bCs/>
        </w:rPr>
        <w:t xml:space="preserve"> </w:t>
      </w:r>
    </w:p>
    <w:p w14:paraId="540D5F38" w14:textId="77777777" w:rsidR="00052FF7" w:rsidRDefault="00052FF7" w:rsidP="00052FF7">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After the models’ training is completed, the fitted models are employed to forecast average petrol prices between 25-Dec and 31-Dec-2023 (i.e., 7 days = 1 week). Then, the obtained forecasts are compared against the actual prices (i.e., test data) to evaluate the performances of those models. The discrepancy between forecasts and real-world values is used to calculate a variety of error rates, as summarised in the following table. In this regard, model with smaller error rates is considered to produce more accurate results.</w:t>
      </w:r>
    </w:p>
    <w:p w14:paraId="61636488" w14:textId="53866EDC" w:rsidR="001C421A" w:rsidRDefault="008D723D" w:rsidP="008D723D">
      <w:pPr>
        <w:spacing w:before="120" w:after="120" w:line="240" w:lineRule="auto"/>
        <w:jc w:val="center"/>
        <w:rPr>
          <w:rFonts w:ascii="Times New Roman" w:eastAsia="Times New Roman" w:hAnsi="Times New Roman" w:cs="Times New Roman"/>
        </w:rPr>
      </w:pPr>
      <w:r w:rsidRPr="008D723D">
        <w:rPr>
          <w:rFonts w:ascii="Times New Roman" w:eastAsia="Times New Roman" w:hAnsi="Times New Roman" w:cs="Times New Roman"/>
          <w:noProof/>
        </w:rPr>
        <w:drawing>
          <wp:inline distT="0" distB="0" distL="0" distR="0" wp14:anchorId="6757C8F5" wp14:editId="2ED462D6">
            <wp:extent cx="5597629" cy="1379220"/>
            <wp:effectExtent l="0" t="0" r="3175" b="0"/>
            <wp:docPr id="509318265" name="Picture 1" descr="A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18265" name="Picture 1" descr="A green and white text&#10;&#10;Description automatically generated"/>
                    <pic:cNvPicPr/>
                  </pic:nvPicPr>
                  <pic:blipFill>
                    <a:blip r:embed="rId18"/>
                    <a:stretch>
                      <a:fillRect/>
                    </a:stretch>
                  </pic:blipFill>
                  <pic:spPr>
                    <a:xfrm>
                      <a:off x="0" y="0"/>
                      <a:ext cx="5645739" cy="1391074"/>
                    </a:xfrm>
                    <a:prstGeom prst="rect">
                      <a:avLst/>
                    </a:prstGeom>
                  </pic:spPr>
                </pic:pic>
              </a:graphicData>
            </a:graphic>
          </wp:inline>
        </w:drawing>
      </w:r>
    </w:p>
    <w:p w14:paraId="7220880B" w14:textId="77777777" w:rsidR="00300B48" w:rsidRPr="00BA1943" w:rsidRDefault="00300B48" w:rsidP="00300B48">
      <w:pPr>
        <w:spacing w:before="120" w:after="120" w:line="240" w:lineRule="auto"/>
        <w:jc w:val="both"/>
        <w:rPr>
          <w:rFonts w:ascii="Times New Roman" w:eastAsia="Times New Roman" w:hAnsi="Times New Roman" w:cs="Times New Roman"/>
          <w:i/>
          <w:iCs/>
        </w:rPr>
      </w:pPr>
      <w:r w:rsidRPr="00BA1943">
        <w:rPr>
          <w:rFonts w:ascii="Times New Roman" w:eastAsia="Times New Roman" w:hAnsi="Times New Roman" w:cs="Times New Roman"/>
          <w:i/>
          <w:iCs/>
        </w:rPr>
        <w:t xml:space="preserve">(*) </w:t>
      </w:r>
      <w:r w:rsidRPr="00BA1943">
        <w:rPr>
          <w:rFonts w:ascii="Times New Roman" w:eastAsia="Times New Roman" w:hAnsi="Times New Roman" w:cs="Times New Roman"/>
          <w:b/>
          <w:bCs/>
          <w:i/>
          <w:iCs/>
        </w:rPr>
        <w:t>ME:</w:t>
      </w:r>
      <w:r w:rsidRPr="00BA1943">
        <w:rPr>
          <w:rFonts w:ascii="Times New Roman" w:eastAsia="Times New Roman" w:hAnsi="Times New Roman" w:cs="Times New Roman"/>
          <w:i/>
          <w:iCs/>
        </w:rPr>
        <w:t xml:space="preserve"> Mean Error; </w:t>
      </w:r>
      <w:r w:rsidRPr="00BA1943">
        <w:rPr>
          <w:rFonts w:ascii="Times New Roman" w:eastAsia="Times New Roman" w:hAnsi="Times New Roman" w:cs="Times New Roman"/>
          <w:b/>
          <w:bCs/>
          <w:i/>
          <w:iCs/>
        </w:rPr>
        <w:t>RMSE:</w:t>
      </w:r>
      <w:r w:rsidRPr="00BA1943">
        <w:rPr>
          <w:rFonts w:ascii="Times New Roman" w:eastAsia="Times New Roman" w:hAnsi="Times New Roman" w:cs="Times New Roman"/>
          <w:i/>
          <w:iCs/>
        </w:rPr>
        <w:t xml:space="preserve"> Root Mean Square Error; </w:t>
      </w:r>
      <w:r w:rsidRPr="00BA1943">
        <w:rPr>
          <w:rFonts w:ascii="Times New Roman" w:eastAsia="Times New Roman" w:hAnsi="Times New Roman" w:cs="Times New Roman"/>
          <w:b/>
          <w:bCs/>
          <w:i/>
          <w:iCs/>
        </w:rPr>
        <w:t>MAE:</w:t>
      </w:r>
      <w:r w:rsidRPr="00BA1943">
        <w:rPr>
          <w:rFonts w:ascii="Times New Roman" w:eastAsia="Times New Roman" w:hAnsi="Times New Roman" w:cs="Times New Roman"/>
          <w:i/>
          <w:iCs/>
        </w:rPr>
        <w:t xml:space="preserve"> Mean Absolute Error; </w:t>
      </w:r>
      <w:r w:rsidRPr="00BA1943">
        <w:rPr>
          <w:rFonts w:ascii="Times New Roman" w:eastAsia="Times New Roman" w:hAnsi="Times New Roman" w:cs="Times New Roman"/>
          <w:b/>
          <w:bCs/>
          <w:i/>
          <w:iCs/>
        </w:rPr>
        <w:t>MAPE:</w:t>
      </w:r>
      <w:r w:rsidRPr="00BA1943">
        <w:rPr>
          <w:rFonts w:ascii="Times New Roman" w:eastAsia="Times New Roman" w:hAnsi="Times New Roman" w:cs="Times New Roman"/>
          <w:i/>
          <w:iCs/>
        </w:rPr>
        <w:t xml:space="preserve"> Mean Absolute Percentage Error; </w:t>
      </w:r>
      <w:r w:rsidRPr="00BA1943">
        <w:rPr>
          <w:rFonts w:ascii="Times New Roman" w:eastAsia="Times New Roman" w:hAnsi="Times New Roman" w:cs="Times New Roman"/>
          <w:b/>
          <w:bCs/>
          <w:i/>
          <w:iCs/>
        </w:rPr>
        <w:t>MASE:</w:t>
      </w:r>
      <w:r w:rsidRPr="00BA1943">
        <w:rPr>
          <w:rFonts w:ascii="Times New Roman" w:eastAsia="Times New Roman" w:hAnsi="Times New Roman" w:cs="Times New Roman"/>
          <w:i/>
          <w:iCs/>
        </w:rPr>
        <w:t xml:space="preserve"> Mean Absolute Scaled Error.</w:t>
      </w:r>
    </w:p>
    <w:p w14:paraId="2EB98911" w14:textId="77777777" w:rsidR="000C2195" w:rsidRDefault="000C2195" w:rsidP="00300B48">
      <w:pPr>
        <w:spacing w:before="120" w:after="120" w:line="240" w:lineRule="auto"/>
        <w:jc w:val="both"/>
        <w:rPr>
          <w:rFonts w:ascii="Times New Roman" w:eastAsia="Times New Roman" w:hAnsi="Times New Roman" w:cs="Times New Roman"/>
        </w:rPr>
      </w:pPr>
    </w:p>
    <w:p w14:paraId="650FF971" w14:textId="7CAFB3BE" w:rsidR="00300B48" w:rsidRDefault="00300B48" w:rsidP="00300B48">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Based on the above table, in both clusters (regions), ARIMA method outperforms Damped Trend ES in most of the provided error metrics (except for ME). Because ME is less commonly used for model comparison than the other ones, in </w:t>
      </w:r>
      <w:r w:rsidR="0001439E">
        <w:rPr>
          <w:rFonts w:ascii="Times New Roman" w:eastAsia="Times New Roman" w:hAnsi="Times New Roman" w:cs="Times New Roman"/>
        </w:rPr>
        <w:t>this</w:t>
      </w:r>
      <w:r>
        <w:rPr>
          <w:rFonts w:ascii="Times New Roman" w:eastAsia="Times New Roman" w:hAnsi="Times New Roman" w:cs="Times New Roman"/>
        </w:rPr>
        <w:t xml:space="preserve"> analysis ARIMA stand as</w:t>
      </w:r>
      <w:r w:rsidR="004C0811">
        <w:rPr>
          <w:rFonts w:ascii="Times New Roman" w:eastAsia="Times New Roman" w:hAnsi="Times New Roman" w:cs="Times New Roman"/>
        </w:rPr>
        <w:t xml:space="preserve"> a</w:t>
      </w:r>
      <w:r>
        <w:rPr>
          <w:rFonts w:ascii="Times New Roman" w:eastAsia="Times New Roman" w:hAnsi="Times New Roman" w:cs="Times New Roman"/>
        </w:rPr>
        <w:t xml:space="preserve"> better </w:t>
      </w:r>
      <w:r w:rsidR="004C0811">
        <w:rPr>
          <w:rFonts w:ascii="Times New Roman" w:eastAsia="Times New Roman" w:hAnsi="Times New Roman" w:cs="Times New Roman"/>
        </w:rPr>
        <w:t>tech</w:t>
      </w:r>
      <w:r w:rsidR="00212332">
        <w:rPr>
          <w:rFonts w:ascii="Times New Roman" w:eastAsia="Times New Roman" w:hAnsi="Times New Roman" w:cs="Times New Roman"/>
        </w:rPr>
        <w:t>nique</w:t>
      </w:r>
      <w:r>
        <w:rPr>
          <w:rFonts w:ascii="Times New Roman" w:eastAsia="Times New Roman" w:hAnsi="Times New Roman" w:cs="Times New Roman"/>
        </w:rPr>
        <w:t xml:space="preserve"> to predict petrol prices in NSW.</w:t>
      </w:r>
      <w:r w:rsidR="00B2468A">
        <w:rPr>
          <w:rFonts w:ascii="Times New Roman" w:eastAsia="Times New Roman" w:hAnsi="Times New Roman" w:cs="Times New Roman"/>
        </w:rPr>
        <w:t xml:space="preserve"> </w:t>
      </w:r>
      <w:r w:rsidR="00020EDD">
        <w:rPr>
          <w:rFonts w:ascii="Times New Roman" w:eastAsia="Times New Roman" w:hAnsi="Times New Roman" w:cs="Times New Roman"/>
        </w:rPr>
        <w:t>Besides, b</w:t>
      </w:r>
      <w:r w:rsidR="00B2468A">
        <w:rPr>
          <w:rFonts w:ascii="Times New Roman" w:eastAsia="Times New Roman" w:hAnsi="Times New Roman" w:cs="Times New Roman"/>
        </w:rPr>
        <w:t>etween the 2 ARIMA</w:t>
      </w:r>
      <w:r w:rsidR="002A5FA8">
        <w:rPr>
          <w:rFonts w:ascii="Times New Roman" w:eastAsia="Times New Roman" w:hAnsi="Times New Roman" w:cs="Times New Roman"/>
        </w:rPr>
        <w:t xml:space="preserve"> models</w:t>
      </w:r>
      <w:r w:rsidR="00662F30">
        <w:rPr>
          <w:rFonts w:ascii="Times New Roman" w:eastAsia="Times New Roman" w:hAnsi="Times New Roman" w:cs="Times New Roman"/>
        </w:rPr>
        <w:t xml:space="preserve">, </w:t>
      </w:r>
      <w:r w:rsidR="003A1CCA">
        <w:rPr>
          <w:rFonts w:ascii="Times New Roman" w:eastAsia="Times New Roman" w:hAnsi="Times New Roman" w:cs="Times New Roman"/>
        </w:rPr>
        <w:t xml:space="preserve">the </w:t>
      </w:r>
      <w:r w:rsidR="008D064E">
        <w:rPr>
          <w:rFonts w:ascii="Times New Roman" w:eastAsia="Times New Roman" w:hAnsi="Times New Roman" w:cs="Times New Roman"/>
        </w:rPr>
        <w:t>error rates</w:t>
      </w:r>
      <w:r w:rsidR="00331899">
        <w:rPr>
          <w:rFonts w:ascii="Times New Roman" w:eastAsia="Times New Roman" w:hAnsi="Times New Roman" w:cs="Times New Roman"/>
        </w:rPr>
        <w:t xml:space="preserve"> </w:t>
      </w:r>
      <w:r w:rsidR="00324E23">
        <w:rPr>
          <w:rFonts w:ascii="Times New Roman" w:eastAsia="Times New Roman" w:hAnsi="Times New Roman" w:cs="Times New Roman"/>
        </w:rPr>
        <w:t>(e</w:t>
      </w:r>
      <w:r w:rsidR="003A1CCA">
        <w:rPr>
          <w:rFonts w:ascii="Times New Roman" w:eastAsia="Times New Roman" w:hAnsi="Times New Roman" w:cs="Times New Roman"/>
        </w:rPr>
        <w:t>xcept for ME)</w:t>
      </w:r>
      <w:r w:rsidR="008D064E">
        <w:rPr>
          <w:rFonts w:ascii="Times New Roman" w:eastAsia="Times New Roman" w:hAnsi="Times New Roman" w:cs="Times New Roman"/>
        </w:rPr>
        <w:t xml:space="preserve"> </w:t>
      </w:r>
      <w:r w:rsidR="00A817E1">
        <w:rPr>
          <w:rFonts w:ascii="Times New Roman" w:eastAsia="Times New Roman" w:hAnsi="Times New Roman" w:cs="Times New Roman"/>
        </w:rPr>
        <w:t xml:space="preserve">by the model in </w:t>
      </w:r>
      <w:r w:rsidR="00A77A36">
        <w:rPr>
          <w:rFonts w:ascii="Times New Roman" w:eastAsia="Times New Roman" w:hAnsi="Times New Roman" w:cs="Times New Roman"/>
        </w:rPr>
        <w:t xml:space="preserve">Urban &amp; Suburban cluster </w:t>
      </w:r>
      <w:r w:rsidR="007C374A">
        <w:rPr>
          <w:rFonts w:ascii="Times New Roman" w:eastAsia="Times New Roman" w:hAnsi="Times New Roman" w:cs="Times New Roman"/>
        </w:rPr>
        <w:t xml:space="preserve">are </w:t>
      </w:r>
      <w:r w:rsidR="001D76CD">
        <w:rPr>
          <w:rFonts w:ascii="Times New Roman" w:eastAsia="Times New Roman" w:hAnsi="Times New Roman" w:cs="Times New Roman"/>
        </w:rPr>
        <w:t>smaller than</w:t>
      </w:r>
      <w:r w:rsidR="00C57D05">
        <w:rPr>
          <w:rFonts w:ascii="Times New Roman" w:eastAsia="Times New Roman" w:hAnsi="Times New Roman" w:cs="Times New Roman"/>
        </w:rPr>
        <w:t xml:space="preserve"> </w:t>
      </w:r>
      <w:r w:rsidR="00ED10E1">
        <w:rPr>
          <w:rFonts w:ascii="Times New Roman" w:eastAsia="Times New Roman" w:hAnsi="Times New Roman" w:cs="Times New Roman"/>
        </w:rPr>
        <w:t xml:space="preserve">that of </w:t>
      </w:r>
      <w:r w:rsidR="00913A37">
        <w:rPr>
          <w:rFonts w:ascii="Times New Roman" w:eastAsia="Times New Roman" w:hAnsi="Times New Roman" w:cs="Times New Roman"/>
        </w:rPr>
        <w:t>the other ARIMA</w:t>
      </w:r>
      <w:r w:rsidR="009668C4">
        <w:rPr>
          <w:rFonts w:ascii="Times New Roman" w:eastAsia="Times New Roman" w:hAnsi="Times New Roman" w:cs="Times New Roman"/>
        </w:rPr>
        <w:t xml:space="preserve">, </w:t>
      </w:r>
      <w:r w:rsidR="00AF7206">
        <w:rPr>
          <w:rFonts w:ascii="Times New Roman" w:eastAsia="Times New Roman" w:hAnsi="Times New Roman" w:cs="Times New Roman"/>
        </w:rPr>
        <w:t xml:space="preserve">indicating that </w:t>
      </w:r>
      <w:r w:rsidR="002F5D42">
        <w:rPr>
          <w:rFonts w:ascii="Times New Roman" w:eastAsia="Times New Roman" w:hAnsi="Times New Roman" w:cs="Times New Roman"/>
        </w:rPr>
        <w:t xml:space="preserve">the </w:t>
      </w:r>
      <w:r w:rsidR="00A97BC7">
        <w:rPr>
          <w:rFonts w:ascii="Times New Roman" w:eastAsia="Times New Roman" w:hAnsi="Times New Roman" w:cs="Times New Roman"/>
        </w:rPr>
        <w:t>prediction</w:t>
      </w:r>
      <w:r w:rsidR="00012882">
        <w:rPr>
          <w:rFonts w:ascii="Times New Roman" w:eastAsia="Times New Roman" w:hAnsi="Times New Roman" w:cs="Times New Roman"/>
        </w:rPr>
        <w:t xml:space="preserve"> </w:t>
      </w:r>
      <w:r w:rsidR="002F5D42">
        <w:rPr>
          <w:rFonts w:ascii="Times New Roman" w:eastAsia="Times New Roman" w:hAnsi="Times New Roman" w:cs="Times New Roman"/>
        </w:rPr>
        <w:t xml:space="preserve">produced in </w:t>
      </w:r>
      <w:r w:rsidR="00EB2EF9">
        <w:rPr>
          <w:rFonts w:ascii="Times New Roman" w:eastAsia="Times New Roman" w:hAnsi="Times New Roman" w:cs="Times New Roman"/>
        </w:rPr>
        <w:t xml:space="preserve">Urban &amp; Suburban areas are more </w:t>
      </w:r>
      <w:r w:rsidR="0022568B">
        <w:rPr>
          <w:rFonts w:ascii="Times New Roman" w:eastAsia="Times New Roman" w:hAnsi="Times New Roman" w:cs="Times New Roman"/>
        </w:rPr>
        <w:t>accurate</w:t>
      </w:r>
      <w:r w:rsidR="009B7950">
        <w:rPr>
          <w:rFonts w:ascii="Times New Roman" w:eastAsia="Times New Roman" w:hAnsi="Times New Roman" w:cs="Times New Roman"/>
        </w:rPr>
        <w:t>.</w:t>
      </w:r>
    </w:p>
    <w:p w14:paraId="30E1502C" w14:textId="7729A313" w:rsidR="00300B48" w:rsidRDefault="00300B48" w:rsidP="00300B48">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forecast values, including Mean, Lower bound and Upper bound at confidence interval 95%, are exhibited </w:t>
      </w:r>
      <w:r w:rsidR="00502A0D">
        <w:rPr>
          <w:rFonts w:ascii="Times New Roman" w:eastAsia="Times New Roman" w:hAnsi="Times New Roman" w:cs="Times New Roman"/>
        </w:rPr>
        <w:t>along with</w:t>
      </w:r>
      <w:r>
        <w:rPr>
          <w:rFonts w:ascii="Times New Roman" w:eastAsia="Times New Roman" w:hAnsi="Times New Roman" w:cs="Times New Roman"/>
        </w:rPr>
        <w:t xml:space="preserve"> the actual prices in the below table. It is noted that prices for prediction represent average petrol prices in each cluster. Thus, forecast’s mean value is interpreted as the expected future value of average petrol price, while lower and upper bounds form prediction range of that expected future value.</w:t>
      </w:r>
    </w:p>
    <w:p w14:paraId="5174D933" w14:textId="5091CBDC" w:rsidR="008D723D" w:rsidRDefault="00256EE6" w:rsidP="00256EE6">
      <w:pPr>
        <w:spacing w:before="120" w:after="120" w:line="240" w:lineRule="auto"/>
        <w:jc w:val="center"/>
        <w:rPr>
          <w:rFonts w:ascii="Times New Roman" w:eastAsia="Times New Roman" w:hAnsi="Times New Roman" w:cs="Times New Roman"/>
        </w:rPr>
      </w:pPr>
      <w:r w:rsidRPr="00256EE6">
        <w:rPr>
          <w:rFonts w:ascii="Times New Roman" w:eastAsia="Times New Roman" w:hAnsi="Times New Roman" w:cs="Times New Roman"/>
          <w:noProof/>
        </w:rPr>
        <w:drawing>
          <wp:inline distT="0" distB="0" distL="0" distR="0" wp14:anchorId="044690B1" wp14:editId="149FE80B">
            <wp:extent cx="5417820" cy="2386421"/>
            <wp:effectExtent l="0" t="0" r="0" b="0"/>
            <wp:docPr id="879718796" name="Picture 1" descr="A table with numbers and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18796" name="Picture 1" descr="A table with numbers and a few lines&#10;&#10;Description automatically generated with medium confidence"/>
                    <pic:cNvPicPr/>
                  </pic:nvPicPr>
                  <pic:blipFill>
                    <a:blip r:embed="rId19"/>
                    <a:stretch>
                      <a:fillRect/>
                    </a:stretch>
                  </pic:blipFill>
                  <pic:spPr>
                    <a:xfrm>
                      <a:off x="0" y="0"/>
                      <a:ext cx="5426484" cy="2390237"/>
                    </a:xfrm>
                    <a:prstGeom prst="rect">
                      <a:avLst/>
                    </a:prstGeom>
                  </pic:spPr>
                </pic:pic>
              </a:graphicData>
            </a:graphic>
          </wp:inline>
        </w:drawing>
      </w:r>
    </w:p>
    <w:p w14:paraId="43193CAD" w14:textId="77777777" w:rsidR="003B21BD" w:rsidRDefault="003B21BD" w:rsidP="00917407">
      <w:pPr>
        <w:spacing w:before="120" w:after="120" w:line="240" w:lineRule="auto"/>
        <w:jc w:val="both"/>
        <w:rPr>
          <w:rFonts w:ascii="Times New Roman" w:eastAsia="Times New Roman" w:hAnsi="Times New Roman" w:cs="Times New Roman"/>
        </w:rPr>
      </w:pPr>
    </w:p>
    <w:p w14:paraId="28A74797" w14:textId="731C1125" w:rsidR="00917407" w:rsidRDefault="00917407" w:rsidP="00917407">
      <w:pPr>
        <w:spacing w:before="120"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To better observe the forecast prices, </w:t>
      </w:r>
      <w:r w:rsidR="00D86FE7">
        <w:rPr>
          <w:rFonts w:ascii="Times New Roman" w:eastAsia="Times New Roman" w:hAnsi="Times New Roman" w:cs="Times New Roman"/>
        </w:rPr>
        <w:t>I</w:t>
      </w:r>
      <w:r>
        <w:rPr>
          <w:rFonts w:ascii="Times New Roman" w:eastAsia="Times New Roman" w:hAnsi="Times New Roman" w:cs="Times New Roman"/>
        </w:rPr>
        <w:t xml:space="preserve"> plot them along with the real-world values</w:t>
      </w:r>
      <w:r w:rsidR="006A4218">
        <w:rPr>
          <w:rFonts w:ascii="Times New Roman" w:eastAsia="Times New Roman" w:hAnsi="Times New Roman" w:cs="Times New Roman"/>
        </w:rPr>
        <w:t xml:space="preserve">, </w:t>
      </w:r>
      <w:r w:rsidR="001F5C71">
        <w:rPr>
          <w:rFonts w:ascii="Times New Roman" w:eastAsia="Times New Roman" w:hAnsi="Times New Roman" w:cs="Times New Roman"/>
        </w:rPr>
        <w:t>which are shown in</w:t>
      </w:r>
      <w:r>
        <w:rPr>
          <w:rFonts w:ascii="Times New Roman" w:eastAsia="Times New Roman" w:hAnsi="Times New Roman" w:cs="Times New Roman"/>
        </w:rPr>
        <w:t xml:space="preserve"> the below graphs. As can be seen, the orange dots </w:t>
      </w:r>
      <w:r w:rsidR="000A748D">
        <w:rPr>
          <w:rFonts w:ascii="Times New Roman" w:eastAsia="Times New Roman" w:hAnsi="Times New Roman" w:cs="Times New Roman"/>
        </w:rPr>
        <w:t>are</w:t>
      </w:r>
      <w:r>
        <w:rPr>
          <w:rFonts w:ascii="Times New Roman" w:eastAsia="Times New Roman" w:hAnsi="Times New Roman" w:cs="Times New Roman"/>
        </w:rPr>
        <w:t xml:space="preserve"> forecast’s mean value, while grey area </w:t>
      </w:r>
      <w:r w:rsidR="000A748D">
        <w:rPr>
          <w:rFonts w:ascii="Times New Roman" w:eastAsia="Times New Roman" w:hAnsi="Times New Roman" w:cs="Times New Roman"/>
        </w:rPr>
        <w:t>represents</w:t>
      </w:r>
      <w:r>
        <w:rPr>
          <w:rFonts w:ascii="Times New Roman" w:eastAsia="Times New Roman" w:hAnsi="Times New Roman" w:cs="Times New Roman"/>
        </w:rPr>
        <w:t xml:space="preserve"> its 95% confident range. Between the 2 plots, the ARIMA model for </w:t>
      </w:r>
      <w:r w:rsidRPr="00BF1605">
        <w:rPr>
          <w:rFonts w:ascii="Times New Roman" w:eastAsia="Times New Roman" w:hAnsi="Times New Roman" w:cs="Times New Roman"/>
        </w:rPr>
        <w:t>Urban &amp; Suburban cluster</w:t>
      </w:r>
      <w:r>
        <w:rPr>
          <w:rFonts w:ascii="Times New Roman" w:eastAsia="Times New Roman" w:hAnsi="Times New Roman" w:cs="Times New Roman"/>
        </w:rPr>
        <w:t xml:space="preserve"> appears more accurate since its forecasts lie very close to the actual prices. In </w:t>
      </w:r>
      <w:r w:rsidRPr="00BF1605">
        <w:rPr>
          <w:rFonts w:ascii="Times New Roman" w:eastAsia="Times New Roman" w:hAnsi="Times New Roman" w:cs="Times New Roman"/>
        </w:rPr>
        <w:t>Predominantly Regional cluster</w:t>
      </w:r>
      <w:r>
        <w:rPr>
          <w:rFonts w:ascii="Times New Roman" w:eastAsia="Times New Roman" w:hAnsi="Times New Roman" w:cs="Times New Roman"/>
        </w:rPr>
        <w:t xml:space="preserve">, although the model </w:t>
      </w:r>
      <w:r>
        <w:rPr>
          <w:rFonts w:ascii="Times New Roman" w:eastAsia="Times New Roman" w:hAnsi="Times New Roman" w:cs="Times New Roman"/>
        </w:rPr>
        <w:lastRenderedPageBreak/>
        <w:t>correctly captures the downtrend of petrol prices, its yielded prediction is conspicuously larger than the real values.</w:t>
      </w:r>
      <w:r w:rsidR="00BE74D0">
        <w:rPr>
          <w:rFonts w:ascii="Times New Roman" w:eastAsia="Times New Roman" w:hAnsi="Times New Roman" w:cs="Times New Roman"/>
        </w:rPr>
        <w:t xml:space="preserve"> </w:t>
      </w:r>
    </w:p>
    <w:p w14:paraId="34724459" w14:textId="12919CB2" w:rsidR="00917407" w:rsidRDefault="00917407" w:rsidP="288AE478">
      <w:pPr>
        <w:spacing w:before="120" w:after="120" w:line="240" w:lineRule="auto"/>
        <w:jc w:val="both"/>
        <w:rPr>
          <w:rFonts w:ascii="Times New Roman" w:eastAsia="Times New Roman" w:hAnsi="Times New Roman" w:cs="Times New Roman"/>
        </w:rPr>
      </w:pPr>
      <w:r>
        <w:rPr>
          <w:noProof/>
        </w:rPr>
        <w:drawing>
          <wp:inline distT="0" distB="0" distL="0" distR="0" wp14:anchorId="339AAE61" wp14:editId="48793F95">
            <wp:extent cx="5760285" cy="2299855"/>
            <wp:effectExtent l="0" t="0" r="0" b="5715"/>
            <wp:docPr id="1850101833" name="Picture 1" descr="A graph showing the growth of the wea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60285" cy="2299855"/>
                    </a:xfrm>
                    <a:prstGeom prst="rect">
                      <a:avLst/>
                    </a:prstGeom>
                  </pic:spPr>
                </pic:pic>
              </a:graphicData>
            </a:graphic>
          </wp:inline>
        </w:drawing>
      </w:r>
      <w:proofErr w:type="spellStart"/>
      <w:r w:rsidR="288AE478">
        <w:t>rr</w:t>
      </w:r>
      <w:proofErr w:type="spellEnd"/>
    </w:p>
    <w:p w14:paraId="1EB4D1AB" w14:textId="77777777" w:rsidR="00917407" w:rsidRDefault="00917407" w:rsidP="00917407">
      <w:pPr>
        <w:spacing w:before="120" w:after="120" w:line="240" w:lineRule="auto"/>
        <w:jc w:val="both"/>
        <w:rPr>
          <w:rFonts w:ascii="Times New Roman" w:eastAsia="Times New Roman" w:hAnsi="Times New Roman" w:cs="Times New Roman"/>
        </w:rPr>
      </w:pPr>
    </w:p>
    <w:p w14:paraId="6C5A02D8" w14:textId="7E611BC0" w:rsidR="00256EE6" w:rsidRPr="00070FB4" w:rsidRDefault="00256EE6" w:rsidP="7F4469A9">
      <w:pPr>
        <w:spacing w:before="120" w:after="120" w:line="240" w:lineRule="auto"/>
        <w:jc w:val="both"/>
        <w:rPr>
          <w:rFonts w:ascii="Times New Roman" w:eastAsia="Times New Roman" w:hAnsi="Times New Roman" w:cs="Times New Roman"/>
        </w:rPr>
      </w:pPr>
      <w:r>
        <w:rPr>
          <w:noProof/>
        </w:rPr>
        <w:drawing>
          <wp:inline distT="0" distB="0" distL="0" distR="0" wp14:anchorId="09A0F3DA" wp14:editId="47B56E16">
            <wp:extent cx="5742933" cy="2292927"/>
            <wp:effectExtent l="0" t="0" r="0" b="0"/>
            <wp:docPr id="802557920"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42933" cy="2292927"/>
                    </a:xfrm>
                    <a:prstGeom prst="rect">
                      <a:avLst/>
                    </a:prstGeom>
                  </pic:spPr>
                </pic:pic>
              </a:graphicData>
            </a:graphic>
          </wp:inline>
        </w:drawing>
      </w:r>
    </w:p>
    <w:p w14:paraId="400F956B" w14:textId="3AB28E81" w:rsidR="00F82B9E" w:rsidRPr="00DD109C" w:rsidRDefault="003A37DE" w:rsidP="00F82B9E">
      <w:pPr>
        <w:pStyle w:val="Heading1"/>
        <w:numPr>
          <w:ilvl w:val="0"/>
          <w:numId w:val="22"/>
        </w:numPr>
        <w:spacing w:after="120" w:line="240" w:lineRule="auto"/>
        <w:ind w:left="567" w:hanging="567"/>
        <w:rPr>
          <w:rFonts w:ascii="Times New Roman" w:eastAsia="Times New Roman" w:hAnsi="Times New Roman" w:cs="Times New Roman"/>
          <w:b/>
          <w:bCs/>
          <w:color w:val="auto"/>
          <w:sz w:val="26"/>
          <w:szCs w:val="26"/>
        </w:rPr>
      </w:pPr>
      <w:bookmarkStart w:id="11" w:name="_Toc169633564"/>
      <w:r>
        <w:rPr>
          <w:rFonts w:ascii="Times New Roman" w:eastAsia="Times New Roman" w:hAnsi="Times New Roman" w:cs="Times New Roman"/>
          <w:b/>
          <w:bCs/>
          <w:color w:val="auto"/>
          <w:sz w:val="26"/>
          <w:szCs w:val="26"/>
        </w:rPr>
        <w:t>Discussion</w:t>
      </w:r>
      <w:bookmarkEnd w:id="11"/>
    </w:p>
    <w:p w14:paraId="5451A523" w14:textId="26785B61" w:rsidR="0050774C" w:rsidRDefault="3D1B6958" w:rsidP="2FDA2267">
      <w:pPr>
        <w:spacing w:line="257" w:lineRule="auto"/>
        <w:ind w:firstLine="567"/>
        <w:jc w:val="both"/>
        <w:rPr>
          <w:rFonts w:ascii="Times New Roman" w:eastAsia="Times New Roman" w:hAnsi="Times New Roman" w:cs="Times New Roman"/>
        </w:rPr>
      </w:pPr>
      <w:r w:rsidRPr="3D1B6958">
        <w:rPr>
          <w:rFonts w:ascii="Times New Roman" w:eastAsia="Times New Roman" w:hAnsi="Times New Roman" w:cs="Times New Roman"/>
        </w:rPr>
        <w:t xml:space="preserve">The </w:t>
      </w:r>
      <w:r w:rsidR="00491A4B">
        <w:rPr>
          <w:rFonts w:ascii="Times New Roman" w:eastAsia="Times New Roman" w:hAnsi="Times New Roman" w:cs="Times New Roman"/>
        </w:rPr>
        <w:t>project</w:t>
      </w:r>
      <w:r w:rsidRPr="3D1B6958">
        <w:rPr>
          <w:rFonts w:ascii="Times New Roman" w:eastAsia="Times New Roman" w:hAnsi="Times New Roman" w:cs="Times New Roman"/>
        </w:rPr>
        <w:t xml:space="preserve"> focuses on the method of </w:t>
      </w:r>
      <w:r w:rsidR="00BF1BEF" w:rsidRPr="3D1B6958">
        <w:rPr>
          <w:rFonts w:ascii="Times New Roman" w:eastAsia="Times New Roman" w:hAnsi="Times New Roman" w:cs="Times New Roman"/>
        </w:rPr>
        <w:t xml:space="preserve">Clustering and </w:t>
      </w:r>
      <w:r w:rsidR="009A4E31" w:rsidRPr="3D1B6958">
        <w:rPr>
          <w:rFonts w:ascii="Times New Roman" w:eastAsia="Times New Roman" w:hAnsi="Times New Roman" w:cs="Times New Roman"/>
        </w:rPr>
        <w:t xml:space="preserve">Predictive </w:t>
      </w:r>
      <w:r w:rsidRPr="3D1B6958">
        <w:rPr>
          <w:rFonts w:ascii="Times New Roman" w:eastAsia="Times New Roman" w:hAnsi="Times New Roman" w:cs="Times New Roman"/>
        </w:rPr>
        <w:t xml:space="preserve">Modelling to forecast the prices of petrol in numerous zones of New South Wales (NSW) </w:t>
      </w:r>
      <w:r w:rsidR="000E0678">
        <w:rPr>
          <w:rFonts w:ascii="Times New Roman" w:eastAsia="Times New Roman" w:hAnsi="Times New Roman" w:cs="Times New Roman"/>
        </w:rPr>
        <w:t>i</w:t>
      </w:r>
      <w:r w:rsidRPr="3D1B6958">
        <w:rPr>
          <w:rFonts w:ascii="Times New Roman" w:eastAsia="Times New Roman" w:hAnsi="Times New Roman" w:cs="Times New Roman"/>
        </w:rPr>
        <w:t xml:space="preserve">n Australia. The main purpose is to </w:t>
      </w:r>
      <w:r w:rsidR="00B94680">
        <w:rPr>
          <w:rFonts w:ascii="Times New Roman" w:eastAsia="Times New Roman" w:hAnsi="Times New Roman" w:cs="Times New Roman"/>
        </w:rPr>
        <w:t>understand and capture</w:t>
      </w:r>
      <w:r w:rsidRPr="3D1B6958">
        <w:rPr>
          <w:rFonts w:ascii="Times New Roman" w:eastAsia="Times New Roman" w:hAnsi="Times New Roman" w:cs="Times New Roman"/>
        </w:rPr>
        <w:t xml:space="preserve"> the price movement for a given calendar year 2023</w:t>
      </w:r>
      <w:r w:rsidR="004A5103">
        <w:rPr>
          <w:rFonts w:ascii="Times New Roman" w:eastAsia="Times New Roman" w:hAnsi="Times New Roman" w:cs="Times New Roman"/>
        </w:rPr>
        <w:t xml:space="preserve">, </w:t>
      </w:r>
      <w:r w:rsidRPr="3D1B6958">
        <w:rPr>
          <w:rFonts w:ascii="Times New Roman" w:eastAsia="Times New Roman" w:hAnsi="Times New Roman" w:cs="Times New Roman"/>
        </w:rPr>
        <w:t>which will provide knowledge to the stakeholders and help in better decision making</w:t>
      </w:r>
      <w:r w:rsidR="006D5A2B">
        <w:rPr>
          <w:rFonts w:ascii="Times New Roman" w:eastAsia="Times New Roman" w:hAnsi="Times New Roman" w:cs="Times New Roman"/>
        </w:rPr>
        <w:t>.</w:t>
      </w:r>
    </w:p>
    <w:p w14:paraId="782CC8E7" w14:textId="69A1707D" w:rsidR="006D5A2B" w:rsidRPr="00A57044" w:rsidRDefault="006D5A2B" w:rsidP="00A57044">
      <w:pPr>
        <w:pStyle w:val="ListParagraph"/>
        <w:numPr>
          <w:ilvl w:val="0"/>
          <w:numId w:val="39"/>
        </w:numPr>
        <w:spacing w:line="257" w:lineRule="auto"/>
        <w:ind w:left="567" w:hanging="567"/>
        <w:jc w:val="both"/>
        <w:rPr>
          <w:rFonts w:ascii="Times New Roman" w:eastAsia="Times New Roman" w:hAnsi="Times New Roman" w:cs="Times New Roman"/>
          <w:b/>
          <w:bCs/>
        </w:rPr>
      </w:pPr>
      <w:r w:rsidRPr="00A57044">
        <w:rPr>
          <w:rFonts w:ascii="Times New Roman" w:eastAsia="Times New Roman" w:hAnsi="Times New Roman" w:cs="Times New Roman"/>
          <w:b/>
          <w:bCs/>
        </w:rPr>
        <w:t>Clustering</w:t>
      </w:r>
    </w:p>
    <w:p w14:paraId="168636C5" w14:textId="211CA6F8" w:rsidR="00DB2A2B" w:rsidRDefault="3D1B6958" w:rsidP="2FDA2267">
      <w:pPr>
        <w:spacing w:line="257" w:lineRule="auto"/>
        <w:ind w:firstLine="567"/>
        <w:jc w:val="both"/>
        <w:rPr>
          <w:rFonts w:ascii="Times New Roman" w:eastAsia="Times New Roman" w:hAnsi="Times New Roman" w:cs="Times New Roman"/>
        </w:rPr>
      </w:pPr>
      <w:r w:rsidRPr="3D1B6958">
        <w:rPr>
          <w:rFonts w:ascii="Times New Roman" w:eastAsia="Times New Roman" w:hAnsi="Times New Roman" w:cs="Times New Roman"/>
        </w:rPr>
        <w:t xml:space="preserve">The dataset </w:t>
      </w:r>
      <w:r w:rsidR="00CC78AA">
        <w:rPr>
          <w:rFonts w:ascii="Times New Roman" w:eastAsia="Times New Roman" w:hAnsi="Times New Roman" w:cs="Times New Roman"/>
        </w:rPr>
        <w:t>used</w:t>
      </w:r>
      <w:r w:rsidRPr="3D1B6958">
        <w:rPr>
          <w:rFonts w:ascii="Times New Roman" w:eastAsia="Times New Roman" w:hAnsi="Times New Roman" w:cs="Times New Roman"/>
        </w:rPr>
        <w:t xml:space="preserve"> for this project consists of daily petrol prices, and the region’s attributes as </w:t>
      </w:r>
      <w:r w:rsidR="00535559">
        <w:rPr>
          <w:rFonts w:ascii="Times New Roman" w:eastAsia="Times New Roman" w:hAnsi="Times New Roman" w:cs="Times New Roman"/>
        </w:rPr>
        <w:t>input</w:t>
      </w:r>
      <w:r w:rsidRPr="3D1B6958">
        <w:rPr>
          <w:rFonts w:ascii="Times New Roman" w:eastAsia="Times New Roman" w:hAnsi="Times New Roman" w:cs="Times New Roman"/>
        </w:rPr>
        <w:t xml:space="preserve"> variable</w:t>
      </w:r>
      <w:r w:rsidR="00535559">
        <w:rPr>
          <w:rFonts w:ascii="Times New Roman" w:eastAsia="Times New Roman" w:hAnsi="Times New Roman" w:cs="Times New Roman"/>
        </w:rPr>
        <w:t>s</w:t>
      </w:r>
      <w:r w:rsidRPr="3D1B6958">
        <w:rPr>
          <w:rFonts w:ascii="Times New Roman" w:eastAsia="Times New Roman" w:hAnsi="Times New Roman" w:cs="Times New Roman"/>
        </w:rPr>
        <w:t xml:space="preserve">. </w:t>
      </w:r>
      <w:r w:rsidR="00A61F2C">
        <w:rPr>
          <w:rFonts w:ascii="Times New Roman" w:eastAsia="Times New Roman" w:hAnsi="Times New Roman" w:cs="Times New Roman"/>
        </w:rPr>
        <w:t xml:space="preserve">Thanks to </w:t>
      </w:r>
      <w:r w:rsidR="00801025">
        <w:rPr>
          <w:rFonts w:ascii="Times New Roman" w:eastAsia="Times New Roman" w:hAnsi="Times New Roman" w:cs="Times New Roman"/>
        </w:rPr>
        <w:t xml:space="preserve">the </w:t>
      </w:r>
      <w:r w:rsidR="00A61F2C">
        <w:rPr>
          <w:rFonts w:ascii="Times New Roman" w:eastAsia="Times New Roman" w:hAnsi="Times New Roman" w:cs="Times New Roman"/>
        </w:rPr>
        <w:t xml:space="preserve">clustering analysis, </w:t>
      </w:r>
      <w:r w:rsidR="00F674A5">
        <w:rPr>
          <w:rFonts w:ascii="Times New Roman" w:eastAsia="Times New Roman" w:hAnsi="Times New Roman" w:cs="Times New Roman"/>
        </w:rPr>
        <w:t xml:space="preserve">28 statistical areas </w:t>
      </w:r>
      <w:r w:rsidR="00A61F2C">
        <w:rPr>
          <w:rFonts w:ascii="Times New Roman" w:eastAsia="Times New Roman" w:hAnsi="Times New Roman" w:cs="Times New Roman"/>
        </w:rPr>
        <w:t xml:space="preserve">of NSW </w:t>
      </w:r>
      <w:r w:rsidR="00191EB3">
        <w:rPr>
          <w:rFonts w:ascii="Times New Roman" w:eastAsia="Times New Roman" w:hAnsi="Times New Roman" w:cs="Times New Roman"/>
        </w:rPr>
        <w:t>are</w:t>
      </w:r>
      <w:r w:rsidR="00777C30">
        <w:rPr>
          <w:rFonts w:ascii="Times New Roman" w:eastAsia="Times New Roman" w:hAnsi="Times New Roman" w:cs="Times New Roman"/>
        </w:rPr>
        <w:t xml:space="preserve"> </w:t>
      </w:r>
      <w:r w:rsidR="002E7A61">
        <w:rPr>
          <w:rFonts w:ascii="Times New Roman" w:eastAsia="Times New Roman" w:hAnsi="Times New Roman" w:cs="Times New Roman"/>
        </w:rPr>
        <w:t xml:space="preserve">systematically </w:t>
      </w:r>
      <w:r w:rsidR="00A51ED7">
        <w:rPr>
          <w:rFonts w:ascii="Times New Roman" w:eastAsia="Times New Roman" w:hAnsi="Times New Roman" w:cs="Times New Roman"/>
        </w:rPr>
        <w:t>grouped</w:t>
      </w:r>
      <w:r w:rsidRPr="3D1B6958">
        <w:rPr>
          <w:rFonts w:ascii="Times New Roman" w:eastAsia="Times New Roman" w:hAnsi="Times New Roman" w:cs="Times New Roman"/>
        </w:rPr>
        <w:t xml:space="preserve"> into classes of two using </w:t>
      </w:r>
      <w:r w:rsidR="000215C2">
        <w:rPr>
          <w:rFonts w:ascii="Times New Roman" w:eastAsia="Times New Roman" w:hAnsi="Times New Roman" w:cs="Times New Roman"/>
        </w:rPr>
        <w:t xml:space="preserve">k-means </w:t>
      </w:r>
      <w:r w:rsidRPr="3D1B6958">
        <w:rPr>
          <w:rFonts w:ascii="Times New Roman" w:eastAsia="Times New Roman" w:hAnsi="Times New Roman" w:cs="Times New Roman"/>
        </w:rPr>
        <w:t>clustering.</w:t>
      </w:r>
      <w:r w:rsidR="007C256B">
        <w:rPr>
          <w:rFonts w:ascii="Times New Roman" w:eastAsia="Times New Roman" w:hAnsi="Times New Roman" w:cs="Times New Roman"/>
        </w:rPr>
        <w:t xml:space="preserve"> </w:t>
      </w:r>
      <w:r w:rsidR="00217CDB" w:rsidRPr="3D1B6958">
        <w:rPr>
          <w:rFonts w:ascii="Times New Roman" w:eastAsia="Times New Roman" w:hAnsi="Times New Roman" w:cs="Times New Roman"/>
        </w:rPr>
        <w:t xml:space="preserve">This kind of approach </w:t>
      </w:r>
      <w:r w:rsidR="00B538C7">
        <w:rPr>
          <w:rFonts w:ascii="Times New Roman" w:eastAsia="Times New Roman" w:hAnsi="Times New Roman" w:cs="Times New Roman"/>
        </w:rPr>
        <w:t>helps</w:t>
      </w:r>
      <w:r w:rsidR="00217CDB" w:rsidRPr="3D1B6958">
        <w:rPr>
          <w:rFonts w:ascii="Times New Roman" w:eastAsia="Times New Roman" w:hAnsi="Times New Roman" w:cs="Times New Roman"/>
        </w:rPr>
        <w:t xml:space="preserve"> identify </w:t>
      </w:r>
      <w:r w:rsidR="00BC0F40">
        <w:rPr>
          <w:rFonts w:ascii="Times New Roman" w:eastAsia="Times New Roman" w:hAnsi="Times New Roman" w:cs="Times New Roman"/>
        </w:rPr>
        <w:t>regions</w:t>
      </w:r>
      <w:r w:rsidR="00217CDB" w:rsidRPr="3D1B6958">
        <w:rPr>
          <w:rFonts w:ascii="Times New Roman" w:eastAsia="Times New Roman" w:hAnsi="Times New Roman" w:cs="Times New Roman"/>
        </w:rPr>
        <w:t xml:space="preserve"> having similar socio-economic and geographic profiles, which can then be used to understand how these influence petrol price variations.</w:t>
      </w:r>
    </w:p>
    <w:p w14:paraId="7A9EA140" w14:textId="5C3E4E23" w:rsidR="009142BC" w:rsidRDefault="009142BC" w:rsidP="2FDA2267">
      <w:pPr>
        <w:spacing w:line="257" w:lineRule="auto"/>
        <w:ind w:firstLine="567"/>
        <w:jc w:val="both"/>
        <w:rPr>
          <w:rFonts w:ascii="Times New Roman" w:eastAsia="Times New Roman" w:hAnsi="Times New Roman" w:cs="Times New Roman"/>
        </w:rPr>
      </w:pPr>
      <w:r w:rsidRPr="007C256B">
        <w:rPr>
          <w:rFonts w:ascii="Times New Roman" w:eastAsia="Times New Roman" w:hAnsi="Times New Roman" w:cs="Times New Roman"/>
          <w:b/>
          <w:bCs/>
        </w:rPr>
        <w:t xml:space="preserve">Cluster 1: Predominantly Regional </w:t>
      </w:r>
      <w:r w:rsidRPr="3AE63F06">
        <w:rPr>
          <w:rFonts w:ascii="Times New Roman" w:eastAsia="Times New Roman" w:hAnsi="Times New Roman" w:cs="Times New Roman"/>
        </w:rPr>
        <w:t xml:space="preserve">consists of </w:t>
      </w:r>
      <w:r w:rsidR="007C256B">
        <w:rPr>
          <w:rFonts w:ascii="Times New Roman" w:eastAsia="Times New Roman" w:hAnsi="Times New Roman" w:cs="Times New Roman"/>
        </w:rPr>
        <w:t xml:space="preserve">18 </w:t>
      </w:r>
      <w:r w:rsidRPr="3AE63F06">
        <w:rPr>
          <w:rFonts w:ascii="Times New Roman" w:eastAsia="Times New Roman" w:hAnsi="Times New Roman" w:cs="Times New Roman"/>
        </w:rPr>
        <w:t>regions characteri</w:t>
      </w:r>
      <w:r w:rsidR="009C5601">
        <w:rPr>
          <w:rFonts w:ascii="Times New Roman" w:eastAsia="Times New Roman" w:hAnsi="Times New Roman" w:cs="Times New Roman"/>
        </w:rPr>
        <w:t>s</w:t>
      </w:r>
      <w:r w:rsidRPr="3AE63F06">
        <w:rPr>
          <w:rFonts w:ascii="Times New Roman" w:eastAsia="Times New Roman" w:hAnsi="Times New Roman" w:cs="Times New Roman"/>
        </w:rPr>
        <w:t>ed by lower population and business densities.</w:t>
      </w:r>
      <w:r w:rsidR="003961CC">
        <w:rPr>
          <w:rFonts w:ascii="Times New Roman" w:eastAsia="Times New Roman" w:hAnsi="Times New Roman" w:cs="Times New Roman"/>
        </w:rPr>
        <w:t xml:space="preserve"> </w:t>
      </w:r>
      <w:r w:rsidR="00056CD0">
        <w:rPr>
          <w:rFonts w:ascii="Times New Roman" w:eastAsia="Times New Roman" w:hAnsi="Times New Roman" w:cs="Times New Roman"/>
        </w:rPr>
        <w:t xml:space="preserve">Because of </w:t>
      </w:r>
      <w:r w:rsidR="002839D1">
        <w:rPr>
          <w:rFonts w:ascii="Times New Roman" w:eastAsia="Times New Roman" w:hAnsi="Times New Roman" w:cs="Times New Roman"/>
        </w:rPr>
        <w:t>larger area</w:t>
      </w:r>
      <w:r w:rsidR="002C080E">
        <w:rPr>
          <w:rFonts w:ascii="Times New Roman" w:eastAsia="Times New Roman" w:hAnsi="Times New Roman" w:cs="Times New Roman"/>
        </w:rPr>
        <w:t>, public transport</w:t>
      </w:r>
      <w:r w:rsidR="00846706">
        <w:rPr>
          <w:rFonts w:ascii="Times New Roman" w:eastAsia="Times New Roman" w:hAnsi="Times New Roman" w:cs="Times New Roman"/>
        </w:rPr>
        <w:t xml:space="preserve"> </w:t>
      </w:r>
      <w:r w:rsidR="00A7517A">
        <w:rPr>
          <w:rFonts w:ascii="Times New Roman" w:eastAsia="Times New Roman" w:hAnsi="Times New Roman" w:cs="Times New Roman"/>
        </w:rPr>
        <w:t>system</w:t>
      </w:r>
      <w:r w:rsidR="00A27849">
        <w:rPr>
          <w:rFonts w:ascii="Times New Roman" w:eastAsia="Times New Roman" w:hAnsi="Times New Roman" w:cs="Times New Roman"/>
        </w:rPr>
        <w:t xml:space="preserve"> </w:t>
      </w:r>
      <w:r w:rsidR="00ED3F89">
        <w:rPr>
          <w:rFonts w:ascii="Times New Roman" w:eastAsia="Times New Roman" w:hAnsi="Times New Roman" w:cs="Times New Roman"/>
        </w:rPr>
        <w:t>is</w:t>
      </w:r>
      <w:r w:rsidR="00A7517A">
        <w:rPr>
          <w:rFonts w:ascii="Times New Roman" w:eastAsia="Times New Roman" w:hAnsi="Times New Roman" w:cs="Times New Roman"/>
        </w:rPr>
        <w:t xml:space="preserve"> not widespread</w:t>
      </w:r>
      <w:r w:rsidR="00DF0F7E">
        <w:rPr>
          <w:rFonts w:ascii="Times New Roman" w:eastAsia="Times New Roman" w:hAnsi="Times New Roman" w:cs="Times New Roman"/>
        </w:rPr>
        <w:t xml:space="preserve">, causing residents to </w:t>
      </w:r>
      <w:r w:rsidR="008C4151">
        <w:rPr>
          <w:rFonts w:ascii="Times New Roman" w:eastAsia="Times New Roman" w:hAnsi="Times New Roman" w:cs="Times New Roman"/>
        </w:rPr>
        <w:t xml:space="preserve">travel </w:t>
      </w:r>
      <w:r w:rsidR="00A54469">
        <w:rPr>
          <w:rFonts w:ascii="Times New Roman" w:eastAsia="Times New Roman" w:hAnsi="Times New Roman" w:cs="Times New Roman"/>
        </w:rPr>
        <w:t xml:space="preserve">in </w:t>
      </w:r>
      <w:r w:rsidR="002F141A">
        <w:rPr>
          <w:rFonts w:ascii="Times New Roman" w:eastAsia="Times New Roman" w:hAnsi="Times New Roman" w:cs="Times New Roman"/>
        </w:rPr>
        <w:t>longer</w:t>
      </w:r>
      <w:r w:rsidR="00ED3F89">
        <w:rPr>
          <w:rFonts w:ascii="Times New Roman" w:eastAsia="Times New Roman" w:hAnsi="Times New Roman" w:cs="Times New Roman"/>
        </w:rPr>
        <w:t xml:space="preserve"> </w:t>
      </w:r>
      <w:r w:rsidR="00A54469">
        <w:rPr>
          <w:rFonts w:ascii="Times New Roman" w:eastAsia="Times New Roman" w:hAnsi="Times New Roman" w:cs="Times New Roman"/>
        </w:rPr>
        <w:t xml:space="preserve">journeys. </w:t>
      </w:r>
      <w:r w:rsidR="00585D3E">
        <w:rPr>
          <w:rFonts w:ascii="Times New Roman" w:eastAsia="Times New Roman" w:hAnsi="Times New Roman" w:cs="Times New Roman"/>
        </w:rPr>
        <w:t xml:space="preserve">As a result, </w:t>
      </w:r>
      <w:r w:rsidR="00473C70">
        <w:rPr>
          <w:rFonts w:ascii="Times New Roman" w:eastAsia="Times New Roman" w:hAnsi="Times New Roman" w:cs="Times New Roman"/>
        </w:rPr>
        <w:t xml:space="preserve">the </w:t>
      </w:r>
      <w:r w:rsidR="0065026A">
        <w:rPr>
          <w:rFonts w:ascii="Times New Roman" w:eastAsia="Times New Roman" w:hAnsi="Times New Roman" w:cs="Times New Roman"/>
        </w:rPr>
        <w:t xml:space="preserve">choice of </w:t>
      </w:r>
      <w:r w:rsidR="00F36C31">
        <w:rPr>
          <w:rFonts w:ascii="Times New Roman" w:eastAsia="Times New Roman" w:hAnsi="Times New Roman" w:cs="Times New Roman"/>
        </w:rPr>
        <w:t xml:space="preserve">petrol stations is </w:t>
      </w:r>
      <w:r w:rsidR="004D2674">
        <w:rPr>
          <w:rFonts w:ascii="Times New Roman" w:eastAsia="Times New Roman" w:hAnsi="Times New Roman" w:cs="Times New Roman"/>
        </w:rPr>
        <w:t>limited</w:t>
      </w:r>
      <w:r w:rsidR="00B065A5">
        <w:rPr>
          <w:rFonts w:ascii="Times New Roman" w:eastAsia="Times New Roman" w:hAnsi="Times New Roman" w:cs="Times New Roman"/>
        </w:rPr>
        <w:t xml:space="preserve">, leading to </w:t>
      </w:r>
      <w:r w:rsidR="00F05D8B">
        <w:rPr>
          <w:rFonts w:ascii="Times New Roman" w:eastAsia="Times New Roman" w:hAnsi="Times New Roman" w:cs="Times New Roman"/>
        </w:rPr>
        <w:t>less fluctuations of price</w:t>
      </w:r>
      <w:r w:rsidR="006C116E">
        <w:rPr>
          <w:rFonts w:ascii="Times New Roman" w:eastAsia="Times New Roman" w:hAnsi="Times New Roman" w:cs="Times New Roman"/>
        </w:rPr>
        <w:t>s over the time.</w:t>
      </w:r>
    </w:p>
    <w:p w14:paraId="61A3EFA9" w14:textId="118FD5AB" w:rsidR="009142BC" w:rsidRPr="00DD109C" w:rsidRDefault="009142BC" w:rsidP="2FDA2267">
      <w:pPr>
        <w:spacing w:line="257" w:lineRule="auto"/>
        <w:ind w:firstLine="567"/>
        <w:jc w:val="both"/>
      </w:pPr>
      <w:r w:rsidRPr="005F6C79">
        <w:rPr>
          <w:rFonts w:ascii="Times New Roman" w:eastAsia="Times New Roman" w:hAnsi="Times New Roman" w:cs="Times New Roman"/>
          <w:b/>
          <w:bCs/>
        </w:rPr>
        <w:t xml:space="preserve">Cluster 2: Urban and Suburban </w:t>
      </w:r>
      <w:r w:rsidRPr="3AE63F06">
        <w:rPr>
          <w:rFonts w:ascii="Times New Roman" w:eastAsia="Times New Roman" w:hAnsi="Times New Roman" w:cs="Times New Roman"/>
        </w:rPr>
        <w:t xml:space="preserve">includes </w:t>
      </w:r>
      <w:r w:rsidR="00E85C42">
        <w:rPr>
          <w:rFonts w:ascii="Times New Roman" w:eastAsia="Times New Roman" w:hAnsi="Times New Roman" w:cs="Times New Roman"/>
        </w:rPr>
        <w:t xml:space="preserve">10 </w:t>
      </w:r>
      <w:r w:rsidRPr="3AE63F06">
        <w:rPr>
          <w:rFonts w:ascii="Times New Roman" w:eastAsia="Times New Roman" w:hAnsi="Times New Roman" w:cs="Times New Roman"/>
        </w:rPr>
        <w:t xml:space="preserve">regions with higher </w:t>
      </w:r>
      <w:r w:rsidR="00A00A95" w:rsidRPr="3AE63F06">
        <w:rPr>
          <w:rFonts w:ascii="Times New Roman" w:eastAsia="Times New Roman" w:hAnsi="Times New Roman" w:cs="Times New Roman"/>
        </w:rPr>
        <w:t xml:space="preserve">population </w:t>
      </w:r>
      <w:r w:rsidR="00AA0F62" w:rsidRPr="3AE63F06">
        <w:rPr>
          <w:rFonts w:ascii="Times New Roman" w:eastAsia="Times New Roman" w:hAnsi="Times New Roman" w:cs="Times New Roman"/>
        </w:rPr>
        <w:t>densit</w:t>
      </w:r>
      <w:r w:rsidR="00AA0F62">
        <w:rPr>
          <w:rFonts w:ascii="Times New Roman" w:eastAsia="Times New Roman" w:hAnsi="Times New Roman" w:cs="Times New Roman"/>
        </w:rPr>
        <w:t>y</w:t>
      </w:r>
      <w:r w:rsidR="00C5755F">
        <w:rPr>
          <w:rFonts w:ascii="Times New Roman" w:eastAsia="Times New Roman" w:hAnsi="Times New Roman" w:cs="Times New Roman"/>
        </w:rPr>
        <w:t>,</w:t>
      </w:r>
      <w:r w:rsidR="00AA0F62" w:rsidRPr="3AE63F06">
        <w:rPr>
          <w:rFonts w:ascii="Times New Roman" w:eastAsia="Times New Roman" w:hAnsi="Times New Roman" w:cs="Times New Roman"/>
        </w:rPr>
        <w:t xml:space="preserve"> </w:t>
      </w:r>
      <w:r w:rsidR="00AA0F62">
        <w:rPr>
          <w:rFonts w:ascii="Times New Roman" w:eastAsia="Times New Roman" w:hAnsi="Times New Roman" w:cs="Times New Roman"/>
        </w:rPr>
        <w:t xml:space="preserve">more </w:t>
      </w:r>
      <w:r w:rsidR="00A00A95" w:rsidRPr="3AE63F06">
        <w:rPr>
          <w:rFonts w:ascii="Times New Roman" w:eastAsia="Times New Roman" w:hAnsi="Times New Roman" w:cs="Times New Roman"/>
        </w:rPr>
        <w:t>business</w:t>
      </w:r>
      <w:r w:rsidR="00AA0F62">
        <w:rPr>
          <w:rFonts w:ascii="Times New Roman" w:eastAsia="Times New Roman" w:hAnsi="Times New Roman" w:cs="Times New Roman"/>
        </w:rPr>
        <w:t xml:space="preserve"> activities</w:t>
      </w:r>
      <w:r w:rsidR="00C5755F">
        <w:rPr>
          <w:rFonts w:ascii="Times New Roman" w:eastAsia="Times New Roman" w:hAnsi="Times New Roman" w:cs="Times New Roman"/>
        </w:rPr>
        <w:t xml:space="preserve"> and </w:t>
      </w:r>
      <w:r w:rsidR="00AF57DA">
        <w:rPr>
          <w:rFonts w:ascii="Times New Roman" w:eastAsia="Times New Roman" w:hAnsi="Times New Roman" w:cs="Times New Roman"/>
        </w:rPr>
        <w:t xml:space="preserve">larger number of </w:t>
      </w:r>
      <w:r w:rsidR="00343682">
        <w:rPr>
          <w:rFonts w:ascii="Times New Roman" w:eastAsia="Times New Roman" w:hAnsi="Times New Roman" w:cs="Times New Roman"/>
        </w:rPr>
        <w:t>petrol stations</w:t>
      </w:r>
      <w:r w:rsidRPr="3AE63F06">
        <w:rPr>
          <w:rFonts w:ascii="Times New Roman" w:eastAsia="Times New Roman" w:hAnsi="Times New Roman" w:cs="Times New Roman"/>
        </w:rPr>
        <w:t>.</w:t>
      </w:r>
      <w:r w:rsidR="00394FC0">
        <w:rPr>
          <w:rFonts w:ascii="Times New Roman" w:eastAsia="Times New Roman" w:hAnsi="Times New Roman" w:cs="Times New Roman"/>
        </w:rPr>
        <w:t xml:space="preserve"> </w:t>
      </w:r>
      <w:r w:rsidR="004812AE">
        <w:rPr>
          <w:rFonts w:ascii="Times New Roman" w:eastAsia="Times New Roman" w:hAnsi="Times New Roman" w:cs="Times New Roman"/>
        </w:rPr>
        <w:t xml:space="preserve">The areas </w:t>
      </w:r>
      <w:r w:rsidR="00125152">
        <w:rPr>
          <w:rFonts w:ascii="Times New Roman" w:eastAsia="Times New Roman" w:hAnsi="Times New Roman" w:cs="Times New Roman"/>
        </w:rPr>
        <w:t xml:space="preserve">scatter around </w:t>
      </w:r>
      <w:r w:rsidR="00C5534A">
        <w:rPr>
          <w:rFonts w:ascii="Times New Roman" w:eastAsia="Times New Roman" w:hAnsi="Times New Roman" w:cs="Times New Roman"/>
        </w:rPr>
        <w:t xml:space="preserve">the </w:t>
      </w:r>
      <w:r w:rsidR="00B6319B">
        <w:rPr>
          <w:rFonts w:ascii="Times New Roman" w:eastAsia="Times New Roman" w:hAnsi="Times New Roman" w:cs="Times New Roman"/>
        </w:rPr>
        <w:t>ca</w:t>
      </w:r>
      <w:r w:rsidR="00EF133F">
        <w:rPr>
          <w:rFonts w:ascii="Times New Roman" w:eastAsia="Times New Roman" w:hAnsi="Times New Roman" w:cs="Times New Roman"/>
        </w:rPr>
        <w:t xml:space="preserve">pital city of </w:t>
      </w:r>
      <w:r w:rsidR="00844CA7">
        <w:rPr>
          <w:rFonts w:ascii="Times New Roman" w:eastAsia="Times New Roman" w:hAnsi="Times New Roman" w:cs="Times New Roman"/>
        </w:rPr>
        <w:t>NSW;</w:t>
      </w:r>
      <w:r w:rsidR="001E7C38">
        <w:rPr>
          <w:rFonts w:ascii="Times New Roman" w:eastAsia="Times New Roman" w:hAnsi="Times New Roman" w:cs="Times New Roman"/>
        </w:rPr>
        <w:t xml:space="preserve"> </w:t>
      </w:r>
      <w:r w:rsidR="00C5276A">
        <w:rPr>
          <w:rFonts w:ascii="Times New Roman" w:eastAsia="Times New Roman" w:hAnsi="Times New Roman" w:cs="Times New Roman"/>
        </w:rPr>
        <w:t>therefore, p</w:t>
      </w:r>
      <w:r w:rsidR="00394FC0">
        <w:rPr>
          <w:rFonts w:ascii="Times New Roman" w:eastAsia="Times New Roman" w:hAnsi="Times New Roman" w:cs="Times New Roman"/>
        </w:rPr>
        <w:t>ublic transportation is</w:t>
      </w:r>
      <w:r w:rsidR="005D203C">
        <w:rPr>
          <w:rFonts w:ascii="Times New Roman" w:eastAsia="Times New Roman" w:hAnsi="Times New Roman" w:cs="Times New Roman"/>
        </w:rPr>
        <w:t xml:space="preserve"> </w:t>
      </w:r>
      <w:r w:rsidR="007D7173">
        <w:rPr>
          <w:rFonts w:ascii="Times New Roman" w:eastAsia="Times New Roman" w:hAnsi="Times New Roman" w:cs="Times New Roman"/>
        </w:rPr>
        <w:t xml:space="preserve">more </w:t>
      </w:r>
      <w:r w:rsidR="00D000BD">
        <w:rPr>
          <w:rFonts w:ascii="Times New Roman" w:eastAsia="Times New Roman" w:hAnsi="Times New Roman" w:cs="Times New Roman"/>
        </w:rPr>
        <w:t>popular,</w:t>
      </w:r>
      <w:r w:rsidR="007D7173">
        <w:rPr>
          <w:rFonts w:ascii="Times New Roman" w:eastAsia="Times New Roman" w:hAnsi="Times New Roman" w:cs="Times New Roman"/>
        </w:rPr>
        <w:t xml:space="preserve"> and people </w:t>
      </w:r>
      <w:r w:rsidR="00016224">
        <w:rPr>
          <w:rFonts w:ascii="Times New Roman" w:eastAsia="Times New Roman" w:hAnsi="Times New Roman" w:cs="Times New Roman"/>
        </w:rPr>
        <w:t>commute in</w:t>
      </w:r>
      <w:r w:rsidR="00F32E16">
        <w:rPr>
          <w:rFonts w:ascii="Times New Roman" w:eastAsia="Times New Roman" w:hAnsi="Times New Roman" w:cs="Times New Roman"/>
        </w:rPr>
        <w:t xml:space="preserve"> short</w:t>
      </w:r>
      <w:r w:rsidR="007E5812">
        <w:rPr>
          <w:rFonts w:ascii="Times New Roman" w:eastAsia="Times New Roman" w:hAnsi="Times New Roman" w:cs="Times New Roman"/>
        </w:rPr>
        <w:t>er</w:t>
      </w:r>
      <w:r w:rsidR="00F32E16">
        <w:rPr>
          <w:rFonts w:ascii="Times New Roman" w:eastAsia="Times New Roman" w:hAnsi="Times New Roman" w:cs="Times New Roman"/>
        </w:rPr>
        <w:t xml:space="preserve"> trips </w:t>
      </w:r>
      <w:r w:rsidR="00DE0918">
        <w:rPr>
          <w:rFonts w:ascii="Times New Roman" w:eastAsia="Times New Roman" w:hAnsi="Times New Roman" w:cs="Times New Roman"/>
        </w:rPr>
        <w:t>in general</w:t>
      </w:r>
      <w:r w:rsidR="00016224">
        <w:rPr>
          <w:rFonts w:ascii="Times New Roman" w:eastAsia="Times New Roman" w:hAnsi="Times New Roman" w:cs="Times New Roman"/>
        </w:rPr>
        <w:t>.</w:t>
      </w:r>
      <w:r w:rsidR="002D4384">
        <w:rPr>
          <w:rFonts w:ascii="Times New Roman" w:eastAsia="Times New Roman" w:hAnsi="Times New Roman" w:cs="Times New Roman"/>
        </w:rPr>
        <w:t xml:space="preserve"> </w:t>
      </w:r>
      <w:r w:rsidR="00706011">
        <w:rPr>
          <w:rFonts w:ascii="Times New Roman" w:eastAsia="Times New Roman" w:hAnsi="Times New Roman" w:cs="Times New Roman"/>
        </w:rPr>
        <w:t xml:space="preserve">The petrol prices in </w:t>
      </w:r>
      <w:r w:rsidR="00706011">
        <w:rPr>
          <w:rFonts w:ascii="Times New Roman" w:eastAsia="Times New Roman" w:hAnsi="Times New Roman" w:cs="Times New Roman"/>
        </w:rPr>
        <w:lastRenderedPageBreak/>
        <w:t xml:space="preserve">these </w:t>
      </w:r>
      <w:r w:rsidR="008449E0">
        <w:rPr>
          <w:rFonts w:ascii="Times New Roman" w:eastAsia="Times New Roman" w:hAnsi="Times New Roman" w:cs="Times New Roman"/>
        </w:rPr>
        <w:t xml:space="preserve">locations </w:t>
      </w:r>
      <w:r w:rsidR="007018E0">
        <w:rPr>
          <w:rFonts w:ascii="Times New Roman" w:eastAsia="Times New Roman" w:hAnsi="Times New Roman" w:cs="Times New Roman"/>
        </w:rPr>
        <w:t xml:space="preserve">have </w:t>
      </w:r>
      <w:r w:rsidR="00A755B6">
        <w:rPr>
          <w:rFonts w:ascii="Times New Roman" w:eastAsia="Times New Roman" w:hAnsi="Times New Roman" w:cs="Times New Roman"/>
        </w:rPr>
        <w:t xml:space="preserve">wider variability, suggesting </w:t>
      </w:r>
      <w:r w:rsidR="001C3238">
        <w:rPr>
          <w:rFonts w:ascii="Times New Roman" w:eastAsia="Times New Roman" w:hAnsi="Times New Roman" w:cs="Times New Roman"/>
        </w:rPr>
        <w:t xml:space="preserve">there be </w:t>
      </w:r>
      <w:r w:rsidR="00FC34D0">
        <w:rPr>
          <w:rFonts w:ascii="Times New Roman" w:eastAsia="Times New Roman" w:hAnsi="Times New Roman" w:cs="Times New Roman"/>
        </w:rPr>
        <w:t>numerous</w:t>
      </w:r>
      <w:r w:rsidR="009C59D1">
        <w:rPr>
          <w:rFonts w:ascii="Times New Roman" w:eastAsia="Times New Roman" w:hAnsi="Times New Roman" w:cs="Times New Roman"/>
        </w:rPr>
        <w:t xml:space="preserve"> highs and lows</w:t>
      </w:r>
      <w:r w:rsidR="004A6AE6">
        <w:rPr>
          <w:rFonts w:ascii="Times New Roman" w:eastAsia="Times New Roman" w:hAnsi="Times New Roman" w:cs="Times New Roman"/>
        </w:rPr>
        <w:t xml:space="preserve"> together with </w:t>
      </w:r>
      <w:r w:rsidR="00E1404B">
        <w:rPr>
          <w:rFonts w:ascii="Times New Roman" w:eastAsia="Times New Roman" w:hAnsi="Times New Roman" w:cs="Times New Roman"/>
        </w:rPr>
        <w:t>more competition</w:t>
      </w:r>
      <w:r w:rsidR="00BF682A">
        <w:rPr>
          <w:rFonts w:ascii="Times New Roman" w:eastAsia="Times New Roman" w:hAnsi="Times New Roman" w:cs="Times New Roman"/>
        </w:rPr>
        <w:t xml:space="preserve"> in retail prices.</w:t>
      </w:r>
    </w:p>
    <w:p w14:paraId="7E623C2E" w14:textId="19FD7DAA" w:rsidR="004B4FFD" w:rsidRDefault="000A042E" w:rsidP="045AF9AA">
      <w:pPr>
        <w:spacing w:line="24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When petrol </w:t>
      </w:r>
      <w:r w:rsidR="00C04853">
        <w:rPr>
          <w:rFonts w:ascii="Times New Roman" w:eastAsia="Times New Roman" w:hAnsi="Times New Roman" w:cs="Times New Roman"/>
        </w:rPr>
        <w:t>price data</w:t>
      </w:r>
      <w:r>
        <w:rPr>
          <w:rFonts w:ascii="Times New Roman" w:eastAsia="Times New Roman" w:hAnsi="Times New Roman" w:cs="Times New Roman"/>
        </w:rPr>
        <w:t xml:space="preserve"> are split </w:t>
      </w:r>
      <w:r w:rsidR="0073213F">
        <w:rPr>
          <w:rFonts w:ascii="Times New Roman" w:eastAsia="Times New Roman" w:hAnsi="Times New Roman" w:cs="Times New Roman"/>
        </w:rPr>
        <w:t>into</w:t>
      </w:r>
      <w:r w:rsidR="00C04853">
        <w:rPr>
          <w:rFonts w:ascii="Times New Roman" w:eastAsia="Times New Roman" w:hAnsi="Times New Roman" w:cs="Times New Roman"/>
        </w:rPr>
        <w:t xml:space="preserve"> 2 subsets in accordance with </w:t>
      </w:r>
      <w:r w:rsidR="000007C5">
        <w:rPr>
          <w:rFonts w:ascii="Times New Roman" w:eastAsia="Times New Roman" w:hAnsi="Times New Roman" w:cs="Times New Roman"/>
        </w:rPr>
        <w:t xml:space="preserve">the </w:t>
      </w:r>
      <w:r w:rsidR="008F1579">
        <w:rPr>
          <w:rFonts w:ascii="Times New Roman" w:eastAsia="Times New Roman" w:hAnsi="Times New Roman" w:cs="Times New Roman"/>
        </w:rPr>
        <w:t>2 clusters</w:t>
      </w:r>
      <w:r w:rsidR="000007C5">
        <w:rPr>
          <w:rFonts w:ascii="Times New Roman" w:eastAsia="Times New Roman" w:hAnsi="Times New Roman" w:cs="Times New Roman"/>
        </w:rPr>
        <w:t xml:space="preserve">, </w:t>
      </w:r>
      <w:r w:rsidR="0075529A">
        <w:rPr>
          <w:rFonts w:ascii="Times New Roman" w:eastAsia="Times New Roman" w:hAnsi="Times New Roman" w:cs="Times New Roman"/>
        </w:rPr>
        <w:t xml:space="preserve">price movement in each cluster </w:t>
      </w:r>
      <w:r w:rsidR="00D57D27">
        <w:rPr>
          <w:rFonts w:ascii="Times New Roman" w:eastAsia="Times New Roman" w:hAnsi="Times New Roman" w:cs="Times New Roman"/>
        </w:rPr>
        <w:t xml:space="preserve">demonstrates </w:t>
      </w:r>
      <w:r w:rsidR="006F1300">
        <w:rPr>
          <w:rFonts w:ascii="Times New Roman" w:eastAsia="Times New Roman" w:hAnsi="Times New Roman" w:cs="Times New Roman"/>
        </w:rPr>
        <w:t xml:space="preserve">a distinct </w:t>
      </w:r>
      <w:r w:rsidR="002773E6">
        <w:rPr>
          <w:rFonts w:ascii="Times New Roman" w:eastAsia="Times New Roman" w:hAnsi="Times New Roman" w:cs="Times New Roman"/>
        </w:rPr>
        <w:t>pattern</w:t>
      </w:r>
      <w:r w:rsidR="001F5E8F">
        <w:rPr>
          <w:rFonts w:ascii="Times New Roman" w:eastAsia="Times New Roman" w:hAnsi="Times New Roman" w:cs="Times New Roman"/>
        </w:rPr>
        <w:t xml:space="preserve"> </w:t>
      </w:r>
      <w:r w:rsidR="00BE351A">
        <w:rPr>
          <w:rFonts w:ascii="Times New Roman" w:eastAsia="Times New Roman" w:hAnsi="Times New Roman" w:cs="Times New Roman"/>
        </w:rPr>
        <w:t xml:space="preserve">during </w:t>
      </w:r>
      <w:r w:rsidR="00DC5F17">
        <w:rPr>
          <w:rFonts w:ascii="Times New Roman" w:eastAsia="Times New Roman" w:hAnsi="Times New Roman" w:cs="Times New Roman"/>
        </w:rPr>
        <w:t>the time window.</w:t>
      </w:r>
      <w:r w:rsidR="00494AB1">
        <w:rPr>
          <w:rFonts w:ascii="Times New Roman" w:eastAsia="Times New Roman" w:hAnsi="Times New Roman" w:cs="Times New Roman"/>
        </w:rPr>
        <w:t xml:space="preserve"> </w:t>
      </w:r>
      <w:r w:rsidR="00695E32">
        <w:rPr>
          <w:rFonts w:ascii="Times New Roman" w:eastAsia="Times New Roman" w:hAnsi="Times New Roman" w:cs="Times New Roman"/>
        </w:rPr>
        <w:t xml:space="preserve">The number of </w:t>
      </w:r>
      <w:r w:rsidR="00823DB2">
        <w:rPr>
          <w:rFonts w:ascii="Times New Roman" w:eastAsia="Times New Roman" w:hAnsi="Times New Roman" w:cs="Times New Roman"/>
        </w:rPr>
        <w:t xml:space="preserve">highs and lows is </w:t>
      </w:r>
      <w:r w:rsidR="00411481">
        <w:rPr>
          <w:rFonts w:ascii="Times New Roman" w:eastAsia="Times New Roman" w:hAnsi="Times New Roman" w:cs="Times New Roman"/>
        </w:rPr>
        <w:t xml:space="preserve">similar </w:t>
      </w:r>
      <w:r w:rsidR="00B76BC8">
        <w:rPr>
          <w:rFonts w:ascii="Times New Roman" w:eastAsia="Times New Roman" w:hAnsi="Times New Roman" w:cs="Times New Roman"/>
        </w:rPr>
        <w:t>between 2 clusters</w:t>
      </w:r>
      <w:r w:rsidR="00F37836">
        <w:rPr>
          <w:rFonts w:ascii="Times New Roman" w:eastAsia="Times New Roman" w:hAnsi="Times New Roman" w:cs="Times New Roman"/>
        </w:rPr>
        <w:t xml:space="preserve">, </w:t>
      </w:r>
      <w:r w:rsidR="009961E6">
        <w:rPr>
          <w:rFonts w:ascii="Times New Roman" w:eastAsia="Times New Roman" w:hAnsi="Times New Roman" w:cs="Times New Roman"/>
        </w:rPr>
        <w:t xml:space="preserve">suggesting that when </w:t>
      </w:r>
      <w:r w:rsidR="00B06B6E">
        <w:rPr>
          <w:rFonts w:ascii="Times New Roman" w:eastAsia="Times New Roman" w:hAnsi="Times New Roman" w:cs="Times New Roman"/>
        </w:rPr>
        <w:t>external factors cause petrol prices to move</w:t>
      </w:r>
      <w:r w:rsidR="00720B4F">
        <w:rPr>
          <w:rFonts w:ascii="Times New Roman" w:eastAsia="Times New Roman" w:hAnsi="Times New Roman" w:cs="Times New Roman"/>
        </w:rPr>
        <w:t xml:space="preserve">, the direction of </w:t>
      </w:r>
      <w:r w:rsidR="00AF2C61">
        <w:rPr>
          <w:rFonts w:ascii="Times New Roman" w:eastAsia="Times New Roman" w:hAnsi="Times New Roman" w:cs="Times New Roman"/>
        </w:rPr>
        <w:t xml:space="preserve">that movement </w:t>
      </w:r>
      <w:r w:rsidR="00A67747">
        <w:rPr>
          <w:rFonts w:ascii="Times New Roman" w:eastAsia="Times New Roman" w:hAnsi="Times New Roman" w:cs="Times New Roman"/>
        </w:rPr>
        <w:t xml:space="preserve">(up or down) is simultaneously </w:t>
      </w:r>
      <w:r w:rsidR="00DC4650">
        <w:rPr>
          <w:rFonts w:ascii="Times New Roman" w:eastAsia="Times New Roman" w:hAnsi="Times New Roman" w:cs="Times New Roman"/>
        </w:rPr>
        <w:t xml:space="preserve">observed </w:t>
      </w:r>
      <w:r w:rsidR="005A46E3">
        <w:rPr>
          <w:rFonts w:ascii="Times New Roman" w:eastAsia="Times New Roman" w:hAnsi="Times New Roman" w:cs="Times New Roman"/>
        </w:rPr>
        <w:t xml:space="preserve">in </w:t>
      </w:r>
      <w:r w:rsidR="00356554">
        <w:rPr>
          <w:rFonts w:ascii="Times New Roman" w:eastAsia="Times New Roman" w:hAnsi="Times New Roman" w:cs="Times New Roman"/>
        </w:rPr>
        <w:t>all the locations</w:t>
      </w:r>
      <w:r w:rsidR="009334D9">
        <w:rPr>
          <w:rFonts w:ascii="Times New Roman" w:eastAsia="Times New Roman" w:hAnsi="Times New Roman" w:cs="Times New Roman"/>
        </w:rPr>
        <w:t>.</w:t>
      </w:r>
    </w:p>
    <w:p w14:paraId="1F010219" w14:textId="4C08F256" w:rsidR="00D17C78" w:rsidRDefault="003D4E1B" w:rsidP="045AF9AA">
      <w:pPr>
        <w:spacing w:line="24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However, </w:t>
      </w:r>
      <w:r w:rsidR="00AE6935">
        <w:rPr>
          <w:rFonts w:ascii="Times New Roman" w:eastAsia="Times New Roman" w:hAnsi="Times New Roman" w:cs="Times New Roman"/>
        </w:rPr>
        <w:t xml:space="preserve">for </w:t>
      </w:r>
      <w:r w:rsidR="00E27412">
        <w:rPr>
          <w:rFonts w:ascii="Times New Roman" w:eastAsia="Times New Roman" w:hAnsi="Times New Roman" w:cs="Times New Roman"/>
        </w:rPr>
        <w:t xml:space="preserve">stations in </w:t>
      </w:r>
      <w:r w:rsidR="00E27412" w:rsidRPr="00E27412">
        <w:rPr>
          <w:rFonts w:ascii="Times New Roman" w:eastAsia="Times New Roman" w:hAnsi="Times New Roman" w:cs="Times New Roman"/>
        </w:rPr>
        <w:t>Predominantly Regional</w:t>
      </w:r>
      <w:r w:rsidR="00E27412">
        <w:rPr>
          <w:rFonts w:ascii="Times New Roman" w:eastAsia="Times New Roman" w:hAnsi="Times New Roman" w:cs="Times New Roman"/>
          <w:b/>
          <w:bCs/>
        </w:rPr>
        <w:t xml:space="preserve"> </w:t>
      </w:r>
      <w:r w:rsidR="00E27412">
        <w:rPr>
          <w:rFonts w:ascii="Times New Roman" w:eastAsia="Times New Roman" w:hAnsi="Times New Roman" w:cs="Times New Roman"/>
        </w:rPr>
        <w:t xml:space="preserve">cluster, </w:t>
      </w:r>
      <w:r w:rsidR="00177DC4">
        <w:rPr>
          <w:rFonts w:ascii="Times New Roman" w:eastAsia="Times New Roman" w:hAnsi="Times New Roman" w:cs="Times New Roman"/>
        </w:rPr>
        <w:t xml:space="preserve">price trajectories are </w:t>
      </w:r>
      <w:r w:rsidR="00ED4C4C">
        <w:rPr>
          <w:rFonts w:ascii="Times New Roman" w:eastAsia="Times New Roman" w:hAnsi="Times New Roman" w:cs="Times New Roman"/>
        </w:rPr>
        <w:t>flatter</w:t>
      </w:r>
      <w:r w:rsidR="00124294">
        <w:rPr>
          <w:rFonts w:ascii="Times New Roman" w:eastAsia="Times New Roman" w:hAnsi="Times New Roman" w:cs="Times New Roman"/>
        </w:rPr>
        <w:t xml:space="preserve">, </w:t>
      </w:r>
      <w:r w:rsidR="00D07DC4">
        <w:rPr>
          <w:rFonts w:ascii="Times New Roman" w:eastAsia="Times New Roman" w:hAnsi="Times New Roman" w:cs="Times New Roman"/>
        </w:rPr>
        <w:t>i.e., the difference</w:t>
      </w:r>
      <w:r w:rsidR="00387E93">
        <w:rPr>
          <w:rFonts w:ascii="Times New Roman" w:eastAsia="Times New Roman" w:hAnsi="Times New Roman" w:cs="Times New Roman"/>
        </w:rPr>
        <w:t>s</w:t>
      </w:r>
      <w:r w:rsidR="00D07DC4">
        <w:rPr>
          <w:rFonts w:ascii="Times New Roman" w:eastAsia="Times New Roman" w:hAnsi="Times New Roman" w:cs="Times New Roman"/>
        </w:rPr>
        <w:t xml:space="preserve"> between </w:t>
      </w:r>
      <w:r w:rsidR="00387E93">
        <w:rPr>
          <w:rFonts w:ascii="Times New Roman" w:eastAsia="Times New Roman" w:hAnsi="Times New Roman" w:cs="Times New Roman"/>
        </w:rPr>
        <w:t xml:space="preserve">peak and bottom prices </w:t>
      </w:r>
      <w:r w:rsidR="00F262E6">
        <w:rPr>
          <w:rFonts w:ascii="Times New Roman" w:eastAsia="Times New Roman" w:hAnsi="Times New Roman" w:cs="Times New Roman"/>
        </w:rPr>
        <w:t xml:space="preserve">are </w:t>
      </w:r>
      <w:r w:rsidR="00AB3FA2">
        <w:rPr>
          <w:rFonts w:ascii="Times New Roman" w:eastAsia="Times New Roman" w:hAnsi="Times New Roman" w:cs="Times New Roman"/>
        </w:rPr>
        <w:t>rel</w:t>
      </w:r>
      <w:r w:rsidR="00111AB8">
        <w:rPr>
          <w:rFonts w:ascii="Times New Roman" w:eastAsia="Times New Roman" w:hAnsi="Times New Roman" w:cs="Times New Roman"/>
        </w:rPr>
        <w:t>atively narrow.</w:t>
      </w:r>
      <w:r w:rsidR="00D17C78">
        <w:rPr>
          <w:rFonts w:ascii="Times New Roman" w:eastAsia="Times New Roman" w:hAnsi="Times New Roman" w:cs="Times New Roman"/>
        </w:rPr>
        <w:t xml:space="preserve"> This </w:t>
      </w:r>
      <w:r w:rsidR="005A5E67">
        <w:rPr>
          <w:rFonts w:ascii="Times New Roman" w:eastAsia="Times New Roman" w:hAnsi="Times New Roman" w:cs="Times New Roman"/>
        </w:rPr>
        <w:t xml:space="preserve">is </w:t>
      </w:r>
      <w:r w:rsidR="00A37ABC">
        <w:rPr>
          <w:rFonts w:ascii="Times New Roman" w:eastAsia="Times New Roman" w:hAnsi="Times New Roman" w:cs="Times New Roman"/>
        </w:rPr>
        <w:t>de</w:t>
      </w:r>
      <w:r w:rsidR="005F0304">
        <w:rPr>
          <w:rFonts w:ascii="Times New Roman" w:eastAsia="Times New Roman" w:hAnsi="Times New Roman" w:cs="Times New Roman"/>
        </w:rPr>
        <w:t xml:space="preserve">rived from the fact that there are fewer </w:t>
      </w:r>
      <w:r w:rsidR="00EB58DC">
        <w:rPr>
          <w:rFonts w:ascii="Times New Roman" w:eastAsia="Times New Roman" w:hAnsi="Times New Roman" w:cs="Times New Roman"/>
        </w:rPr>
        <w:t>stations (less competition</w:t>
      </w:r>
      <w:r w:rsidR="006D6580">
        <w:rPr>
          <w:rFonts w:ascii="Times New Roman" w:eastAsia="Times New Roman" w:hAnsi="Times New Roman" w:cs="Times New Roman"/>
        </w:rPr>
        <w:t>)</w:t>
      </w:r>
      <w:r w:rsidR="00C46613">
        <w:rPr>
          <w:rFonts w:ascii="Times New Roman" w:eastAsia="Times New Roman" w:hAnsi="Times New Roman" w:cs="Times New Roman"/>
        </w:rPr>
        <w:t xml:space="preserve">, </w:t>
      </w:r>
      <w:r w:rsidR="00C0055C">
        <w:rPr>
          <w:rFonts w:ascii="Times New Roman" w:eastAsia="Times New Roman" w:hAnsi="Times New Roman" w:cs="Times New Roman"/>
        </w:rPr>
        <w:t>scar</w:t>
      </w:r>
      <w:r w:rsidR="00802CAC">
        <w:rPr>
          <w:rFonts w:ascii="Times New Roman" w:eastAsia="Times New Roman" w:hAnsi="Times New Roman" w:cs="Times New Roman"/>
        </w:rPr>
        <w:t>ce</w:t>
      </w:r>
      <w:r w:rsidR="00EF7AEC">
        <w:rPr>
          <w:rFonts w:ascii="Times New Roman" w:eastAsia="Times New Roman" w:hAnsi="Times New Roman" w:cs="Times New Roman"/>
        </w:rPr>
        <w:t xml:space="preserve"> population</w:t>
      </w:r>
      <w:r w:rsidR="00DF3FE1">
        <w:rPr>
          <w:rFonts w:ascii="Times New Roman" w:eastAsia="Times New Roman" w:hAnsi="Times New Roman" w:cs="Times New Roman"/>
        </w:rPr>
        <w:t xml:space="preserve">, </w:t>
      </w:r>
      <w:r w:rsidR="009B0661">
        <w:rPr>
          <w:rFonts w:ascii="Times New Roman" w:eastAsia="Times New Roman" w:hAnsi="Times New Roman" w:cs="Times New Roman"/>
        </w:rPr>
        <w:t>limited business activities and public transportation.</w:t>
      </w:r>
      <w:r w:rsidR="00B57C18">
        <w:rPr>
          <w:rFonts w:ascii="Times New Roman" w:eastAsia="Times New Roman" w:hAnsi="Times New Roman" w:cs="Times New Roman"/>
        </w:rPr>
        <w:t xml:space="preserve"> </w:t>
      </w:r>
      <w:r w:rsidR="00A27399">
        <w:rPr>
          <w:rFonts w:ascii="Times New Roman" w:eastAsia="Times New Roman" w:hAnsi="Times New Roman" w:cs="Times New Roman"/>
        </w:rPr>
        <w:t>The drivers</w:t>
      </w:r>
      <w:r w:rsidR="00037B2C">
        <w:rPr>
          <w:rFonts w:ascii="Times New Roman" w:eastAsia="Times New Roman" w:hAnsi="Times New Roman" w:cs="Times New Roman"/>
        </w:rPr>
        <w:t xml:space="preserve"> for </w:t>
      </w:r>
      <w:r w:rsidR="00F901BD">
        <w:rPr>
          <w:rFonts w:ascii="Times New Roman" w:eastAsia="Times New Roman" w:hAnsi="Times New Roman" w:cs="Times New Roman"/>
        </w:rPr>
        <w:t xml:space="preserve">significant </w:t>
      </w:r>
      <w:r w:rsidR="0072634E">
        <w:rPr>
          <w:rFonts w:ascii="Times New Roman" w:eastAsia="Times New Roman" w:hAnsi="Times New Roman" w:cs="Times New Roman"/>
        </w:rPr>
        <w:t>price changing, therefore, are not strong</w:t>
      </w:r>
      <w:r w:rsidR="00297C71">
        <w:rPr>
          <w:rFonts w:ascii="Times New Roman" w:eastAsia="Times New Roman" w:hAnsi="Times New Roman" w:cs="Times New Roman"/>
        </w:rPr>
        <w:t xml:space="preserve"> according to the result</w:t>
      </w:r>
      <w:r w:rsidR="009859CE">
        <w:rPr>
          <w:rFonts w:ascii="Times New Roman" w:eastAsia="Times New Roman" w:hAnsi="Times New Roman" w:cs="Times New Roman"/>
        </w:rPr>
        <w:t>s of</w:t>
      </w:r>
      <w:r w:rsidR="008378FB">
        <w:rPr>
          <w:rFonts w:ascii="Times New Roman" w:eastAsia="Times New Roman" w:hAnsi="Times New Roman" w:cs="Times New Roman"/>
        </w:rPr>
        <w:t xml:space="preserve"> this analysis.</w:t>
      </w:r>
    </w:p>
    <w:p w14:paraId="3A3A9BAA" w14:textId="7602A953" w:rsidR="003D4E1B" w:rsidRDefault="0001218E" w:rsidP="045AF9AA">
      <w:pPr>
        <w:spacing w:line="240" w:lineRule="auto"/>
        <w:ind w:firstLine="567"/>
        <w:jc w:val="both"/>
        <w:rPr>
          <w:rFonts w:ascii="Times New Roman" w:eastAsia="Times New Roman" w:hAnsi="Times New Roman" w:cs="Times New Roman"/>
        </w:rPr>
      </w:pPr>
      <w:r>
        <w:rPr>
          <w:rFonts w:ascii="Times New Roman" w:eastAsia="Times New Roman" w:hAnsi="Times New Roman" w:cs="Times New Roman"/>
        </w:rPr>
        <w:t xml:space="preserve">Meanwhile, </w:t>
      </w:r>
      <w:r w:rsidR="003C7220">
        <w:rPr>
          <w:rFonts w:ascii="Times New Roman" w:eastAsia="Times New Roman" w:hAnsi="Times New Roman" w:cs="Times New Roman"/>
        </w:rPr>
        <w:t xml:space="preserve">stations in </w:t>
      </w:r>
      <w:r w:rsidR="003C7220" w:rsidRPr="003C7220">
        <w:rPr>
          <w:rFonts w:ascii="Times New Roman" w:eastAsia="Times New Roman" w:hAnsi="Times New Roman" w:cs="Times New Roman"/>
        </w:rPr>
        <w:t>Urban and Suburban</w:t>
      </w:r>
      <w:r w:rsidR="003C7220" w:rsidRPr="005F6C79">
        <w:rPr>
          <w:rFonts w:ascii="Times New Roman" w:eastAsia="Times New Roman" w:hAnsi="Times New Roman" w:cs="Times New Roman"/>
          <w:b/>
          <w:bCs/>
        </w:rPr>
        <w:t xml:space="preserve"> </w:t>
      </w:r>
      <w:r w:rsidR="003C7220">
        <w:rPr>
          <w:rFonts w:ascii="Times New Roman" w:eastAsia="Times New Roman" w:hAnsi="Times New Roman" w:cs="Times New Roman"/>
        </w:rPr>
        <w:t xml:space="preserve">cluster </w:t>
      </w:r>
      <w:r w:rsidR="00C76540">
        <w:rPr>
          <w:rFonts w:ascii="Times New Roman" w:eastAsia="Times New Roman" w:hAnsi="Times New Roman" w:cs="Times New Roman"/>
        </w:rPr>
        <w:t xml:space="preserve">encounter </w:t>
      </w:r>
      <w:r w:rsidR="001F7F8B">
        <w:rPr>
          <w:rFonts w:ascii="Times New Roman" w:eastAsia="Times New Roman" w:hAnsi="Times New Roman" w:cs="Times New Roman"/>
        </w:rPr>
        <w:t>more intense f</w:t>
      </w:r>
      <w:r w:rsidR="003F02DA">
        <w:rPr>
          <w:rFonts w:ascii="Times New Roman" w:eastAsia="Times New Roman" w:hAnsi="Times New Roman" w:cs="Times New Roman"/>
        </w:rPr>
        <w:t>actors</w:t>
      </w:r>
      <w:r w:rsidR="00E4382D">
        <w:rPr>
          <w:rFonts w:ascii="Times New Roman" w:eastAsia="Times New Roman" w:hAnsi="Times New Roman" w:cs="Times New Roman"/>
        </w:rPr>
        <w:t xml:space="preserve"> </w:t>
      </w:r>
      <w:r w:rsidR="00DD7CE1">
        <w:rPr>
          <w:rFonts w:ascii="Times New Roman" w:eastAsia="Times New Roman" w:hAnsi="Times New Roman" w:cs="Times New Roman"/>
        </w:rPr>
        <w:t>which impact their retail prices.</w:t>
      </w:r>
      <w:r w:rsidR="004961A8">
        <w:rPr>
          <w:rFonts w:ascii="Times New Roman" w:eastAsia="Times New Roman" w:hAnsi="Times New Roman" w:cs="Times New Roman"/>
        </w:rPr>
        <w:t xml:space="preserve"> </w:t>
      </w:r>
      <w:r w:rsidR="002268F9">
        <w:rPr>
          <w:rFonts w:ascii="Times New Roman" w:eastAsia="Times New Roman" w:hAnsi="Times New Roman" w:cs="Times New Roman"/>
        </w:rPr>
        <w:t xml:space="preserve">This </w:t>
      </w:r>
      <w:r w:rsidR="00D57036">
        <w:rPr>
          <w:rFonts w:ascii="Times New Roman" w:eastAsia="Times New Roman" w:hAnsi="Times New Roman" w:cs="Times New Roman"/>
        </w:rPr>
        <w:t xml:space="preserve">includes </w:t>
      </w:r>
      <w:r w:rsidR="00FA059F">
        <w:rPr>
          <w:rFonts w:ascii="Times New Roman" w:eastAsia="Times New Roman" w:hAnsi="Times New Roman" w:cs="Times New Roman"/>
        </w:rPr>
        <w:t xml:space="preserve">competition </w:t>
      </w:r>
      <w:r w:rsidR="007A2905">
        <w:rPr>
          <w:rFonts w:ascii="Times New Roman" w:eastAsia="Times New Roman" w:hAnsi="Times New Roman" w:cs="Times New Roman"/>
        </w:rPr>
        <w:t>from</w:t>
      </w:r>
      <w:r w:rsidR="00FA059F">
        <w:rPr>
          <w:rFonts w:ascii="Times New Roman" w:eastAsia="Times New Roman" w:hAnsi="Times New Roman" w:cs="Times New Roman"/>
        </w:rPr>
        <w:t xml:space="preserve"> </w:t>
      </w:r>
      <w:r w:rsidR="00D800FE">
        <w:rPr>
          <w:rFonts w:ascii="Times New Roman" w:eastAsia="Times New Roman" w:hAnsi="Times New Roman" w:cs="Times New Roman"/>
        </w:rPr>
        <w:t>many surrounding stations</w:t>
      </w:r>
      <w:r w:rsidR="00324A4C">
        <w:rPr>
          <w:rFonts w:ascii="Times New Roman" w:eastAsia="Times New Roman" w:hAnsi="Times New Roman" w:cs="Times New Roman"/>
        </w:rPr>
        <w:t xml:space="preserve"> and </w:t>
      </w:r>
      <w:r w:rsidR="00B15231">
        <w:rPr>
          <w:rFonts w:ascii="Times New Roman" w:eastAsia="Times New Roman" w:hAnsi="Times New Roman" w:cs="Times New Roman"/>
        </w:rPr>
        <w:t>easier acce</w:t>
      </w:r>
      <w:r w:rsidR="00681F98">
        <w:rPr>
          <w:rFonts w:ascii="Times New Roman" w:eastAsia="Times New Roman" w:hAnsi="Times New Roman" w:cs="Times New Roman"/>
        </w:rPr>
        <w:t>ssibility to public transport</w:t>
      </w:r>
      <w:r w:rsidR="00E64775">
        <w:rPr>
          <w:rFonts w:ascii="Times New Roman" w:eastAsia="Times New Roman" w:hAnsi="Times New Roman" w:cs="Times New Roman"/>
        </w:rPr>
        <w:t>.</w:t>
      </w:r>
      <w:r w:rsidR="00421CF9">
        <w:rPr>
          <w:rFonts w:ascii="Times New Roman" w:eastAsia="Times New Roman" w:hAnsi="Times New Roman" w:cs="Times New Roman"/>
        </w:rPr>
        <w:t xml:space="preserve"> Generally, they </w:t>
      </w:r>
      <w:r w:rsidR="00824893">
        <w:rPr>
          <w:rFonts w:ascii="Times New Roman" w:eastAsia="Times New Roman" w:hAnsi="Times New Roman" w:cs="Times New Roman"/>
        </w:rPr>
        <w:t xml:space="preserve">pursue a pricing strategy that </w:t>
      </w:r>
      <w:r w:rsidR="003F4472">
        <w:rPr>
          <w:rFonts w:ascii="Times New Roman" w:eastAsia="Times New Roman" w:hAnsi="Times New Roman" w:cs="Times New Roman"/>
        </w:rPr>
        <w:t xml:space="preserve">involves </w:t>
      </w:r>
      <w:r w:rsidR="004F1409">
        <w:rPr>
          <w:rFonts w:ascii="Times New Roman" w:eastAsia="Times New Roman" w:hAnsi="Times New Roman" w:cs="Times New Roman"/>
        </w:rPr>
        <w:t>extreme</w:t>
      </w:r>
      <w:r w:rsidR="0006573B">
        <w:rPr>
          <w:rFonts w:ascii="Times New Roman" w:eastAsia="Times New Roman" w:hAnsi="Times New Roman" w:cs="Times New Roman"/>
        </w:rPr>
        <w:t>ly</w:t>
      </w:r>
      <w:r w:rsidR="004F1409">
        <w:rPr>
          <w:rFonts w:ascii="Times New Roman" w:eastAsia="Times New Roman" w:hAnsi="Times New Roman" w:cs="Times New Roman"/>
        </w:rPr>
        <w:t xml:space="preserve"> </w:t>
      </w:r>
      <w:r w:rsidR="00594553">
        <w:rPr>
          <w:rFonts w:ascii="Times New Roman" w:eastAsia="Times New Roman" w:hAnsi="Times New Roman" w:cs="Times New Roman"/>
        </w:rPr>
        <w:t>low price</w:t>
      </w:r>
      <w:r w:rsidR="00547F4E">
        <w:rPr>
          <w:rFonts w:ascii="Times New Roman" w:eastAsia="Times New Roman" w:hAnsi="Times New Roman" w:cs="Times New Roman"/>
        </w:rPr>
        <w:t xml:space="preserve">s for </w:t>
      </w:r>
      <w:r w:rsidR="0088131D">
        <w:rPr>
          <w:rFonts w:ascii="Times New Roman" w:eastAsia="Times New Roman" w:hAnsi="Times New Roman" w:cs="Times New Roman"/>
        </w:rPr>
        <w:t>increasing market share</w:t>
      </w:r>
      <w:r w:rsidR="00141E16">
        <w:rPr>
          <w:rFonts w:ascii="Times New Roman" w:eastAsia="Times New Roman" w:hAnsi="Times New Roman" w:cs="Times New Roman"/>
        </w:rPr>
        <w:t>,</w:t>
      </w:r>
      <w:r w:rsidR="00C10282">
        <w:rPr>
          <w:rFonts w:ascii="Times New Roman" w:eastAsia="Times New Roman" w:hAnsi="Times New Roman" w:cs="Times New Roman"/>
        </w:rPr>
        <w:t xml:space="preserve"> together with </w:t>
      </w:r>
      <w:r w:rsidR="00F900E3">
        <w:rPr>
          <w:rFonts w:ascii="Times New Roman" w:eastAsia="Times New Roman" w:hAnsi="Times New Roman" w:cs="Times New Roman"/>
        </w:rPr>
        <w:t>critical</w:t>
      </w:r>
      <w:r w:rsidR="0006573B">
        <w:rPr>
          <w:rFonts w:ascii="Times New Roman" w:eastAsia="Times New Roman" w:hAnsi="Times New Roman" w:cs="Times New Roman"/>
        </w:rPr>
        <w:t>ly high prices for maximising profit.</w:t>
      </w:r>
    </w:p>
    <w:p w14:paraId="7B57CEB9" w14:textId="1A52B8A4" w:rsidR="007F4B53" w:rsidRPr="006D5A2B" w:rsidRDefault="006D5A2B" w:rsidP="00A57044">
      <w:pPr>
        <w:pStyle w:val="ListParagraph"/>
        <w:numPr>
          <w:ilvl w:val="0"/>
          <w:numId w:val="39"/>
        </w:numPr>
        <w:spacing w:line="257" w:lineRule="auto"/>
        <w:ind w:left="567" w:hanging="567"/>
        <w:jc w:val="both"/>
        <w:rPr>
          <w:rFonts w:ascii="Times New Roman" w:eastAsia="Times New Roman" w:hAnsi="Times New Roman" w:cs="Times New Roman"/>
          <w:b/>
          <w:bCs/>
        </w:rPr>
      </w:pPr>
      <w:r w:rsidRPr="006D5A2B">
        <w:rPr>
          <w:rFonts w:ascii="Times New Roman" w:eastAsia="Times New Roman" w:hAnsi="Times New Roman" w:cs="Times New Roman"/>
          <w:b/>
          <w:bCs/>
        </w:rPr>
        <w:t>Forecasting</w:t>
      </w:r>
    </w:p>
    <w:p w14:paraId="6CC15E1B" w14:textId="09B501BF" w:rsidR="00DB2A2B" w:rsidRPr="00DD109C" w:rsidRDefault="006C100C" w:rsidP="00A27699">
      <w:pPr>
        <w:spacing w:line="240" w:lineRule="auto"/>
        <w:ind w:firstLine="567"/>
        <w:jc w:val="both"/>
      </w:pPr>
      <w:r>
        <w:rPr>
          <w:rFonts w:ascii="Times New Roman" w:eastAsia="Times New Roman" w:hAnsi="Times New Roman" w:cs="Times New Roman"/>
        </w:rPr>
        <w:t xml:space="preserve">The </w:t>
      </w:r>
      <w:r w:rsidR="29765321" w:rsidRPr="29765321">
        <w:rPr>
          <w:rFonts w:ascii="Times New Roman" w:eastAsia="Times New Roman" w:hAnsi="Times New Roman" w:cs="Times New Roman"/>
        </w:rPr>
        <w:t>two</w:t>
      </w:r>
      <w:r>
        <w:rPr>
          <w:rFonts w:ascii="Times New Roman" w:eastAsia="Times New Roman" w:hAnsi="Times New Roman" w:cs="Times New Roman"/>
        </w:rPr>
        <w:t xml:space="preserve"> forecasting </w:t>
      </w:r>
      <w:r w:rsidR="0062579B">
        <w:rPr>
          <w:rFonts w:ascii="Times New Roman" w:eastAsia="Times New Roman" w:hAnsi="Times New Roman" w:cs="Times New Roman"/>
        </w:rPr>
        <w:t xml:space="preserve">techniques </w:t>
      </w:r>
      <w:r w:rsidR="00940388">
        <w:rPr>
          <w:rFonts w:ascii="Times New Roman" w:eastAsia="Times New Roman" w:hAnsi="Times New Roman" w:cs="Times New Roman"/>
        </w:rPr>
        <w:t>used in this analysis</w:t>
      </w:r>
      <w:r w:rsidR="00222A49">
        <w:rPr>
          <w:rFonts w:ascii="Times New Roman" w:eastAsia="Times New Roman" w:hAnsi="Times New Roman" w:cs="Times New Roman"/>
        </w:rPr>
        <w:t xml:space="preserve">, </w:t>
      </w:r>
      <w:r w:rsidR="00A27699">
        <w:rPr>
          <w:rFonts w:ascii="Times New Roman" w:eastAsia="Times New Roman" w:hAnsi="Times New Roman" w:cs="Times New Roman"/>
        </w:rPr>
        <w:t xml:space="preserve">including </w:t>
      </w:r>
      <w:r w:rsidR="3D1B6958" w:rsidRPr="3D1B6958">
        <w:rPr>
          <w:rFonts w:ascii="Times New Roman" w:eastAsia="Times New Roman" w:hAnsi="Times New Roman" w:cs="Times New Roman"/>
        </w:rPr>
        <w:t xml:space="preserve">ARIMA and </w:t>
      </w:r>
      <w:r w:rsidR="00035DA7">
        <w:rPr>
          <w:rFonts w:ascii="Times New Roman" w:eastAsia="Times New Roman" w:hAnsi="Times New Roman" w:cs="Times New Roman"/>
        </w:rPr>
        <w:t>D</w:t>
      </w:r>
      <w:r w:rsidR="3D1B6958" w:rsidRPr="3D1B6958">
        <w:rPr>
          <w:rFonts w:ascii="Times New Roman" w:eastAsia="Times New Roman" w:hAnsi="Times New Roman" w:cs="Times New Roman"/>
        </w:rPr>
        <w:t xml:space="preserve">amped </w:t>
      </w:r>
      <w:r w:rsidR="00035DA7">
        <w:rPr>
          <w:rFonts w:ascii="Times New Roman" w:eastAsia="Times New Roman" w:hAnsi="Times New Roman" w:cs="Times New Roman"/>
        </w:rPr>
        <w:t>T</w:t>
      </w:r>
      <w:r w:rsidR="3D1B6958" w:rsidRPr="3D1B6958">
        <w:rPr>
          <w:rFonts w:ascii="Times New Roman" w:eastAsia="Times New Roman" w:hAnsi="Times New Roman" w:cs="Times New Roman"/>
        </w:rPr>
        <w:t>rend</w:t>
      </w:r>
      <w:r w:rsidR="00035DA7">
        <w:rPr>
          <w:rFonts w:ascii="Times New Roman" w:eastAsia="Times New Roman" w:hAnsi="Times New Roman" w:cs="Times New Roman"/>
        </w:rPr>
        <w:t xml:space="preserve"> Exponential Smoothing</w:t>
      </w:r>
      <w:r w:rsidR="00A27699">
        <w:rPr>
          <w:rFonts w:ascii="Times New Roman" w:eastAsia="Times New Roman" w:hAnsi="Times New Roman" w:cs="Times New Roman"/>
        </w:rPr>
        <w:t>,</w:t>
      </w:r>
      <w:r w:rsidR="3D1B6958" w:rsidRPr="3D1B6958">
        <w:rPr>
          <w:rFonts w:ascii="Times New Roman" w:eastAsia="Times New Roman" w:hAnsi="Times New Roman" w:cs="Times New Roman"/>
        </w:rPr>
        <w:t xml:space="preserve"> </w:t>
      </w:r>
      <w:r w:rsidR="00D637D3">
        <w:rPr>
          <w:rFonts w:ascii="Times New Roman" w:eastAsia="Times New Roman" w:hAnsi="Times New Roman" w:cs="Times New Roman"/>
        </w:rPr>
        <w:t>perform</w:t>
      </w:r>
      <w:r w:rsidR="00592DC4">
        <w:rPr>
          <w:rFonts w:ascii="Times New Roman" w:eastAsia="Times New Roman" w:hAnsi="Times New Roman" w:cs="Times New Roman"/>
        </w:rPr>
        <w:t xml:space="preserve"> </w:t>
      </w:r>
      <w:r w:rsidR="00A7602E">
        <w:rPr>
          <w:rFonts w:ascii="Times New Roman" w:eastAsia="Times New Roman" w:hAnsi="Times New Roman" w:cs="Times New Roman"/>
        </w:rPr>
        <w:t xml:space="preserve">quite well </w:t>
      </w:r>
      <w:r w:rsidR="00CE02F7">
        <w:rPr>
          <w:rFonts w:ascii="Times New Roman" w:eastAsia="Times New Roman" w:hAnsi="Times New Roman" w:cs="Times New Roman"/>
        </w:rPr>
        <w:t xml:space="preserve">on the </w:t>
      </w:r>
      <w:r w:rsidR="00376CEE">
        <w:rPr>
          <w:rFonts w:ascii="Times New Roman" w:eastAsia="Times New Roman" w:hAnsi="Times New Roman" w:cs="Times New Roman"/>
        </w:rPr>
        <w:t>data assigned to them</w:t>
      </w:r>
      <w:r w:rsidR="00B32C76">
        <w:rPr>
          <w:rFonts w:ascii="Times New Roman" w:eastAsia="Times New Roman" w:hAnsi="Times New Roman" w:cs="Times New Roman"/>
        </w:rPr>
        <w:t xml:space="preserve">. The </w:t>
      </w:r>
      <w:r w:rsidR="00C71FD6">
        <w:rPr>
          <w:rFonts w:ascii="Times New Roman" w:eastAsia="Times New Roman" w:hAnsi="Times New Roman" w:cs="Times New Roman"/>
        </w:rPr>
        <w:t xml:space="preserve">error rates obtained from </w:t>
      </w:r>
      <w:r w:rsidR="002D7436">
        <w:rPr>
          <w:rFonts w:ascii="Times New Roman" w:eastAsia="Times New Roman" w:hAnsi="Times New Roman" w:cs="Times New Roman"/>
        </w:rPr>
        <w:t>both</w:t>
      </w:r>
      <w:r w:rsidR="0013096B">
        <w:rPr>
          <w:rFonts w:ascii="Times New Roman" w:eastAsia="Times New Roman" w:hAnsi="Times New Roman" w:cs="Times New Roman"/>
        </w:rPr>
        <w:t xml:space="preserve"> methods</w:t>
      </w:r>
      <w:r w:rsidR="00F62032">
        <w:rPr>
          <w:rFonts w:ascii="Times New Roman" w:eastAsia="Times New Roman" w:hAnsi="Times New Roman" w:cs="Times New Roman"/>
        </w:rPr>
        <w:t xml:space="preserve"> </w:t>
      </w:r>
      <w:r w:rsidR="0013096B">
        <w:rPr>
          <w:rFonts w:ascii="Times New Roman" w:eastAsia="Times New Roman" w:hAnsi="Times New Roman" w:cs="Times New Roman"/>
        </w:rPr>
        <w:t xml:space="preserve">are </w:t>
      </w:r>
      <w:r w:rsidR="008E7D58">
        <w:rPr>
          <w:rFonts w:ascii="Times New Roman" w:eastAsia="Times New Roman" w:hAnsi="Times New Roman" w:cs="Times New Roman"/>
        </w:rPr>
        <w:t xml:space="preserve">relatively close to </w:t>
      </w:r>
      <w:r w:rsidR="00DF2DE1">
        <w:rPr>
          <w:rFonts w:ascii="Times New Roman" w:eastAsia="Times New Roman" w:hAnsi="Times New Roman" w:cs="Times New Roman"/>
        </w:rPr>
        <w:t>one another</w:t>
      </w:r>
      <w:r w:rsidR="00776D78">
        <w:rPr>
          <w:rFonts w:ascii="Times New Roman" w:eastAsia="Times New Roman" w:hAnsi="Times New Roman" w:cs="Times New Roman"/>
        </w:rPr>
        <w:t xml:space="preserve">. </w:t>
      </w:r>
      <w:r w:rsidR="0056161D">
        <w:rPr>
          <w:rFonts w:ascii="Times New Roman" w:eastAsia="Times New Roman" w:hAnsi="Times New Roman" w:cs="Times New Roman"/>
        </w:rPr>
        <w:t xml:space="preserve">With </w:t>
      </w:r>
      <w:r w:rsidR="00C8403A">
        <w:rPr>
          <w:rFonts w:ascii="Times New Roman" w:eastAsia="Times New Roman" w:hAnsi="Times New Roman" w:cs="Times New Roman"/>
        </w:rPr>
        <w:t xml:space="preserve">better </w:t>
      </w:r>
      <w:r w:rsidR="004A513D">
        <w:rPr>
          <w:rFonts w:ascii="Times New Roman" w:eastAsia="Times New Roman" w:hAnsi="Times New Roman" w:cs="Times New Roman"/>
        </w:rPr>
        <w:t xml:space="preserve">outcomes </w:t>
      </w:r>
      <w:r w:rsidR="009878E8">
        <w:rPr>
          <w:rFonts w:ascii="Times New Roman" w:eastAsia="Times New Roman" w:hAnsi="Times New Roman" w:cs="Times New Roman"/>
        </w:rPr>
        <w:t xml:space="preserve">in </w:t>
      </w:r>
      <w:r w:rsidR="00877FAF">
        <w:rPr>
          <w:rFonts w:ascii="Times New Roman" w:eastAsia="Times New Roman" w:hAnsi="Times New Roman" w:cs="Times New Roman"/>
        </w:rPr>
        <w:t>all clusters</w:t>
      </w:r>
      <w:r w:rsidR="0042125F">
        <w:rPr>
          <w:rFonts w:ascii="Times New Roman" w:eastAsia="Times New Roman" w:hAnsi="Times New Roman" w:cs="Times New Roman"/>
        </w:rPr>
        <w:t xml:space="preserve"> (measure</w:t>
      </w:r>
      <w:r w:rsidR="00560563">
        <w:rPr>
          <w:rFonts w:ascii="Times New Roman" w:eastAsia="Times New Roman" w:hAnsi="Times New Roman" w:cs="Times New Roman"/>
        </w:rPr>
        <w:t xml:space="preserve">d on </w:t>
      </w:r>
      <w:r w:rsidR="00D50423">
        <w:rPr>
          <w:rFonts w:ascii="Times New Roman" w:eastAsia="Times New Roman" w:hAnsi="Times New Roman" w:cs="Times New Roman"/>
        </w:rPr>
        <w:t>RMSE, MAE, MAPE, and MASE)</w:t>
      </w:r>
      <w:r w:rsidR="00877FAF">
        <w:rPr>
          <w:rFonts w:ascii="Times New Roman" w:eastAsia="Times New Roman" w:hAnsi="Times New Roman" w:cs="Times New Roman"/>
        </w:rPr>
        <w:t>,</w:t>
      </w:r>
      <w:r w:rsidR="005106FD">
        <w:rPr>
          <w:rFonts w:ascii="Times New Roman" w:eastAsia="Times New Roman" w:hAnsi="Times New Roman" w:cs="Times New Roman"/>
        </w:rPr>
        <w:t xml:space="preserve"> the ARIMA method</w:t>
      </w:r>
      <w:r w:rsidR="00DB0E9F">
        <w:rPr>
          <w:rFonts w:ascii="Times New Roman" w:eastAsia="Times New Roman" w:hAnsi="Times New Roman" w:cs="Times New Roman"/>
        </w:rPr>
        <w:t xml:space="preserve"> proves to be </w:t>
      </w:r>
      <w:r w:rsidR="00D431F1">
        <w:rPr>
          <w:rFonts w:ascii="Times New Roman" w:eastAsia="Times New Roman" w:hAnsi="Times New Roman" w:cs="Times New Roman"/>
        </w:rPr>
        <w:t xml:space="preserve">more </w:t>
      </w:r>
      <w:r w:rsidR="0008257C">
        <w:rPr>
          <w:rFonts w:ascii="Times New Roman" w:eastAsia="Times New Roman" w:hAnsi="Times New Roman" w:cs="Times New Roman"/>
        </w:rPr>
        <w:t xml:space="preserve">effectively </w:t>
      </w:r>
      <w:r w:rsidR="007C7FE0">
        <w:rPr>
          <w:rFonts w:ascii="Times New Roman" w:eastAsia="Times New Roman" w:hAnsi="Times New Roman" w:cs="Times New Roman"/>
        </w:rPr>
        <w:t xml:space="preserve">capture price patterns and </w:t>
      </w:r>
      <w:r w:rsidR="00FF1431">
        <w:rPr>
          <w:rFonts w:ascii="Times New Roman" w:eastAsia="Times New Roman" w:hAnsi="Times New Roman" w:cs="Times New Roman"/>
        </w:rPr>
        <w:t>acc</w:t>
      </w:r>
      <w:r w:rsidR="000B13A8">
        <w:rPr>
          <w:rFonts w:ascii="Times New Roman" w:eastAsia="Times New Roman" w:hAnsi="Times New Roman" w:cs="Times New Roman"/>
        </w:rPr>
        <w:t xml:space="preserve">urately predict future </w:t>
      </w:r>
      <w:r w:rsidR="00E724A1">
        <w:rPr>
          <w:rFonts w:ascii="Times New Roman" w:eastAsia="Times New Roman" w:hAnsi="Times New Roman" w:cs="Times New Roman"/>
        </w:rPr>
        <w:t>values.</w:t>
      </w:r>
    </w:p>
    <w:p w14:paraId="3B125645" w14:textId="2DBA3034" w:rsidR="008F55B5" w:rsidRDefault="005E103E" w:rsidP="4396B8E3">
      <w:pPr>
        <w:spacing w:line="257" w:lineRule="auto"/>
        <w:ind w:firstLine="720"/>
        <w:jc w:val="both"/>
        <w:rPr>
          <w:rFonts w:ascii="Times New Roman" w:eastAsia="Times New Roman" w:hAnsi="Times New Roman" w:cs="Times New Roman"/>
        </w:rPr>
      </w:pPr>
      <w:r>
        <w:rPr>
          <w:rFonts w:ascii="Times New Roman" w:eastAsia="Times New Roman" w:hAnsi="Times New Roman" w:cs="Times New Roman"/>
        </w:rPr>
        <w:t>H</w:t>
      </w:r>
      <w:r w:rsidR="00567308">
        <w:rPr>
          <w:rFonts w:ascii="Times New Roman" w:eastAsia="Times New Roman" w:hAnsi="Times New Roman" w:cs="Times New Roman"/>
        </w:rPr>
        <w:t>owe</w:t>
      </w:r>
      <w:r>
        <w:rPr>
          <w:rFonts w:ascii="Times New Roman" w:eastAsia="Times New Roman" w:hAnsi="Times New Roman" w:cs="Times New Roman"/>
        </w:rPr>
        <w:t xml:space="preserve">ver, </w:t>
      </w:r>
      <w:r w:rsidR="00855E3A">
        <w:rPr>
          <w:rFonts w:ascii="Times New Roman" w:eastAsia="Times New Roman" w:hAnsi="Times New Roman" w:cs="Times New Roman"/>
        </w:rPr>
        <w:t xml:space="preserve">the ARIMA method </w:t>
      </w:r>
      <w:r w:rsidR="003D30A7">
        <w:rPr>
          <w:rFonts w:ascii="Times New Roman" w:eastAsia="Times New Roman" w:hAnsi="Times New Roman" w:cs="Times New Roman"/>
        </w:rPr>
        <w:t xml:space="preserve">is not </w:t>
      </w:r>
      <w:r w:rsidR="00FB23FB">
        <w:rPr>
          <w:rFonts w:ascii="Times New Roman" w:eastAsia="Times New Roman" w:hAnsi="Times New Roman" w:cs="Times New Roman"/>
        </w:rPr>
        <w:t xml:space="preserve">equally </w:t>
      </w:r>
      <w:r w:rsidR="009B6F3B">
        <w:rPr>
          <w:rFonts w:ascii="Times New Roman" w:eastAsia="Times New Roman" w:hAnsi="Times New Roman" w:cs="Times New Roman"/>
        </w:rPr>
        <w:t xml:space="preserve">good at </w:t>
      </w:r>
      <w:r w:rsidR="008C37B3">
        <w:rPr>
          <w:rFonts w:ascii="Times New Roman" w:eastAsia="Times New Roman" w:hAnsi="Times New Roman" w:cs="Times New Roman"/>
        </w:rPr>
        <w:t>forecasting future petrol prices</w:t>
      </w:r>
      <w:r w:rsidR="00877CE9">
        <w:rPr>
          <w:rFonts w:ascii="Times New Roman" w:eastAsia="Times New Roman" w:hAnsi="Times New Roman" w:cs="Times New Roman"/>
        </w:rPr>
        <w:t xml:space="preserve">. </w:t>
      </w:r>
      <w:r w:rsidR="00A65682">
        <w:rPr>
          <w:rFonts w:ascii="Times New Roman" w:eastAsia="Times New Roman" w:hAnsi="Times New Roman" w:cs="Times New Roman"/>
        </w:rPr>
        <w:t xml:space="preserve">The </w:t>
      </w:r>
      <w:r w:rsidR="00F30ACE">
        <w:rPr>
          <w:rFonts w:ascii="Times New Roman" w:eastAsia="Times New Roman" w:hAnsi="Times New Roman" w:cs="Times New Roman"/>
        </w:rPr>
        <w:t>larger error rate</w:t>
      </w:r>
      <w:r w:rsidR="00B321F1">
        <w:rPr>
          <w:rFonts w:ascii="Times New Roman" w:eastAsia="Times New Roman" w:hAnsi="Times New Roman" w:cs="Times New Roman"/>
        </w:rPr>
        <w:t>s</w:t>
      </w:r>
      <w:r w:rsidR="000004FB">
        <w:rPr>
          <w:rFonts w:ascii="Times New Roman" w:eastAsia="Times New Roman" w:hAnsi="Times New Roman" w:cs="Times New Roman"/>
        </w:rPr>
        <w:t xml:space="preserve"> </w:t>
      </w:r>
      <w:r w:rsidR="003D5021">
        <w:rPr>
          <w:rFonts w:ascii="Times New Roman" w:eastAsia="Times New Roman" w:hAnsi="Times New Roman" w:cs="Times New Roman"/>
        </w:rPr>
        <w:t xml:space="preserve">from </w:t>
      </w:r>
      <w:r w:rsidR="00CF74CC">
        <w:rPr>
          <w:rFonts w:ascii="Times New Roman" w:eastAsia="Times New Roman" w:hAnsi="Times New Roman" w:cs="Times New Roman"/>
        </w:rPr>
        <w:t xml:space="preserve">modelling </w:t>
      </w:r>
      <w:r w:rsidR="00BE080F">
        <w:rPr>
          <w:rFonts w:ascii="Times New Roman" w:eastAsia="Times New Roman" w:hAnsi="Times New Roman" w:cs="Times New Roman"/>
        </w:rPr>
        <w:t xml:space="preserve">the </w:t>
      </w:r>
      <w:r w:rsidR="002C5CC3" w:rsidRPr="00E27412">
        <w:rPr>
          <w:rFonts w:ascii="Times New Roman" w:eastAsia="Times New Roman" w:hAnsi="Times New Roman" w:cs="Times New Roman"/>
        </w:rPr>
        <w:t>Predominantly Regional</w:t>
      </w:r>
      <w:r w:rsidR="002C5CC3">
        <w:rPr>
          <w:rFonts w:ascii="Times New Roman" w:eastAsia="Times New Roman" w:hAnsi="Times New Roman" w:cs="Times New Roman"/>
          <w:b/>
          <w:bCs/>
        </w:rPr>
        <w:t xml:space="preserve"> </w:t>
      </w:r>
      <w:r w:rsidR="002C5CC3">
        <w:rPr>
          <w:rFonts w:ascii="Times New Roman" w:eastAsia="Times New Roman" w:hAnsi="Times New Roman" w:cs="Times New Roman"/>
        </w:rPr>
        <w:t xml:space="preserve">cluster indicate </w:t>
      </w:r>
      <w:r w:rsidR="003E0E09">
        <w:rPr>
          <w:rFonts w:ascii="Times New Roman" w:eastAsia="Times New Roman" w:hAnsi="Times New Roman" w:cs="Times New Roman"/>
        </w:rPr>
        <w:t xml:space="preserve">less </w:t>
      </w:r>
      <w:r w:rsidR="001E73F4">
        <w:rPr>
          <w:rFonts w:ascii="Times New Roman" w:eastAsia="Times New Roman" w:hAnsi="Times New Roman" w:cs="Times New Roman"/>
        </w:rPr>
        <w:t xml:space="preserve">accurate prediction compared with </w:t>
      </w:r>
      <w:r w:rsidR="0095406D">
        <w:rPr>
          <w:rFonts w:ascii="Times New Roman" w:eastAsia="Times New Roman" w:hAnsi="Times New Roman" w:cs="Times New Roman"/>
        </w:rPr>
        <w:t>the model of</w:t>
      </w:r>
      <w:r w:rsidR="000D2294">
        <w:rPr>
          <w:rFonts w:ascii="Times New Roman" w:eastAsia="Times New Roman" w:hAnsi="Times New Roman" w:cs="Times New Roman"/>
        </w:rPr>
        <w:t xml:space="preserve"> </w:t>
      </w:r>
      <w:r w:rsidR="0095406D" w:rsidRPr="003C7220">
        <w:rPr>
          <w:rFonts w:ascii="Times New Roman" w:eastAsia="Times New Roman" w:hAnsi="Times New Roman" w:cs="Times New Roman"/>
        </w:rPr>
        <w:t>Urban and Suburban</w:t>
      </w:r>
      <w:r w:rsidR="0095406D" w:rsidRPr="005F6C79">
        <w:rPr>
          <w:rFonts w:ascii="Times New Roman" w:eastAsia="Times New Roman" w:hAnsi="Times New Roman" w:cs="Times New Roman"/>
          <w:b/>
          <w:bCs/>
        </w:rPr>
        <w:t xml:space="preserve"> </w:t>
      </w:r>
      <w:r w:rsidR="0095406D">
        <w:rPr>
          <w:rFonts w:ascii="Times New Roman" w:eastAsia="Times New Roman" w:hAnsi="Times New Roman" w:cs="Times New Roman"/>
        </w:rPr>
        <w:t>cluster.</w:t>
      </w:r>
      <w:r w:rsidR="002B14FA">
        <w:rPr>
          <w:rFonts w:ascii="Times New Roman" w:eastAsia="Times New Roman" w:hAnsi="Times New Roman" w:cs="Times New Roman"/>
        </w:rPr>
        <w:t xml:space="preserve"> Looking at </w:t>
      </w:r>
      <w:r w:rsidR="00546B44">
        <w:rPr>
          <w:rFonts w:ascii="Times New Roman" w:eastAsia="Times New Roman" w:hAnsi="Times New Roman" w:cs="Times New Roman"/>
        </w:rPr>
        <w:t xml:space="preserve">the graphical </w:t>
      </w:r>
      <w:r w:rsidR="00CB74C9">
        <w:rPr>
          <w:rFonts w:ascii="Times New Roman" w:eastAsia="Times New Roman" w:hAnsi="Times New Roman" w:cs="Times New Roman"/>
        </w:rPr>
        <w:t xml:space="preserve">presentation of prices, </w:t>
      </w:r>
      <w:r w:rsidR="00D20343">
        <w:rPr>
          <w:rFonts w:ascii="Times New Roman" w:eastAsia="Times New Roman" w:hAnsi="Times New Roman" w:cs="Times New Roman"/>
        </w:rPr>
        <w:t xml:space="preserve">it is </w:t>
      </w:r>
      <w:r w:rsidR="00A37B8A">
        <w:rPr>
          <w:rFonts w:ascii="Times New Roman" w:eastAsia="Times New Roman" w:hAnsi="Times New Roman" w:cs="Times New Roman"/>
        </w:rPr>
        <w:t>obvious</w:t>
      </w:r>
      <w:r w:rsidR="00D20343">
        <w:rPr>
          <w:rFonts w:ascii="Times New Roman" w:eastAsia="Times New Roman" w:hAnsi="Times New Roman" w:cs="Times New Roman"/>
        </w:rPr>
        <w:t xml:space="preserve"> </w:t>
      </w:r>
      <w:r w:rsidR="00A37B8A">
        <w:rPr>
          <w:rFonts w:ascii="Times New Roman" w:eastAsia="Times New Roman" w:hAnsi="Times New Roman" w:cs="Times New Roman"/>
        </w:rPr>
        <w:t xml:space="preserve">that </w:t>
      </w:r>
      <w:r w:rsidR="00627E4C">
        <w:rPr>
          <w:rFonts w:ascii="Times New Roman" w:eastAsia="Times New Roman" w:hAnsi="Times New Roman" w:cs="Times New Roman"/>
        </w:rPr>
        <w:t xml:space="preserve">the cyclical patterns </w:t>
      </w:r>
      <w:r w:rsidR="00DA7988">
        <w:rPr>
          <w:rFonts w:ascii="Times New Roman" w:eastAsia="Times New Roman" w:hAnsi="Times New Roman" w:cs="Times New Roman"/>
        </w:rPr>
        <w:t xml:space="preserve">in </w:t>
      </w:r>
      <w:r w:rsidR="00DA7988" w:rsidRPr="003C7220">
        <w:rPr>
          <w:rFonts w:ascii="Times New Roman" w:eastAsia="Times New Roman" w:hAnsi="Times New Roman" w:cs="Times New Roman"/>
        </w:rPr>
        <w:t>Urban and Suburban</w:t>
      </w:r>
      <w:r w:rsidR="00DA7988">
        <w:rPr>
          <w:rFonts w:ascii="Times New Roman" w:eastAsia="Times New Roman" w:hAnsi="Times New Roman" w:cs="Times New Roman"/>
        </w:rPr>
        <w:t xml:space="preserve"> locations </w:t>
      </w:r>
      <w:r w:rsidR="00576531">
        <w:rPr>
          <w:rFonts w:ascii="Times New Roman" w:eastAsia="Times New Roman" w:hAnsi="Times New Roman" w:cs="Times New Roman"/>
        </w:rPr>
        <w:t>have relatively similar shapes</w:t>
      </w:r>
      <w:r w:rsidR="00FE1EE1">
        <w:rPr>
          <w:rFonts w:ascii="Times New Roman" w:eastAsia="Times New Roman" w:hAnsi="Times New Roman" w:cs="Times New Roman"/>
        </w:rPr>
        <w:t xml:space="preserve">, with </w:t>
      </w:r>
      <w:r w:rsidR="00A926E4">
        <w:rPr>
          <w:rFonts w:ascii="Times New Roman" w:eastAsia="Times New Roman" w:hAnsi="Times New Roman" w:cs="Times New Roman"/>
        </w:rPr>
        <w:t xml:space="preserve">prices </w:t>
      </w:r>
      <w:r w:rsidR="002B2DBB">
        <w:rPr>
          <w:rFonts w:ascii="Times New Roman" w:eastAsia="Times New Roman" w:hAnsi="Times New Roman" w:cs="Times New Roman"/>
        </w:rPr>
        <w:t>moving down</w:t>
      </w:r>
      <w:r w:rsidR="00F2214C">
        <w:rPr>
          <w:rFonts w:ascii="Times New Roman" w:eastAsia="Times New Roman" w:hAnsi="Times New Roman" w:cs="Times New Roman"/>
        </w:rPr>
        <w:t xml:space="preserve"> slowly but </w:t>
      </w:r>
      <w:r w:rsidR="007E7FE2">
        <w:rPr>
          <w:rFonts w:ascii="Times New Roman" w:eastAsia="Times New Roman" w:hAnsi="Times New Roman" w:cs="Times New Roman"/>
        </w:rPr>
        <w:t>in</w:t>
      </w:r>
      <w:r w:rsidR="00F2214C">
        <w:rPr>
          <w:rFonts w:ascii="Times New Roman" w:eastAsia="Times New Roman" w:hAnsi="Times New Roman" w:cs="Times New Roman"/>
        </w:rPr>
        <w:t xml:space="preserve">creasing </w:t>
      </w:r>
      <w:r w:rsidR="00A367F1">
        <w:rPr>
          <w:rFonts w:ascii="Times New Roman" w:eastAsia="Times New Roman" w:hAnsi="Times New Roman" w:cs="Times New Roman"/>
        </w:rPr>
        <w:t>in quicker pace.</w:t>
      </w:r>
      <w:r w:rsidR="000B4F7A">
        <w:rPr>
          <w:rFonts w:ascii="Times New Roman" w:eastAsia="Times New Roman" w:hAnsi="Times New Roman" w:cs="Times New Roman"/>
        </w:rPr>
        <w:t xml:space="preserve"> The </w:t>
      </w:r>
      <w:r w:rsidR="004D0C35">
        <w:rPr>
          <w:rFonts w:ascii="Times New Roman" w:eastAsia="Times New Roman" w:hAnsi="Times New Roman" w:cs="Times New Roman"/>
        </w:rPr>
        <w:t>ra</w:t>
      </w:r>
      <w:r w:rsidR="00AE2753">
        <w:rPr>
          <w:rFonts w:ascii="Times New Roman" w:eastAsia="Times New Roman" w:hAnsi="Times New Roman" w:cs="Times New Roman"/>
        </w:rPr>
        <w:t xml:space="preserve">nges between </w:t>
      </w:r>
      <w:r w:rsidR="008A55AE">
        <w:rPr>
          <w:rFonts w:ascii="Times New Roman" w:eastAsia="Times New Roman" w:hAnsi="Times New Roman" w:cs="Times New Roman"/>
        </w:rPr>
        <w:t xml:space="preserve">peaks and bottoms </w:t>
      </w:r>
      <w:r w:rsidR="00A2692D">
        <w:rPr>
          <w:rFonts w:ascii="Times New Roman" w:eastAsia="Times New Roman" w:hAnsi="Times New Roman" w:cs="Times New Roman"/>
        </w:rPr>
        <w:t xml:space="preserve">are </w:t>
      </w:r>
      <w:r w:rsidR="00E02753">
        <w:rPr>
          <w:rFonts w:ascii="Times New Roman" w:eastAsia="Times New Roman" w:hAnsi="Times New Roman" w:cs="Times New Roman"/>
        </w:rPr>
        <w:t>quite consistent</w:t>
      </w:r>
      <w:r w:rsidR="00F430E0">
        <w:rPr>
          <w:rFonts w:ascii="Times New Roman" w:eastAsia="Times New Roman" w:hAnsi="Times New Roman" w:cs="Times New Roman"/>
        </w:rPr>
        <w:t xml:space="preserve"> a</w:t>
      </w:r>
      <w:r w:rsidR="00D63521">
        <w:rPr>
          <w:rFonts w:ascii="Times New Roman" w:eastAsia="Times New Roman" w:hAnsi="Times New Roman" w:cs="Times New Roman"/>
        </w:rPr>
        <w:t>mong cycles.</w:t>
      </w:r>
      <w:r w:rsidR="000C240D">
        <w:rPr>
          <w:rFonts w:ascii="Times New Roman" w:eastAsia="Times New Roman" w:hAnsi="Times New Roman" w:cs="Times New Roman"/>
        </w:rPr>
        <w:t xml:space="preserve"> </w:t>
      </w:r>
      <w:r w:rsidR="00471285">
        <w:rPr>
          <w:rFonts w:ascii="Times New Roman" w:eastAsia="Times New Roman" w:hAnsi="Times New Roman" w:cs="Times New Roman"/>
        </w:rPr>
        <w:t>Meanwhile, i</w:t>
      </w:r>
      <w:r w:rsidR="000C240D">
        <w:rPr>
          <w:rFonts w:ascii="Times New Roman" w:eastAsia="Times New Roman" w:hAnsi="Times New Roman" w:cs="Times New Roman"/>
        </w:rPr>
        <w:t xml:space="preserve">n </w:t>
      </w:r>
      <w:r w:rsidR="000C240D" w:rsidRPr="00E27412">
        <w:rPr>
          <w:rFonts w:ascii="Times New Roman" w:eastAsia="Times New Roman" w:hAnsi="Times New Roman" w:cs="Times New Roman"/>
        </w:rPr>
        <w:t>Predominantly Regional</w:t>
      </w:r>
      <w:r w:rsidR="000C240D">
        <w:rPr>
          <w:rFonts w:ascii="Times New Roman" w:eastAsia="Times New Roman" w:hAnsi="Times New Roman" w:cs="Times New Roman"/>
        </w:rPr>
        <w:t xml:space="preserve"> areas, </w:t>
      </w:r>
      <w:r w:rsidR="00833A09">
        <w:rPr>
          <w:rFonts w:ascii="Times New Roman" w:eastAsia="Times New Roman" w:hAnsi="Times New Roman" w:cs="Times New Roman"/>
        </w:rPr>
        <w:t xml:space="preserve">the speed of </w:t>
      </w:r>
      <w:r w:rsidR="003008CC">
        <w:rPr>
          <w:rFonts w:ascii="Times New Roman" w:eastAsia="Times New Roman" w:hAnsi="Times New Roman" w:cs="Times New Roman"/>
        </w:rPr>
        <w:t>price up and down,</w:t>
      </w:r>
      <w:r w:rsidR="007F38A5">
        <w:rPr>
          <w:rFonts w:ascii="Times New Roman" w:eastAsia="Times New Roman" w:hAnsi="Times New Roman" w:cs="Times New Roman"/>
        </w:rPr>
        <w:t xml:space="preserve"> the length of each </w:t>
      </w:r>
      <w:r w:rsidR="00DD4EEA">
        <w:rPr>
          <w:rFonts w:ascii="Times New Roman" w:eastAsia="Times New Roman" w:hAnsi="Times New Roman" w:cs="Times New Roman"/>
        </w:rPr>
        <w:t xml:space="preserve">downturn and upturn, </w:t>
      </w:r>
      <w:r w:rsidR="009C06EC">
        <w:rPr>
          <w:rFonts w:ascii="Times New Roman" w:eastAsia="Times New Roman" w:hAnsi="Times New Roman" w:cs="Times New Roman"/>
        </w:rPr>
        <w:t xml:space="preserve">and </w:t>
      </w:r>
      <w:r w:rsidR="002235E7">
        <w:rPr>
          <w:rFonts w:ascii="Times New Roman" w:eastAsia="Times New Roman" w:hAnsi="Times New Roman" w:cs="Times New Roman"/>
        </w:rPr>
        <w:t xml:space="preserve">the </w:t>
      </w:r>
      <w:r w:rsidR="005C5511">
        <w:rPr>
          <w:rFonts w:ascii="Times New Roman" w:eastAsia="Times New Roman" w:hAnsi="Times New Roman" w:cs="Times New Roman"/>
        </w:rPr>
        <w:t xml:space="preserve">gap between </w:t>
      </w:r>
      <w:r w:rsidR="00A53FDF">
        <w:rPr>
          <w:rFonts w:ascii="Times New Roman" w:eastAsia="Times New Roman" w:hAnsi="Times New Roman" w:cs="Times New Roman"/>
        </w:rPr>
        <w:t>highest and lowest</w:t>
      </w:r>
      <w:r w:rsidR="008E43D2">
        <w:rPr>
          <w:rFonts w:ascii="Times New Roman" w:eastAsia="Times New Roman" w:hAnsi="Times New Roman" w:cs="Times New Roman"/>
        </w:rPr>
        <w:t xml:space="preserve"> are different </w:t>
      </w:r>
      <w:r w:rsidR="00BA2BA5">
        <w:rPr>
          <w:rFonts w:ascii="Times New Roman" w:eastAsia="Times New Roman" w:hAnsi="Times New Roman" w:cs="Times New Roman"/>
        </w:rPr>
        <w:t xml:space="preserve">in each price cycle. </w:t>
      </w:r>
      <w:r w:rsidR="007E7BD3">
        <w:rPr>
          <w:rFonts w:ascii="Times New Roman" w:eastAsia="Times New Roman" w:hAnsi="Times New Roman" w:cs="Times New Roman"/>
        </w:rPr>
        <w:t>The time components</w:t>
      </w:r>
      <w:r w:rsidR="00A66EF7">
        <w:rPr>
          <w:rFonts w:ascii="Times New Roman" w:eastAsia="Times New Roman" w:hAnsi="Times New Roman" w:cs="Times New Roman"/>
        </w:rPr>
        <w:t xml:space="preserve"> </w:t>
      </w:r>
      <w:r w:rsidR="00220035">
        <w:rPr>
          <w:rFonts w:ascii="Times New Roman" w:eastAsia="Times New Roman" w:hAnsi="Times New Roman" w:cs="Times New Roman"/>
        </w:rPr>
        <w:t xml:space="preserve">of prices </w:t>
      </w:r>
      <w:r w:rsidR="00A66EF7">
        <w:rPr>
          <w:rFonts w:ascii="Times New Roman" w:eastAsia="Times New Roman" w:hAnsi="Times New Roman" w:cs="Times New Roman"/>
        </w:rPr>
        <w:t xml:space="preserve">in </w:t>
      </w:r>
      <w:r w:rsidR="00B57DAA">
        <w:rPr>
          <w:rFonts w:ascii="Times New Roman" w:eastAsia="Times New Roman" w:hAnsi="Times New Roman" w:cs="Times New Roman"/>
        </w:rPr>
        <w:t>those remote locations</w:t>
      </w:r>
      <w:r w:rsidR="00FA6079">
        <w:rPr>
          <w:rFonts w:ascii="Times New Roman" w:eastAsia="Times New Roman" w:hAnsi="Times New Roman" w:cs="Times New Roman"/>
        </w:rPr>
        <w:t xml:space="preserve">, therefore, </w:t>
      </w:r>
      <w:r w:rsidR="00BD347A">
        <w:rPr>
          <w:rFonts w:ascii="Times New Roman" w:eastAsia="Times New Roman" w:hAnsi="Times New Roman" w:cs="Times New Roman"/>
        </w:rPr>
        <w:t xml:space="preserve">are </w:t>
      </w:r>
      <w:r w:rsidR="009C3598">
        <w:rPr>
          <w:rFonts w:ascii="Times New Roman" w:eastAsia="Times New Roman" w:hAnsi="Times New Roman" w:cs="Times New Roman"/>
        </w:rPr>
        <w:t xml:space="preserve">more </w:t>
      </w:r>
      <w:r w:rsidR="006A7666">
        <w:rPr>
          <w:rFonts w:ascii="Times New Roman" w:eastAsia="Times New Roman" w:hAnsi="Times New Roman" w:cs="Times New Roman"/>
        </w:rPr>
        <w:t xml:space="preserve">difficult for </w:t>
      </w:r>
      <w:r w:rsidR="00E74B17">
        <w:rPr>
          <w:rFonts w:ascii="Times New Roman" w:eastAsia="Times New Roman" w:hAnsi="Times New Roman" w:cs="Times New Roman"/>
        </w:rPr>
        <w:t xml:space="preserve">the time series model to capture and </w:t>
      </w:r>
      <w:r w:rsidR="00165579">
        <w:rPr>
          <w:rFonts w:ascii="Times New Roman" w:eastAsia="Times New Roman" w:hAnsi="Times New Roman" w:cs="Times New Roman"/>
        </w:rPr>
        <w:t xml:space="preserve">project </w:t>
      </w:r>
      <w:r w:rsidR="0058023B">
        <w:rPr>
          <w:rFonts w:ascii="Times New Roman" w:eastAsia="Times New Roman" w:hAnsi="Times New Roman" w:cs="Times New Roman"/>
        </w:rPr>
        <w:t>forecasts.</w:t>
      </w:r>
      <w:r w:rsidR="007A4A9C">
        <w:rPr>
          <w:rFonts w:ascii="Times New Roman" w:eastAsia="Times New Roman" w:hAnsi="Times New Roman" w:cs="Times New Roman"/>
        </w:rPr>
        <w:t xml:space="preserve"> As a result, </w:t>
      </w:r>
      <w:r w:rsidR="001E50E1">
        <w:rPr>
          <w:rFonts w:ascii="Times New Roman" w:eastAsia="Times New Roman" w:hAnsi="Times New Roman" w:cs="Times New Roman"/>
        </w:rPr>
        <w:t xml:space="preserve">predictions for prices in </w:t>
      </w:r>
      <w:r w:rsidR="001E50E1" w:rsidRPr="00E27412">
        <w:rPr>
          <w:rFonts w:ascii="Times New Roman" w:eastAsia="Times New Roman" w:hAnsi="Times New Roman" w:cs="Times New Roman"/>
        </w:rPr>
        <w:t>Predominantly Regional</w:t>
      </w:r>
      <w:r w:rsidR="001E50E1">
        <w:rPr>
          <w:rFonts w:ascii="Times New Roman" w:eastAsia="Times New Roman" w:hAnsi="Times New Roman" w:cs="Times New Roman"/>
        </w:rPr>
        <w:t xml:space="preserve"> areas</w:t>
      </w:r>
      <w:r w:rsidR="00737C7B">
        <w:rPr>
          <w:rFonts w:ascii="Times New Roman" w:eastAsia="Times New Roman" w:hAnsi="Times New Roman" w:cs="Times New Roman"/>
        </w:rPr>
        <w:t xml:space="preserve"> are </w:t>
      </w:r>
      <w:r w:rsidR="000C7A87">
        <w:rPr>
          <w:rFonts w:ascii="Times New Roman" w:eastAsia="Times New Roman" w:hAnsi="Times New Roman" w:cs="Times New Roman"/>
        </w:rPr>
        <w:t xml:space="preserve">less </w:t>
      </w:r>
      <w:r w:rsidR="008037F6">
        <w:rPr>
          <w:rFonts w:ascii="Times New Roman" w:eastAsia="Times New Roman" w:hAnsi="Times New Roman" w:cs="Times New Roman"/>
        </w:rPr>
        <w:t>precise</w:t>
      </w:r>
      <w:r w:rsidR="00AD70F8">
        <w:rPr>
          <w:rFonts w:ascii="Times New Roman" w:eastAsia="Times New Roman" w:hAnsi="Times New Roman" w:cs="Times New Roman"/>
        </w:rPr>
        <w:t>.</w:t>
      </w:r>
    </w:p>
    <w:p w14:paraId="11AB03D4" w14:textId="0F366CD2" w:rsidR="00DB2A2B" w:rsidRPr="00DD109C" w:rsidRDefault="3D1B6958" w:rsidP="4396B8E3">
      <w:pPr>
        <w:spacing w:line="257" w:lineRule="auto"/>
        <w:ind w:firstLine="720"/>
        <w:jc w:val="both"/>
        <w:rPr>
          <w:rFonts w:ascii="Times New Roman" w:eastAsia="Times New Roman" w:hAnsi="Times New Roman" w:cs="Times New Roman"/>
          <w:sz w:val="24"/>
          <w:szCs w:val="24"/>
        </w:rPr>
      </w:pPr>
      <w:r w:rsidRPr="3D1B6958">
        <w:rPr>
          <w:rFonts w:ascii="Times New Roman" w:eastAsia="Times New Roman" w:hAnsi="Times New Roman" w:cs="Times New Roman"/>
        </w:rPr>
        <w:t xml:space="preserve">Both models were able to depict a general decline in the prices of petrol towards the end of December 2023 across both </w:t>
      </w:r>
      <w:r w:rsidR="00F108CC">
        <w:rPr>
          <w:rFonts w:ascii="Times New Roman" w:eastAsia="Times New Roman" w:hAnsi="Times New Roman" w:cs="Times New Roman"/>
        </w:rPr>
        <w:t>clusters</w:t>
      </w:r>
      <w:r w:rsidRPr="3D1B6958">
        <w:rPr>
          <w:rFonts w:ascii="Times New Roman" w:eastAsia="Times New Roman" w:hAnsi="Times New Roman" w:cs="Times New Roman"/>
        </w:rPr>
        <w:t xml:space="preserve"> with the detailed modelling showing a 95% window for each day's estimated price. The analytical approach used in this project creates a robust platform for monitoring and forecasting petrol price dynamics in NSW. The clustering and forecast</w:t>
      </w:r>
      <w:r w:rsidR="00CE4BE5">
        <w:rPr>
          <w:rFonts w:ascii="Times New Roman" w:eastAsia="Times New Roman" w:hAnsi="Times New Roman" w:cs="Times New Roman"/>
        </w:rPr>
        <w:t>ing</w:t>
      </w:r>
      <w:r w:rsidRPr="3D1B6958">
        <w:rPr>
          <w:rFonts w:ascii="Times New Roman" w:eastAsia="Times New Roman" w:hAnsi="Times New Roman" w:cs="Times New Roman"/>
        </w:rPr>
        <w:t xml:space="preserve"> models showed not only regional disparities but also have insights for decision-making and operative responses that could be actionable by multiple parties in their operations and policies to petrol prices under market changes.</w:t>
      </w:r>
      <w:r w:rsidR="3755403F" w:rsidRPr="3755403F">
        <w:rPr>
          <w:rFonts w:ascii="Times New Roman" w:eastAsia="Times New Roman" w:hAnsi="Times New Roman" w:cs="Times New Roman"/>
        </w:rPr>
        <w:t xml:space="preserve"> </w:t>
      </w:r>
      <w:r w:rsidRPr="3D1B6958">
        <w:rPr>
          <w:rFonts w:ascii="Times New Roman" w:eastAsia="Times New Roman" w:hAnsi="Times New Roman" w:cs="Times New Roman"/>
        </w:rPr>
        <w:t>To further improve the accuracy of forecasts, it is important to continue enhancing the data inputs and modelling techniques in the future</w:t>
      </w:r>
      <w:r w:rsidRPr="3D1B6958">
        <w:rPr>
          <w:rFonts w:ascii="Times New Roman" w:eastAsia="Times New Roman" w:hAnsi="Times New Roman" w:cs="Times New Roman"/>
          <w:sz w:val="24"/>
          <w:szCs w:val="24"/>
        </w:rPr>
        <w:t>.</w:t>
      </w:r>
    </w:p>
    <w:p w14:paraId="67F19765" w14:textId="57E25A0E" w:rsidR="00DB2A2B" w:rsidRPr="00DD109C" w:rsidRDefault="3D1B6958" w:rsidP="3D1B6958">
      <w:pPr>
        <w:pStyle w:val="Heading1"/>
        <w:spacing w:after="120"/>
        <w:ind w:left="567" w:hanging="567"/>
        <w:jc w:val="both"/>
        <w:rPr>
          <w:rFonts w:ascii="Times New Roman" w:eastAsia="Times New Roman" w:hAnsi="Times New Roman" w:cs="Times New Roman"/>
          <w:b/>
          <w:bCs/>
          <w:color w:val="auto"/>
          <w:sz w:val="26"/>
          <w:szCs w:val="26"/>
        </w:rPr>
      </w:pPr>
      <w:bookmarkStart w:id="12" w:name="_Toc169633565"/>
      <w:r w:rsidRPr="3D1B6958">
        <w:rPr>
          <w:rFonts w:ascii="Times New Roman" w:eastAsia="Times New Roman" w:hAnsi="Times New Roman" w:cs="Times New Roman"/>
          <w:b/>
          <w:bCs/>
          <w:color w:val="auto"/>
          <w:sz w:val="26"/>
          <w:szCs w:val="26"/>
        </w:rPr>
        <w:t>VI.  Recommendation</w:t>
      </w:r>
      <w:bookmarkEnd w:id="12"/>
    </w:p>
    <w:p w14:paraId="4D1207C2" w14:textId="131B45F8" w:rsidR="00C80B0E" w:rsidRPr="006C2D80" w:rsidRDefault="005026C6" w:rsidP="006C2D80">
      <w:pPr>
        <w:pStyle w:val="ListParagraph"/>
        <w:numPr>
          <w:ilvl w:val="0"/>
          <w:numId w:val="38"/>
        </w:numPr>
        <w:spacing w:before="120" w:after="120" w:line="240" w:lineRule="auto"/>
        <w:ind w:left="567" w:hanging="567"/>
        <w:contextualSpacing w:val="0"/>
        <w:jc w:val="both"/>
        <w:rPr>
          <w:rFonts w:ascii="Times New Roman" w:eastAsia="Times New Roman" w:hAnsi="Times New Roman" w:cs="Times New Roman"/>
        </w:rPr>
      </w:pPr>
      <w:r>
        <w:rPr>
          <w:rFonts w:ascii="Times New Roman" w:eastAsia="Times New Roman" w:hAnsi="Times New Roman" w:cs="Times New Roman"/>
        </w:rPr>
        <w:t>This</w:t>
      </w:r>
      <w:r w:rsidR="00C80B0E" w:rsidRPr="006C2D80">
        <w:rPr>
          <w:rFonts w:ascii="Times New Roman" w:eastAsia="Times New Roman" w:hAnsi="Times New Roman" w:cs="Times New Roman"/>
        </w:rPr>
        <w:t xml:space="preserve"> </w:t>
      </w:r>
      <w:r w:rsidRPr="006C2D80">
        <w:rPr>
          <w:rFonts w:ascii="Times New Roman" w:eastAsia="Times New Roman" w:hAnsi="Times New Roman" w:cs="Times New Roman"/>
        </w:rPr>
        <w:t xml:space="preserve">analysis </w:t>
      </w:r>
      <w:r w:rsidR="00C80B0E" w:rsidRPr="006C2D80">
        <w:rPr>
          <w:rFonts w:ascii="Times New Roman" w:eastAsia="Times New Roman" w:hAnsi="Times New Roman" w:cs="Times New Roman"/>
        </w:rPr>
        <w:t>emphasise</w:t>
      </w:r>
      <w:r>
        <w:rPr>
          <w:rFonts w:ascii="Times New Roman" w:eastAsia="Times New Roman" w:hAnsi="Times New Roman" w:cs="Times New Roman"/>
        </w:rPr>
        <w:t>s</w:t>
      </w:r>
      <w:r w:rsidR="00C80B0E" w:rsidRPr="006C2D80">
        <w:rPr>
          <w:rFonts w:ascii="Times New Roman" w:eastAsia="Times New Roman" w:hAnsi="Times New Roman" w:cs="Times New Roman"/>
        </w:rPr>
        <w:t xml:space="preserve"> on forecasting average petrol prices in 2 groups of geographical areas. The obtained forecasts are indicative of expected values of retail prices in all the areas within a certain cluster. This approach, therefore, disregards price patterns of a particular brand, suburb, or service station. Further experiment with relevant data granularity can be employed to acquire broader knowledge of price variations for the area of interest.</w:t>
      </w:r>
    </w:p>
    <w:p w14:paraId="47C07212" w14:textId="0D0F0FF7" w:rsidR="00C80B0E" w:rsidRPr="006C2D80" w:rsidRDefault="00C80B0E" w:rsidP="006C2D80">
      <w:pPr>
        <w:pStyle w:val="ListParagraph"/>
        <w:numPr>
          <w:ilvl w:val="0"/>
          <w:numId w:val="38"/>
        </w:numPr>
        <w:spacing w:before="120" w:after="120" w:line="240" w:lineRule="auto"/>
        <w:ind w:left="567" w:hanging="567"/>
        <w:contextualSpacing w:val="0"/>
        <w:jc w:val="both"/>
        <w:rPr>
          <w:rFonts w:ascii="Times New Roman" w:eastAsia="Times New Roman" w:hAnsi="Times New Roman" w:cs="Times New Roman"/>
        </w:rPr>
      </w:pPr>
      <w:r w:rsidRPr="006C2D80">
        <w:rPr>
          <w:rFonts w:ascii="Times New Roman" w:eastAsia="Times New Roman" w:hAnsi="Times New Roman" w:cs="Times New Roman"/>
        </w:rPr>
        <w:t>In this analysis, the 2 groups of NSW’s regions</w:t>
      </w:r>
      <w:r w:rsidR="00CC7D21">
        <w:rPr>
          <w:rFonts w:ascii="Times New Roman" w:eastAsia="Times New Roman" w:hAnsi="Times New Roman" w:cs="Times New Roman"/>
        </w:rPr>
        <w:t xml:space="preserve"> a</w:t>
      </w:r>
      <w:r w:rsidR="00250DF1">
        <w:rPr>
          <w:rFonts w:ascii="Times New Roman" w:eastAsia="Times New Roman" w:hAnsi="Times New Roman" w:cs="Times New Roman"/>
        </w:rPr>
        <w:t>re agreed</w:t>
      </w:r>
      <w:r w:rsidR="00CC7D21">
        <w:rPr>
          <w:rFonts w:ascii="Times New Roman" w:eastAsia="Times New Roman" w:hAnsi="Times New Roman" w:cs="Times New Roman"/>
        </w:rPr>
        <w:t>,</w:t>
      </w:r>
      <w:r w:rsidRPr="006C2D80">
        <w:rPr>
          <w:rFonts w:ascii="Times New Roman" w:eastAsia="Times New Roman" w:hAnsi="Times New Roman" w:cs="Times New Roman"/>
        </w:rPr>
        <w:t xml:space="preserve"> based on k-mean</w:t>
      </w:r>
      <w:r w:rsidR="006E47C5">
        <w:rPr>
          <w:rFonts w:ascii="Times New Roman" w:eastAsia="Times New Roman" w:hAnsi="Times New Roman" w:cs="Times New Roman"/>
        </w:rPr>
        <w:t>s</w:t>
      </w:r>
      <w:r w:rsidRPr="006C2D80">
        <w:rPr>
          <w:rFonts w:ascii="Times New Roman" w:eastAsia="Times New Roman" w:hAnsi="Times New Roman" w:cs="Times New Roman"/>
        </w:rPr>
        <w:t xml:space="preserve"> clustering method and use this result for subsequent predictive models. Another experiment can start with different clustering techniques, such as hierarchical, density-based, and grid-based methods, to explore their results and impacts on petrol price’s final forecasts.</w:t>
      </w:r>
    </w:p>
    <w:p w14:paraId="3CE4F927" w14:textId="77777777" w:rsidR="00C80B0E" w:rsidRPr="006C2D80" w:rsidRDefault="00C80B0E" w:rsidP="006C2D80">
      <w:pPr>
        <w:pStyle w:val="ListParagraph"/>
        <w:numPr>
          <w:ilvl w:val="0"/>
          <w:numId w:val="38"/>
        </w:numPr>
        <w:spacing w:before="120" w:after="120" w:line="240" w:lineRule="auto"/>
        <w:ind w:left="567" w:hanging="567"/>
        <w:contextualSpacing w:val="0"/>
        <w:jc w:val="both"/>
        <w:rPr>
          <w:rFonts w:ascii="Times New Roman" w:eastAsia="Times New Roman" w:hAnsi="Times New Roman" w:cs="Times New Roman"/>
        </w:rPr>
      </w:pPr>
      <w:r w:rsidRPr="006C2D80">
        <w:rPr>
          <w:rFonts w:ascii="Times New Roman" w:eastAsia="Times New Roman" w:hAnsi="Times New Roman" w:cs="Times New Roman"/>
        </w:rPr>
        <w:lastRenderedPageBreak/>
        <w:t xml:space="preserve">The applied forecasting methods encompass “Date” and “Price” as input variables under the assumption that prices are autocorrelated and historical prices </w:t>
      </w:r>
      <w:proofErr w:type="gramStart"/>
      <w:r w:rsidRPr="006C2D80">
        <w:rPr>
          <w:rFonts w:ascii="Times New Roman" w:eastAsia="Times New Roman" w:hAnsi="Times New Roman" w:cs="Times New Roman"/>
        </w:rPr>
        <w:t>are able to</w:t>
      </w:r>
      <w:proofErr w:type="gramEnd"/>
      <w:r w:rsidRPr="006C2D80">
        <w:rPr>
          <w:rFonts w:ascii="Times New Roman" w:eastAsia="Times New Roman" w:hAnsi="Times New Roman" w:cs="Times New Roman"/>
        </w:rPr>
        <w:t xml:space="preserve"> predict the future. This implementation puts aside other factors which are believed to influence retail prices (such as wholesale prices). Further research can embrace ensemble techniques which treat concerned factors as covariance, to ultimately improve modelling performance.</w:t>
      </w:r>
    </w:p>
    <w:p w14:paraId="37371420" w14:textId="2D512335" w:rsidR="00C80B0E" w:rsidRPr="006C2D80" w:rsidRDefault="00C80B0E" w:rsidP="006C2D80">
      <w:pPr>
        <w:pStyle w:val="ListParagraph"/>
        <w:numPr>
          <w:ilvl w:val="0"/>
          <w:numId w:val="38"/>
        </w:numPr>
        <w:spacing w:before="120" w:after="120" w:line="240" w:lineRule="auto"/>
        <w:ind w:left="567" w:hanging="567"/>
        <w:contextualSpacing w:val="0"/>
        <w:jc w:val="both"/>
        <w:rPr>
          <w:rFonts w:ascii="Times New Roman" w:eastAsia="Times New Roman" w:hAnsi="Times New Roman" w:cs="Times New Roman"/>
        </w:rPr>
      </w:pPr>
      <w:r w:rsidRPr="006C2D80">
        <w:rPr>
          <w:rFonts w:ascii="Times New Roman" w:eastAsia="Times New Roman" w:hAnsi="Times New Roman" w:cs="Times New Roman"/>
        </w:rPr>
        <w:t xml:space="preserve">To fit ARIMA (as well as other time series methods), model parameters and coefficients are estimated upon the time components of historical observations. For better and more regular use, predictive models should be frequently </w:t>
      </w:r>
      <w:r w:rsidR="00127BFB">
        <w:rPr>
          <w:rFonts w:ascii="Times New Roman" w:eastAsia="Times New Roman" w:hAnsi="Times New Roman" w:cs="Times New Roman"/>
        </w:rPr>
        <w:t>re-</w:t>
      </w:r>
      <w:r w:rsidRPr="006C2D80">
        <w:rPr>
          <w:rFonts w:ascii="Times New Roman" w:eastAsia="Times New Roman" w:hAnsi="Times New Roman" w:cs="Times New Roman"/>
        </w:rPr>
        <w:t>trained</w:t>
      </w:r>
      <w:r w:rsidR="00F57F85">
        <w:rPr>
          <w:rFonts w:ascii="Times New Roman" w:eastAsia="Times New Roman" w:hAnsi="Times New Roman" w:cs="Times New Roman"/>
        </w:rPr>
        <w:t xml:space="preserve"> when</w:t>
      </w:r>
      <w:r w:rsidRPr="006C2D80">
        <w:rPr>
          <w:rFonts w:ascii="Times New Roman" w:eastAsia="Times New Roman" w:hAnsi="Times New Roman" w:cs="Times New Roman"/>
        </w:rPr>
        <w:t xml:space="preserve"> there are more data observed and recorded. By doing so, predictive models can better capture new patterns arising from recent data and as a result, produce more accurate and reliable forecasts of petrol prices.</w:t>
      </w:r>
    </w:p>
    <w:p w14:paraId="1BCA75F6" w14:textId="6904FD74" w:rsidR="6E38CCAD" w:rsidRPr="00DD109C" w:rsidRDefault="24F5285C" w:rsidP="00025AEB">
      <w:pPr>
        <w:pStyle w:val="Heading1"/>
        <w:numPr>
          <w:ilvl w:val="0"/>
          <w:numId w:val="22"/>
        </w:numPr>
        <w:spacing w:after="120" w:line="240" w:lineRule="auto"/>
        <w:ind w:left="567" w:hanging="567"/>
        <w:rPr>
          <w:rFonts w:ascii="Times New Roman" w:eastAsia="Times New Roman" w:hAnsi="Times New Roman" w:cs="Times New Roman"/>
          <w:b/>
          <w:bCs/>
          <w:color w:val="auto"/>
          <w:sz w:val="26"/>
          <w:szCs w:val="26"/>
        </w:rPr>
      </w:pPr>
      <w:bookmarkStart w:id="13" w:name="_Toc169633566"/>
      <w:r w:rsidRPr="00DD109C">
        <w:rPr>
          <w:rFonts w:ascii="Times New Roman" w:eastAsia="Times New Roman" w:hAnsi="Times New Roman" w:cs="Times New Roman"/>
          <w:b/>
          <w:bCs/>
          <w:color w:val="auto"/>
          <w:sz w:val="26"/>
          <w:szCs w:val="26"/>
        </w:rPr>
        <w:t>Reference</w:t>
      </w:r>
      <w:r w:rsidR="645A290D" w:rsidRPr="00DD109C">
        <w:rPr>
          <w:rFonts w:ascii="Times New Roman" w:eastAsia="Times New Roman" w:hAnsi="Times New Roman" w:cs="Times New Roman"/>
          <w:b/>
          <w:bCs/>
          <w:color w:val="auto"/>
          <w:sz w:val="26"/>
          <w:szCs w:val="26"/>
        </w:rPr>
        <w:t>s</w:t>
      </w:r>
      <w:bookmarkEnd w:id="13"/>
    </w:p>
    <w:p w14:paraId="49A95F4D" w14:textId="5CAB4265" w:rsidR="645A290D" w:rsidRPr="00DD109C" w:rsidRDefault="645A290D" w:rsidP="00025AEB">
      <w:pPr>
        <w:spacing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rPr>
        <w:t xml:space="preserve">Australian Competition and Consumer Commission. (n.d.). What affects fuel prices. </w:t>
      </w:r>
      <w:hyperlink r:id="rId22">
        <w:r w:rsidRPr="00DD109C">
          <w:rPr>
            <w:rStyle w:val="Hyperlink"/>
            <w:rFonts w:ascii="Times New Roman" w:eastAsia="Times New Roman" w:hAnsi="Times New Roman" w:cs="Times New Roman"/>
            <w:color w:val="auto"/>
            <w:sz w:val="20"/>
            <w:szCs w:val="20"/>
          </w:rPr>
          <w:t>https://www.accc.gov.au/consumers/petrol-and-fuel/what-affects-fuel-prices</w:t>
        </w:r>
      </w:hyperlink>
    </w:p>
    <w:p w14:paraId="07B10923" w14:textId="6CF628F6" w:rsidR="45209A4D" w:rsidRPr="00DD109C" w:rsidRDefault="45209A4D" w:rsidP="00025AEB">
      <w:pPr>
        <w:spacing w:after="240" w:line="240" w:lineRule="auto"/>
        <w:ind w:left="864" w:hanging="864"/>
        <w:jc w:val="both"/>
        <w:rPr>
          <w:rStyle w:val="Hyperlink"/>
          <w:rFonts w:ascii="Times New Roman" w:eastAsia="Times New Roman" w:hAnsi="Times New Roman" w:cs="Times New Roman"/>
          <w:color w:val="auto"/>
          <w:sz w:val="20"/>
          <w:szCs w:val="20"/>
          <w:lang w:val="en-US"/>
        </w:rPr>
      </w:pPr>
      <w:r w:rsidRPr="00DD109C">
        <w:rPr>
          <w:rFonts w:ascii="Times New Roman" w:eastAsia="Times New Roman" w:hAnsi="Times New Roman" w:cs="Times New Roman"/>
          <w:sz w:val="20"/>
          <w:szCs w:val="20"/>
          <w:lang w:val="en-US"/>
        </w:rPr>
        <w:t xml:space="preserve">Australian Institute of Petroleum, Commissioned Report March 2020 </w:t>
      </w:r>
      <w:hyperlink r:id="rId23">
        <w:r w:rsidRPr="00DD109C">
          <w:rPr>
            <w:rStyle w:val="Hyperlink"/>
            <w:rFonts w:ascii="Times New Roman" w:eastAsia="Times New Roman" w:hAnsi="Times New Roman" w:cs="Times New Roman"/>
            <w:color w:val="auto"/>
            <w:sz w:val="20"/>
            <w:szCs w:val="20"/>
            <w:lang w:val="en-US"/>
          </w:rPr>
          <w:t>https://www.aip.com.au/</w:t>
        </w:r>
      </w:hyperlink>
    </w:p>
    <w:p w14:paraId="401A49DC" w14:textId="3F7C4589" w:rsidR="45209A4D" w:rsidRPr="00DD109C" w:rsidRDefault="45209A4D" w:rsidP="00025AEB">
      <w:pPr>
        <w:spacing w:after="0" w:line="240" w:lineRule="auto"/>
        <w:ind w:left="864" w:hanging="864"/>
        <w:jc w:val="both"/>
        <w:rPr>
          <w:rFonts w:ascii="Times New Roman" w:eastAsia="Times New Roman" w:hAnsi="Times New Roman" w:cs="Times New Roman"/>
          <w:sz w:val="20"/>
          <w:szCs w:val="20"/>
          <w:lang w:val="en-US"/>
        </w:rPr>
      </w:pPr>
      <w:r w:rsidRPr="00DD109C">
        <w:rPr>
          <w:rFonts w:ascii="Times New Roman" w:eastAsia="Times New Roman" w:hAnsi="Times New Roman" w:cs="Times New Roman"/>
          <w:sz w:val="20"/>
          <w:szCs w:val="20"/>
        </w:rPr>
        <w:t>Australian Bureau of Statistics</w:t>
      </w:r>
    </w:p>
    <w:p w14:paraId="4501B26D" w14:textId="59E0F04D" w:rsidR="45209A4D" w:rsidRPr="00DD109C" w:rsidRDefault="45209A4D" w:rsidP="00025AEB">
      <w:pPr>
        <w:spacing w:after="0" w:line="240" w:lineRule="auto"/>
        <w:ind w:left="864" w:hanging="864"/>
        <w:jc w:val="both"/>
        <w:rPr>
          <w:rFonts w:ascii="Times New Roman" w:eastAsia="Times New Roman" w:hAnsi="Times New Roman" w:cs="Times New Roman"/>
          <w:sz w:val="20"/>
          <w:szCs w:val="20"/>
        </w:rPr>
      </w:pPr>
      <w:hyperlink r:id="rId24">
        <w:r w:rsidRPr="00DD109C">
          <w:rPr>
            <w:rStyle w:val="Hyperlink"/>
            <w:rFonts w:ascii="Times New Roman" w:eastAsia="Times New Roman" w:hAnsi="Times New Roman" w:cs="Times New Roman"/>
            <w:color w:val="auto"/>
            <w:sz w:val="20"/>
            <w:szCs w:val="20"/>
            <w:lang w:val="en-US"/>
          </w:rPr>
          <w:t>https://www.abs.gov.au/statistics/industry/tourism-and-transport/sales-new-motor-vehicles/latest-release</w:t>
        </w:r>
      </w:hyperlink>
    </w:p>
    <w:p w14:paraId="1AC2ADAA" w14:textId="3142BCF1" w:rsidR="645A290D" w:rsidRPr="00DD109C" w:rsidRDefault="645A290D" w:rsidP="00025AEB">
      <w:pPr>
        <w:spacing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rPr>
        <w:t xml:space="preserve">BYRNE, D. P., NAH, J. S. &amp; XUE, P. 2018. Australia Has the World's Best Petrol Price Data: </w:t>
      </w:r>
      <w:proofErr w:type="spellStart"/>
      <w:r w:rsidRPr="00DD109C">
        <w:rPr>
          <w:rFonts w:ascii="Times New Roman" w:eastAsia="Times New Roman" w:hAnsi="Times New Roman" w:cs="Times New Roman"/>
          <w:sz w:val="20"/>
          <w:szCs w:val="20"/>
        </w:rPr>
        <w:t>FuelWatch</w:t>
      </w:r>
      <w:proofErr w:type="spellEnd"/>
      <w:r w:rsidRPr="00DD109C">
        <w:rPr>
          <w:rFonts w:ascii="Times New Roman" w:eastAsia="Times New Roman" w:hAnsi="Times New Roman" w:cs="Times New Roman"/>
          <w:sz w:val="20"/>
          <w:szCs w:val="20"/>
        </w:rPr>
        <w:t xml:space="preserve"> and </w:t>
      </w:r>
      <w:proofErr w:type="spellStart"/>
      <w:r w:rsidRPr="00DD109C">
        <w:rPr>
          <w:rFonts w:ascii="Times New Roman" w:eastAsia="Times New Roman" w:hAnsi="Times New Roman" w:cs="Times New Roman"/>
          <w:sz w:val="20"/>
          <w:szCs w:val="20"/>
        </w:rPr>
        <w:t>FuelCheck</w:t>
      </w:r>
      <w:proofErr w:type="spellEnd"/>
      <w:r w:rsidRPr="00DD109C">
        <w:rPr>
          <w:rFonts w:ascii="Times New Roman" w:eastAsia="Times New Roman" w:hAnsi="Times New Roman" w:cs="Times New Roman"/>
          <w:sz w:val="20"/>
          <w:szCs w:val="20"/>
        </w:rPr>
        <w:t xml:space="preserve">. </w:t>
      </w:r>
      <w:r w:rsidRPr="00DD109C">
        <w:rPr>
          <w:rFonts w:ascii="Times New Roman" w:eastAsia="Times New Roman" w:hAnsi="Times New Roman" w:cs="Times New Roman"/>
          <w:i/>
          <w:iCs/>
          <w:sz w:val="20"/>
          <w:szCs w:val="20"/>
        </w:rPr>
        <w:t>Australian Economic Review,</w:t>
      </w:r>
      <w:r w:rsidRPr="00DD109C">
        <w:rPr>
          <w:rFonts w:ascii="Times New Roman" w:eastAsia="Times New Roman" w:hAnsi="Times New Roman" w:cs="Times New Roman"/>
          <w:sz w:val="20"/>
          <w:szCs w:val="20"/>
        </w:rPr>
        <w:t xml:space="preserve"> 51</w:t>
      </w:r>
      <w:r w:rsidRPr="00DD109C">
        <w:rPr>
          <w:rFonts w:ascii="Times New Roman" w:eastAsia="Times New Roman" w:hAnsi="Times New Roman" w:cs="Times New Roman"/>
          <w:b/>
          <w:bCs/>
          <w:sz w:val="20"/>
          <w:szCs w:val="20"/>
        </w:rPr>
        <w:t>,</w:t>
      </w:r>
      <w:r w:rsidRPr="00DD109C">
        <w:rPr>
          <w:rFonts w:ascii="Times New Roman" w:eastAsia="Times New Roman" w:hAnsi="Times New Roman" w:cs="Times New Roman"/>
          <w:sz w:val="20"/>
          <w:szCs w:val="20"/>
        </w:rPr>
        <w:t xml:space="preserve"> 564-577. </w:t>
      </w:r>
    </w:p>
    <w:p w14:paraId="3F47D5FC" w14:textId="77777777" w:rsidR="00CE606E" w:rsidRPr="00CE606E" w:rsidRDefault="00CE606E" w:rsidP="00CE606E">
      <w:pPr>
        <w:spacing w:before="120" w:after="120" w:line="240" w:lineRule="auto"/>
        <w:ind w:left="864" w:hanging="864"/>
        <w:jc w:val="both"/>
        <w:rPr>
          <w:rFonts w:ascii="Times New Roman" w:eastAsia="Times New Roman" w:hAnsi="Times New Roman" w:cs="Times New Roman"/>
          <w:sz w:val="20"/>
          <w:szCs w:val="20"/>
        </w:rPr>
      </w:pPr>
      <w:r w:rsidRPr="00CE606E">
        <w:rPr>
          <w:rFonts w:ascii="Times New Roman" w:eastAsia="Times New Roman" w:hAnsi="Times New Roman" w:cs="Times New Roman"/>
          <w:sz w:val="20"/>
          <w:szCs w:val="20"/>
        </w:rPr>
        <w:t xml:space="preserve">Fildes, R., </w:t>
      </w:r>
      <w:proofErr w:type="spellStart"/>
      <w:r w:rsidRPr="00CE606E">
        <w:rPr>
          <w:rFonts w:ascii="Times New Roman" w:eastAsia="Times New Roman" w:hAnsi="Times New Roman" w:cs="Times New Roman"/>
          <w:sz w:val="20"/>
          <w:szCs w:val="20"/>
        </w:rPr>
        <w:t>Nikolopous</w:t>
      </w:r>
      <w:proofErr w:type="spellEnd"/>
      <w:r w:rsidRPr="00CE606E">
        <w:rPr>
          <w:rFonts w:ascii="Times New Roman" w:eastAsia="Times New Roman" w:hAnsi="Times New Roman" w:cs="Times New Roman"/>
          <w:sz w:val="20"/>
          <w:szCs w:val="20"/>
        </w:rPr>
        <w:t xml:space="preserve">, K., Crone, S., &amp; </w:t>
      </w:r>
      <w:proofErr w:type="spellStart"/>
      <w:r w:rsidRPr="00CE606E">
        <w:rPr>
          <w:rFonts w:ascii="Times New Roman" w:eastAsia="Times New Roman" w:hAnsi="Times New Roman" w:cs="Times New Roman"/>
          <w:sz w:val="20"/>
          <w:szCs w:val="20"/>
        </w:rPr>
        <w:t>Syntetos</w:t>
      </w:r>
      <w:proofErr w:type="spellEnd"/>
      <w:r w:rsidRPr="00CE606E">
        <w:rPr>
          <w:rFonts w:ascii="Times New Roman" w:eastAsia="Times New Roman" w:hAnsi="Times New Roman" w:cs="Times New Roman"/>
          <w:sz w:val="20"/>
          <w:szCs w:val="20"/>
        </w:rPr>
        <w:t>, A. (2008). Forecasting and operational research: A review. Journal of the Operational Research Society, 59, 1–23.</w:t>
      </w:r>
    </w:p>
    <w:p w14:paraId="7A2CFFA8" w14:textId="1A527B89" w:rsidR="645A290D" w:rsidRPr="00DD109C" w:rsidRDefault="645A290D" w:rsidP="00025AEB">
      <w:pPr>
        <w:spacing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lang w:val="en-AU"/>
        </w:rPr>
        <w:t xml:space="preserve">Ghazanfari, A., 2022. What Drives Petrol Price Dispersion across Australian Cities? </w:t>
      </w:r>
      <w:r w:rsidRPr="00DD109C">
        <w:rPr>
          <w:rFonts w:ascii="Times New Roman" w:eastAsia="Times New Roman" w:hAnsi="Times New Roman" w:cs="Times New Roman"/>
          <w:i/>
          <w:iCs/>
          <w:sz w:val="20"/>
          <w:szCs w:val="20"/>
          <w:lang w:val="en-AU"/>
        </w:rPr>
        <w:t>Energies</w:t>
      </w:r>
      <w:r w:rsidRPr="00DD109C">
        <w:rPr>
          <w:rFonts w:ascii="Times New Roman" w:eastAsia="Times New Roman" w:hAnsi="Times New Roman" w:cs="Times New Roman"/>
          <w:sz w:val="20"/>
          <w:szCs w:val="20"/>
          <w:lang w:val="en-AU"/>
        </w:rPr>
        <w:t>,</w:t>
      </w:r>
      <w:r w:rsidRPr="00DD109C">
        <w:rPr>
          <w:rFonts w:ascii="Times New Roman" w:eastAsia="Times New Roman" w:hAnsi="Times New Roman" w:cs="Times New Roman"/>
          <w:i/>
          <w:iCs/>
          <w:sz w:val="20"/>
          <w:szCs w:val="20"/>
          <w:lang w:val="en-AU"/>
        </w:rPr>
        <w:t>15</w:t>
      </w:r>
      <w:r w:rsidRPr="00DD109C">
        <w:rPr>
          <w:rFonts w:ascii="Times New Roman" w:eastAsia="Times New Roman" w:hAnsi="Times New Roman" w:cs="Times New Roman"/>
          <w:sz w:val="20"/>
          <w:szCs w:val="20"/>
          <w:lang w:val="en-AU"/>
        </w:rPr>
        <w:t>(16), p.6025</w:t>
      </w:r>
      <w:r w:rsidRPr="00DD109C">
        <w:rPr>
          <w:rFonts w:ascii="Times New Roman" w:eastAsia="Times New Roman" w:hAnsi="Times New Roman" w:cs="Times New Roman"/>
          <w:sz w:val="20"/>
          <w:szCs w:val="20"/>
        </w:rPr>
        <w:t xml:space="preserve"> </w:t>
      </w:r>
    </w:p>
    <w:p w14:paraId="6E49B542" w14:textId="294E7BDA" w:rsidR="530452BE" w:rsidRPr="00DD109C" w:rsidRDefault="7820281C" w:rsidP="00025AEB">
      <w:pPr>
        <w:spacing w:before="120" w:after="120"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rPr>
        <w:t xml:space="preserve">GHAZANFARI, A. 2020. </w:t>
      </w:r>
      <w:r w:rsidRPr="00DD109C">
        <w:rPr>
          <w:rFonts w:ascii="Times New Roman" w:eastAsia="Times New Roman" w:hAnsi="Times New Roman" w:cs="Times New Roman"/>
          <w:i/>
          <w:iCs/>
          <w:sz w:val="20"/>
          <w:szCs w:val="20"/>
        </w:rPr>
        <w:t>Analysis of the retail petrol price patterns in Western Australia.</w:t>
      </w:r>
      <w:r w:rsidR="61C5BC62" w:rsidRPr="00DD109C">
        <w:rPr>
          <w:rFonts w:ascii="Times New Roman" w:eastAsia="Times New Roman" w:hAnsi="Times New Roman" w:cs="Times New Roman"/>
          <w:i/>
          <w:iCs/>
          <w:sz w:val="20"/>
          <w:szCs w:val="20"/>
        </w:rPr>
        <w:t xml:space="preserve"> </w:t>
      </w:r>
      <w:r w:rsidRPr="00DD109C">
        <w:rPr>
          <w:rFonts w:ascii="Times New Roman" w:eastAsia="Times New Roman" w:hAnsi="Times New Roman" w:cs="Times New Roman"/>
          <w:sz w:val="20"/>
          <w:szCs w:val="20"/>
        </w:rPr>
        <w:t>RMIT University.</w:t>
      </w:r>
    </w:p>
    <w:p w14:paraId="32237723" w14:textId="324142CF" w:rsidR="530452BE" w:rsidRPr="00DD109C" w:rsidRDefault="5AA2978B" w:rsidP="00025AEB">
      <w:pPr>
        <w:spacing w:before="120" w:after="120" w:line="240" w:lineRule="auto"/>
        <w:ind w:left="864" w:hanging="864"/>
        <w:jc w:val="both"/>
        <w:rPr>
          <w:rFonts w:ascii="Times New Roman" w:eastAsia="Times New Roman" w:hAnsi="Times New Roman" w:cs="Times New Roman"/>
          <w:sz w:val="20"/>
          <w:szCs w:val="20"/>
        </w:rPr>
      </w:pPr>
      <w:proofErr w:type="spellStart"/>
      <w:r w:rsidRPr="00DD109C">
        <w:rPr>
          <w:rFonts w:ascii="Times New Roman" w:eastAsia="Times New Roman" w:hAnsi="Times New Roman" w:cs="Times New Roman"/>
          <w:sz w:val="20"/>
          <w:szCs w:val="20"/>
        </w:rPr>
        <w:t>Isakower</w:t>
      </w:r>
      <w:proofErr w:type="spellEnd"/>
      <w:r w:rsidRPr="00DD109C">
        <w:rPr>
          <w:rFonts w:ascii="Times New Roman" w:eastAsia="Times New Roman" w:hAnsi="Times New Roman" w:cs="Times New Roman"/>
          <w:sz w:val="20"/>
          <w:szCs w:val="20"/>
        </w:rPr>
        <w:t xml:space="preserve">, S &amp; Wang, Z 2014, ‘A comparison of regular price cycles in gasoline and liquefied petroleum gas’, </w:t>
      </w:r>
      <w:r w:rsidRPr="00DD109C">
        <w:rPr>
          <w:rFonts w:ascii="Times New Roman" w:eastAsia="Times New Roman" w:hAnsi="Times New Roman" w:cs="Times New Roman"/>
          <w:i/>
          <w:iCs/>
          <w:sz w:val="20"/>
          <w:szCs w:val="20"/>
        </w:rPr>
        <w:t>Energy Economics</w:t>
      </w:r>
      <w:r w:rsidRPr="00DD109C">
        <w:rPr>
          <w:rFonts w:ascii="Times New Roman" w:eastAsia="Times New Roman" w:hAnsi="Times New Roman" w:cs="Times New Roman"/>
          <w:sz w:val="20"/>
          <w:szCs w:val="20"/>
        </w:rPr>
        <w:t xml:space="preserve">, vol. 45, pp. 445–454. </w:t>
      </w:r>
    </w:p>
    <w:p w14:paraId="6CA9E8E1" w14:textId="55378647" w:rsidR="530452BE" w:rsidRPr="00DD109C" w:rsidRDefault="5AA2978B" w:rsidP="00025AEB">
      <w:pPr>
        <w:spacing w:before="120" w:after="240"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rPr>
        <w:t xml:space="preserve">Mitchell, JD, Lian Ong, L &amp; Izan, HY 2000, ‘Idiosyncrasies in Australian petrol price behaviour: evidence of </w:t>
      </w:r>
      <w:proofErr w:type="spellStart"/>
      <w:r w:rsidRPr="00DD109C">
        <w:rPr>
          <w:rFonts w:ascii="Times New Roman" w:eastAsia="Times New Roman" w:hAnsi="Times New Roman" w:cs="Times New Roman"/>
          <w:sz w:val="20"/>
          <w:szCs w:val="20"/>
        </w:rPr>
        <w:t>seasonalities</w:t>
      </w:r>
      <w:proofErr w:type="spellEnd"/>
      <w:r w:rsidRPr="00DD109C">
        <w:rPr>
          <w:rFonts w:ascii="Times New Roman" w:eastAsia="Times New Roman" w:hAnsi="Times New Roman" w:cs="Times New Roman"/>
          <w:sz w:val="20"/>
          <w:szCs w:val="20"/>
        </w:rPr>
        <w:t xml:space="preserve">’, </w:t>
      </w:r>
      <w:r w:rsidRPr="00DD109C">
        <w:rPr>
          <w:rFonts w:ascii="Times New Roman" w:eastAsia="Times New Roman" w:hAnsi="Times New Roman" w:cs="Times New Roman"/>
          <w:i/>
          <w:iCs/>
          <w:sz w:val="20"/>
          <w:szCs w:val="20"/>
        </w:rPr>
        <w:t>Energy Policy</w:t>
      </w:r>
      <w:r w:rsidRPr="00DD109C">
        <w:rPr>
          <w:rFonts w:ascii="Times New Roman" w:eastAsia="Times New Roman" w:hAnsi="Times New Roman" w:cs="Times New Roman"/>
          <w:sz w:val="20"/>
          <w:szCs w:val="20"/>
        </w:rPr>
        <w:t xml:space="preserve">, vol. 28, no. 4, pp. 243–258. </w:t>
      </w:r>
    </w:p>
    <w:p w14:paraId="30298E00" w14:textId="3CB10AE9" w:rsidR="530452BE" w:rsidRPr="00DD109C" w:rsidRDefault="7820281C" w:rsidP="00025AEB">
      <w:pPr>
        <w:spacing w:before="120" w:after="120"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rPr>
        <w:t xml:space="preserve">OCZKOWSKI, E., WONG, A. &amp; SHARMA, K. 2018. The impact of major fuel retailers on regional New South Wales petrol prices. </w:t>
      </w:r>
      <w:r w:rsidRPr="00DD109C">
        <w:rPr>
          <w:rFonts w:ascii="Times New Roman" w:eastAsia="Times New Roman" w:hAnsi="Times New Roman" w:cs="Times New Roman"/>
          <w:i/>
          <w:iCs/>
          <w:sz w:val="20"/>
          <w:szCs w:val="20"/>
        </w:rPr>
        <w:t>Economic Analysis and Policy,</w:t>
      </w:r>
      <w:r w:rsidRPr="00DD109C">
        <w:rPr>
          <w:rFonts w:ascii="Times New Roman" w:eastAsia="Times New Roman" w:hAnsi="Times New Roman" w:cs="Times New Roman"/>
          <w:sz w:val="20"/>
          <w:szCs w:val="20"/>
        </w:rPr>
        <w:t xml:space="preserve"> 57</w:t>
      </w:r>
      <w:r w:rsidRPr="00DD109C">
        <w:rPr>
          <w:rFonts w:ascii="Times New Roman" w:eastAsia="Times New Roman" w:hAnsi="Times New Roman" w:cs="Times New Roman"/>
          <w:b/>
          <w:bCs/>
          <w:sz w:val="20"/>
          <w:szCs w:val="20"/>
        </w:rPr>
        <w:t>,</w:t>
      </w:r>
      <w:r w:rsidRPr="00DD109C">
        <w:rPr>
          <w:rFonts w:ascii="Times New Roman" w:eastAsia="Times New Roman" w:hAnsi="Times New Roman" w:cs="Times New Roman"/>
          <w:sz w:val="20"/>
          <w:szCs w:val="20"/>
        </w:rPr>
        <w:t xml:space="preserve"> 44-59. </w:t>
      </w:r>
    </w:p>
    <w:p w14:paraId="6CBF20B1" w14:textId="7F4DCB3C" w:rsidR="530452BE" w:rsidRPr="00DD109C" w:rsidRDefault="5177CE0D" w:rsidP="00025AEB">
      <w:pPr>
        <w:spacing w:before="120" w:after="120"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rPr>
        <w:t xml:space="preserve">Shafiee, S., &amp; Topal, E. (2010). "A long-term view of worldwide fossil fuel prices." Applied Energy, 87(3), 988-1000. ISSN 0306-2619. [Online] Available at: </w:t>
      </w:r>
      <w:hyperlink r:id="rId25">
        <w:r w:rsidRPr="00DD109C">
          <w:rPr>
            <w:rStyle w:val="Hyperlink"/>
            <w:rFonts w:ascii="Times New Roman" w:eastAsia="Times New Roman" w:hAnsi="Times New Roman" w:cs="Times New Roman"/>
            <w:color w:val="auto"/>
            <w:sz w:val="20"/>
            <w:szCs w:val="20"/>
          </w:rPr>
          <w:t>https://doi.org/10.1016/j.apenergy.2009.09.012</w:t>
        </w:r>
      </w:hyperlink>
      <w:r w:rsidRPr="00DD109C">
        <w:rPr>
          <w:rFonts w:ascii="Times New Roman" w:eastAsia="Times New Roman" w:hAnsi="Times New Roman" w:cs="Times New Roman"/>
          <w:sz w:val="20"/>
          <w:szCs w:val="20"/>
        </w:rPr>
        <w:t xml:space="preserve">. </w:t>
      </w:r>
    </w:p>
    <w:p w14:paraId="01B35EB4" w14:textId="2E07816C" w:rsidR="530452BE" w:rsidRPr="00DD109C" w:rsidRDefault="7820281C" w:rsidP="00025AEB">
      <w:pPr>
        <w:spacing w:before="120" w:after="120" w:line="240" w:lineRule="auto"/>
        <w:ind w:left="864" w:hanging="864"/>
        <w:jc w:val="both"/>
        <w:rPr>
          <w:rFonts w:ascii="Times New Roman" w:eastAsia="Times New Roman" w:hAnsi="Times New Roman" w:cs="Times New Roman"/>
          <w:sz w:val="20"/>
          <w:szCs w:val="20"/>
        </w:rPr>
      </w:pPr>
      <w:r w:rsidRPr="00DD109C">
        <w:rPr>
          <w:rFonts w:ascii="Times New Roman" w:eastAsia="Times New Roman" w:hAnsi="Times New Roman" w:cs="Times New Roman"/>
          <w:sz w:val="20"/>
          <w:szCs w:val="20"/>
        </w:rPr>
        <w:t xml:space="preserve">VALADKHANI, A., ANWAR, S., GHAZANFARI, A. &amp; NGUYEN, J. 2021. Are petrol retailers less responsive to changes in wholesale or crude oil prices when they face lower competition? The case of Greater Sydney. </w:t>
      </w:r>
      <w:r w:rsidRPr="00DD109C">
        <w:rPr>
          <w:rFonts w:ascii="Times New Roman" w:eastAsia="Times New Roman" w:hAnsi="Times New Roman" w:cs="Times New Roman"/>
          <w:i/>
          <w:iCs/>
          <w:sz w:val="20"/>
          <w:szCs w:val="20"/>
        </w:rPr>
        <w:t>Energy Policy,</w:t>
      </w:r>
      <w:r w:rsidRPr="00DD109C">
        <w:rPr>
          <w:rFonts w:ascii="Times New Roman" w:eastAsia="Times New Roman" w:hAnsi="Times New Roman" w:cs="Times New Roman"/>
          <w:sz w:val="20"/>
          <w:szCs w:val="20"/>
        </w:rPr>
        <w:t xml:space="preserve"> 153</w:t>
      </w:r>
      <w:r w:rsidRPr="00DD109C">
        <w:rPr>
          <w:rFonts w:ascii="Times New Roman" w:eastAsia="Times New Roman" w:hAnsi="Times New Roman" w:cs="Times New Roman"/>
          <w:b/>
          <w:bCs/>
          <w:sz w:val="20"/>
          <w:szCs w:val="20"/>
        </w:rPr>
        <w:t>,</w:t>
      </w:r>
      <w:r w:rsidRPr="00DD109C">
        <w:rPr>
          <w:rFonts w:ascii="Times New Roman" w:eastAsia="Times New Roman" w:hAnsi="Times New Roman" w:cs="Times New Roman"/>
          <w:sz w:val="20"/>
          <w:szCs w:val="20"/>
        </w:rPr>
        <w:t xml:space="preserve"> 112278.</w:t>
      </w:r>
    </w:p>
    <w:p w14:paraId="5F9F7787" w14:textId="10CFFB47" w:rsidR="35E09FB0" w:rsidRPr="00DD109C" w:rsidRDefault="35E09FB0" w:rsidP="00025AEB">
      <w:pPr>
        <w:spacing w:line="240" w:lineRule="auto"/>
        <w:ind w:left="864" w:hanging="864"/>
        <w:jc w:val="both"/>
        <w:rPr>
          <w:rFonts w:ascii="Times New Roman" w:eastAsia="Times New Roman" w:hAnsi="Times New Roman" w:cs="Times New Roman"/>
          <w:sz w:val="20"/>
          <w:szCs w:val="20"/>
        </w:rPr>
      </w:pPr>
      <w:proofErr w:type="spellStart"/>
      <w:r w:rsidRPr="00DD109C">
        <w:rPr>
          <w:rFonts w:ascii="Times New Roman" w:eastAsia="Times New Roman" w:hAnsi="Times New Roman" w:cs="Times New Roman"/>
          <w:sz w:val="20"/>
          <w:szCs w:val="20"/>
        </w:rPr>
        <w:t>Valadkhani</w:t>
      </w:r>
      <w:proofErr w:type="spellEnd"/>
      <w:r w:rsidRPr="00DD109C">
        <w:rPr>
          <w:rFonts w:ascii="Times New Roman" w:eastAsia="Times New Roman" w:hAnsi="Times New Roman" w:cs="Times New Roman"/>
          <w:sz w:val="20"/>
          <w:szCs w:val="20"/>
        </w:rPr>
        <w:t xml:space="preserve">, A, Ghazanfari, A, Nguyen, J &amp; Moradi-Motlagh, A 2021, ‘The asymmetric effects of COVID19 on wholesale fuel prices in Australia’, </w:t>
      </w:r>
      <w:r w:rsidRPr="00DD109C">
        <w:rPr>
          <w:rFonts w:ascii="Times New Roman" w:eastAsia="Times New Roman" w:hAnsi="Times New Roman" w:cs="Times New Roman"/>
          <w:i/>
          <w:iCs/>
          <w:sz w:val="20"/>
          <w:szCs w:val="20"/>
        </w:rPr>
        <w:t>Economic Analysis and Policy</w:t>
      </w:r>
      <w:r w:rsidRPr="00DD109C">
        <w:rPr>
          <w:rFonts w:ascii="Times New Roman" w:eastAsia="Times New Roman" w:hAnsi="Times New Roman" w:cs="Times New Roman"/>
          <w:sz w:val="20"/>
          <w:szCs w:val="20"/>
        </w:rPr>
        <w:t>, vol. 71, pp. 255–266.</w:t>
      </w:r>
    </w:p>
    <w:p w14:paraId="7C56C662" w14:textId="581E3395" w:rsidR="7CC02182" w:rsidRPr="00DD109C" w:rsidRDefault="7CC02182" w:rsidP="00025AEB">
      <w:pPr>
        <w:spacing w:before="120" w:after="120"/>
        <w:ind w:left="864" w:hanging="864"/>
        <w:jc w:val="both"/>
        <w:rPr>
          <w:rFonts w:ascii="Times New Roman" w:eastAsia="Times New Roman" w:hAnsi="Times New Roman" w:cs="Times New Roman"/>
          <w:sz w:val="20"/>
          <w:szCs w:val="20"/>
        </w:rPr>
      </w:pPr>
      <w:proofErr w:type="spellStart"/>
      <w:r w:rsidRPr="00DD109C">
        <w:rPr>
          <w:rFonts w:ascii="Times New Roman" w:eastAsia="Times New Roman" w:hAnsi="Times New Roman" w:cs="Times New Roman"/>
          <w:sz w:val="20"/>
          <w:szCs w:val="20"/>
          <w:lang w:val="en-AU"/>
        </w:rPr>
        <w:t>Valadkhani</w:t>
      </w:r>
      <w:proofErr w:type="spellEnd"/>
      <w:r w:rsidRPr="00DD109C">
        <w:rPr>
          <w:rFonts w:ascii="Times New Roman" w:eastAsia="Times New Roman" w:hAnsi="Times New Roman" w:cs="Times New Roman"/>
          <w:sz w:val="20"/>
          <w:szCs w:val="20"/>
          <w:lang w:val="en-AU"/>
        </w:rPr>
        <w:t xml:space="preserve">, A., 2013. Seasonal patterns in daily prices of unleaded petrol across Australia. </w:t>
      </w:r>
      <w:r w:rsidRPr="00DD109C">
        <w:rPr>
          <w:rFonts w:ascii="Times New Roman" w:eastAsia="Times New Roman" w:hAnsi="Times New Roman" w:cs="Times New Roman"/>
          <w:i/>
          <w:iCs/>
          <w:sz w:val="20"/>
          <w:szCs w:val="20"/>
        </w:rPr>
        <w:t>Energy policy</w:t>
      </w:r>
      <w:r w:rsidRPr="00DD109C">
        <w:rPr>
          <w:rFonts w:ascii="Times New Roman" w:eastAsia="Times New Roman" w:hAnsi="Times New Roman" w:cs="Times New Roman"/>
          <w:sz w:val="20"/>
          <w:szCs w:val="20"/>
        </w:rPr>
        <w:t xml:space="preserve">, </w:t>
      </w:r>
      <w:r w:rsidRPr="00DD109C">
        <w:rPr>
          <w:rFonts w:ascii="Times New Roman" w:eastAsia="Times New Roman" w:hAnsi="Times New Roman" w:cs="Times New Roman"/>
          <w:i/>
          <w:iCs/>
          <w:sz w:val="20"/>
          <w:szCs w:val="20"/>
        </w:rPr>
        <w:t>56</w:t>
      </w:r>
      <w:r w:rsidRPr="00DD109C">
        <w:rPr>
          <w:rFonts w:ascii="Times New Roman" w:eastAsia="Times New Roman" w:hAnsi="Times New Roman" w:cs="Times New Roman"/>
          <w:sz w:val="20"/>
          <w:szCs w:val="20"/>
        </w:rPr>
        <w:t>, pp.720-731.</w:t>
      </w:r>
    </w:p>
    <w:p w14:paraId="177E9DC7" w14:textId="77777777" w:rsidR="00DC3609" w:rsidRPr="00DD109C" w:rsidRDefault="00DC3609">
      <w:pPr>
        <w:rPr>
          <w:sz w:val="20"/>
          <w:szCs w:val="20"/>
        </w:rPr>
      </w:pPr>
      <w:r w:rsidRPr="00DD109C">
        <w:rPr>
          <w:sz w:val="20"/>
          <w:szCs w:val="20"/>
        </w:rPr>
        <w:br w:type="page"/>
      </w:r>
    </w:p>
    <w:p w14:paraId="683B862A" w14:textId="77777777" w:rsidR="00B70FDE" w:rsidRDefault="00B70FDE" w:rsidP="00DC3609">
      <w:pPr>
        <w:pStyle w:val="Heading1"/>
        <w:numPr>
          <w:ilvl w:val="0"/>
          <w:numId w:val="22"/>
        </w:numPr>
        <w:spacing w:after="120" w:line="240" w:lineRule="auto"/>
        <w:ind w:left="567" w:hanging="567"/>
        <w:rPr>
          <w:rFonts w:ascii="Times New Roman" w:eastAsia="Times New Roman" w:hAnsi="Times New Roman" w:cs="Times New Roman"/>
          <w:b/>
          <w:bCs/>
          <w:color w:val="auto"/>
          <w:sz w:val="26"/>
          <w:szCs w:val="26"/>
        </w:rPr>
        <w:sectPr w:rsidR="00B70FDE" w:rsidSect="00582851">
          <w:headerReference w:type="default" r:id="rId26"/>
          <w:pgSz w:w="11906" w:h="16838"/>
          <w:pgMar w:top="1134" w:right="1133" w:bottom="1134" w:left="1276" w:header="720" w:footer="720" w:gutter="0"/>
          <w:cols w:space="720"/>
          <w:docGrid w:linePitch="360"/>
        </w:sectPr>
      </w:pPr>
    </w:p>
    <w:p w14:paraId="1F444BE3" w14:textId="20D49862" w:rsidR="00D65911" w:rsidRDefault="3D1B6958" w:rsidP="3D1B6958">
      <w:pPr>
        <w:pStyle w:val="Heading1"/>
        <w:numPr>
          <w:ilvl w:val="0"/>
          <w:numId w:val="22"/>
        </w:numPr>
        <w:spacing w:after="120" w:line="240" w:lineRule="auto"/>
        <w:ind w:left="567" w:hanging="567"/>
        <w:rPr>
          <w:rFonts w:ascii="Times New Roman" w:eastAsia="Times New Roman" w:hAnsi="Times New Roman" w:cs="Times New Roman"/>
          <w:b/>
          <w:bCs/>
          <w:color w:val="auto"/>
          <w:sz w:val="26"/>
          <w:szCs w:val="26"/>
        </w:rPr>
      </w:pPr>
      <w:bookmarkStart w:id="14" w:name="_Toc169633567"/>
      <w:r w:rsidRPr="3D1B6958">
        <w:rPr>
          <w:rFonts w:ascii="Times New Roman" w:eastAsia="Times New Roman" w:hAnsi="Times New Roman" w:cs="Times New Roman"/>
          <w:b/>
          <w:bCs/>
          <w:color w:val="auto"/>
          <w:sz w:val="26"/>
          <w:szCs w:val="26"/>
        </w:rPr>
        <w:lastRenderedPageBreak/>
        <w:t>Appendix</w:t>
      </w:r>
      <w:bookmarkEnd w:id="14"/>
    </w:p>
    <w:p w14:paraId="2B111AD3" w14:textId="4E52D97A" w:rsidR="0095736A" w:rsidRDefault="00B67027" w:rsidP="00A65E8E">
      <w:pPr>
        <w:pStyle w:val="ListParagraph"/>
        <w:numPr>
          <w:ilvl w:val="0"/>
          <w:numId w:val="40"/>
        </w:numPr>
        <w:ind w:left="567" w:hanging="567"/>
        <w:rPr>
          <w:rFonts w:ascii="Times New Roman" w:eastAsia="Times New Roman" w:hAnsi="Times New Roman" w:cs="Times New Roman"/>
          <w:b/>
          <w:bCs/>
          <w:lang w:val="en-AU"/>
        </w:rPr>
      </w:pPr>
      <w:r>
        <w:rPr>
          <w:rFonts w:ascii="Times New Roman" w:eastAsia="Times New Roman" w:hAnsi="Times New Roman" w:cs="Times New Roman"/>
          <w:b/>
          <w:bCs/>
          <w:lang w:val="en-AU"/>
        </w:rPr>
        <w:t>Input</w:t>
      </w:r>
      <w:r w:rsidR="00ED36F8" w:rsidRPr="00A65E8E">
        <w:rPr>
          <w:rFonts w:ascii="Times New Roman" w:eastAsia="Times New Roman" w:hAnsi="Times New Roman" w:cs="Times New Roman"/>
          <w:b/>
          <w:bCs/>
          <w:lang w:val="en-AU"/>
        </w:rPr>
        <w:t xml:space="preserve"> </w:t>
      </w:r>
      <w:r>
        <w:rPr>
          <w:rFonts w:ascii="Times New Roman" w:eastAsia="Times New Roman" w:hAnsi="Times New Roman" w:cs="Times New Roman"/>
          <w:b/>
          <w:bCs/>
          <w:lang w:val="en-AU"/>
        </w:rPr>
        <w:t xml:space="preserve">Variable </w:t>
      </w:r>
      <w:r w:rsidR="00ED36F8" w:rsidRPr="00A65E8E">
        <w:rPr>
          <w:rFonts w:ascii="Times New Roman" w:eastAsia="Times New Roman" w:hAnsi="Times New Roman" w:cs="Times New Roman"/>
          <w:b/>
          <w:bCs/>
          <w:lang w:val="en-AU"/>
        </w:rPr>
        <w:t xml:space="preserve">for </w:t>
      </w:r>
      <w:r w:rsidR="00A65E8E" w:rsidRPr="00A65E8E">
        <w:rPr>
          <w:rFonts w:ascii="Times New Roman" w:eastAsia="Times New Roman" w:hAnsi="Times New Roman" w:cs="Times New Roman"/>
          <w:b/>
          <w:bCs/>
          <w:lang w:val="en-AU"/>
        </w:rPr>
        <w:t xml:space="preserve">Clustering </w:t>
      </w:r>
      <w:r>
        <w:rPr>
          <w:rFonts w:ascii="Times New Roman" w:eastAsia="Times New Roman" w:hAnsi="Times New Roman" w:cs="Times New Roman"/>
          <w:b/>
          <w:bCs/>
          <w:lang w:val="en-AU"/>
        </w:rPr>
        <w:t>A</w:t>
      </w:r>
      <w:r w:rsidR="00A65E8E" w:rsidRPr="00A65E8E">
        <w:rPr>
          <w:rFonts w:ascii="Times New Roman" w:eastAsia="Times New Roman" w:hAnsi="Times New Roman" w:cs="Times New Roman"/>
          <w:b/>
          <w:bCs/>
          <w:lang w:val="en-AU"/>
        </w:rPr>
        <w:t>nalysis</w:t>
      </w:r>
    </w:p>
    <w:p w14:paraId="0C3A25E8" w14:textId="77777777" w:rsidR="00314156" w:rsidRDefault="00366540" w:rsidP="007F21BF">
      <w:pPr>
        <w:pStyle w:val="ListParagraph"/>
        <w:ind w:left="567"/>
        <w:jc w:val="both"/>
        <w:rPr>
          <w:rFonts w:ascii="Times New Roman" w:eastAsia="Times New Roman" w:hAnsi="Times New Roman" w:cs="Times New Roman"/>
          <w:lang w:val="en-AU"/>
        </w:rPr>
      </w:pPr>
      <w:r>
        <w:rPr>
          <w:rFonts w:ascii="Times New Roman" w:eastAsia="Times New Roman" w:hAnsi="Times New Roman" w:cs="Times New Roman"/>
          <w:lang w:val="en-AU"/>
        </w:rPr>
        <w:t xml:space="preserve">Below are the dataset </w:t>
      </w:r>
      <w:r w:rsidR="003E51C1">
        <w:rPr>
          <w:rFonts w:ascii="Times New Roman" w:eastAsia="Times New Roman" w:hAnsi="Times New Roman" w:cs="Times New Roman"/>
          <w:lang w:val="en-AU"/>
        </w:rPr>
        <w:t xml:space="preserve">incorporating </w:t>
      </w:r>
      <w:r w:rsidR="005E098F">
        <w:rPr>
          <w:rFonts w:ascii="Times New Roman" w:eastAsia="Times New Roman" w:hAnsi="Times New Roman" w:cs="Times New Roman"/>
          <w:lang w:val="en-AU"/>
        </w:rPr>
        <w:t>demographic features of</w:t>
      </w:r>
      <w:r w:rsidR="003E51C1">
        <w:rPr>
          <w:rFonts w:ascii="Times New Roman" w:eastAsia="Times New Roman" w:hAnsi="Times New Roman" w:cs="Times New Roman"/>
          <w:lang w:val="en-AU"/>
        </w:rPr>
        <w:t xml:space="preserve"> </w:t>
      </w:r>
      <w:r w:rsidR="005E098F">
        <w:rPr>
          <w:rFonts w:ascii="Times New Roman" w:eastAsia="Times New Roman" w:hAnsi="Times New Roman" w:cs="Times New Roman"/>
          <w:lang w:val="en-AU"/>
        </w:rPr>
        <w:t xml:space="preserve">28 statistical areas (SA4) </w:t>
      </w:r>
      <w:r w:rsidR="003E51C1">
        <w:rPr>
          <w:rFonts w:ascii="Times New Roman" w:eastAsia="Times New Roman" w:hAnsi="Times New Roman" w:cs="Times New Roman"/>
          <w:lang w:val="en-AU"/>
        </w:rPr>
        <w:t xml:space="preserve">and </w:t>
      </w:r>
      <w:r w:rsidR="005E098F">
        <w:rPr>
          <w:rFonts w:ascii="Times New Roman" w:eastAsia="Times New Roman" w:hAnsi="Times New Roman" w:cs="Times New Roman"/>
          <w:lang w:val="en-AU"/>
        </w:rPr>
        <w:t xml:space="preserve">their </w:t>
      </w:r>
      <w:r w:rsidR="001473C0">
        <w:rPr>
          <w:rFonts w:ascii="Times New Roman" w:eastAsia="Times New Roman" w:hAnsi="Times New Roman" w:cs="Times New Roman"/>
          <w:lang w:val="en-AU"/>
        </w:rPr>
        <w:t>price vari</w:t>
      </w:r>
      <w:r w:rsidR="005E098F">
        <w:rPr>
          <w:rFonts w:ascii="Times New Roman" w:eastAsia="Times New Roman" w:hAnsi="Times New Roman" w:cs="Times New Roman"/>
          <w:lang w:val="en-AU"/>
        </w:rPr>
        <w:t>ability.</w:t>
      </w:r>
    </w:p>
    <w:p w14:paraId="6B39A5A6" w14:textId="5100889C" w:rsidR="006D2A2A" w:rsidRPr="00B24BFB" w:rsidRDefault="006D2A2A" w:rsidP="007F21BF">
      <w:pPr>
        <w:pStyle w:val="ListParagraph"/>
        <w:ind w:left="567"/>
        <w:jc w:val="both"/>
        <w:rPr>
          <w:rFonts w:ascii="Times New Roman" w:eastAsia="Times New Roman" w:hAnsi="Times New Roman" w:cs="Times New Roman"/>
          <w:lang w:val="en-AU"/>
        </w:rPr>
      </w:pPr>
    </w:p>
    <w:tbl>
      <w:tblPr>
        <w:tblW w:w="14544" w:type="dxa"/>
        <w:tblCellMar>
          <w:left w:w="28" w:type="dxa"/>
          <w:right w:w="28" w:type="dxa"/>
        </w:tblCellMar>
        <w:tblLook w:val="04A0" w:firstRow="1" w:lastRow="0" w:firstColumn="1" w:lastColumn="0" w:noHBand="0" w:noVBand="1"/>
      </w:tblPr>
      <w:tblGrid>
        <w:gridCol w:w="524"/>
        <w:gridCol w:w="1319"/>
        <w:gridCol w:w="832"/>
        <w:gridCol w:w="779"/>
        <w:gridCol w:w="709"/>
        <w:gridCol w:w="567"/>
        <w:gridCol w:w="583"/>
        <w:gridCol w:w="834"/>
        <w:gridCol w:w="793"/>
        <w:gridCol w:w="767"/>
        <w:gridCol w:w="793"/>
        <w:gridCol w:w="714"/>
        <w:gridCol w:w="567"/>
        <w:gridCol w:w="567"/>
        <w:gridCol w:w="567"/>
        <w:gridCol w:w="567"/>
        <w:gridCol w:w="567"/>
        <w:gridCol w:w="567"/>
        <w:gridCol w:w="567"/>
        <w:gridCol w:w="737"/>
        <w:gridCol w:w="624"/>
      </w:tblGrid>
      <w:tr w:rsidR="00BF36EB" w:rsidRPr="00D65911" w14:paraId="6436CC19" w14:textId="77777777" w:rsidTr="008B064B">
        <w:trPr>
          <w:trHeight w:val="104"/>
          <w:tblHeader/>
        </w:trPr>
        <w:tc>
          <w:tcPr>
            <w:tcW w:w="524" w:type="dxa"/>
            <w:vMerge w:val="restart"/>
            <w:tcBorders>
              <w:top w:val="single" w:sz="8" w:space="0" w:color="7F7F7F" w:themeColor="text1" w:themeTint="80"/>
              <w:left w:val="nil"/>
              <w:right w:val="nil"/>
            </w:tcBorders>
            <w:vAlign w:val="center"/>
          </w:tcPr>
          <w:p w14:paraId="4B374A94" w14:textId="2BE36D89" w:rsidR="00BF36EB" w:rsidRPr="00D65911" w:rsidRDefault="00BF36EB" w:rsidP="0089329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Cluster</w:t>
            </w:r>
          </w:p>
        </w:tc>
        <w:tc>
          <w:tcPr>
            <w:tcW w:w="1319" w:type="dxa"/>
            <w:vMerge w:val="restart"/>
            <w:tcBorders>
              <w:top w:val="single" w:sz="8" w:space="0" w:color="7F7F7F" w:themeColor="text1" w:themeTint="80"/>
              <w:left w:val="nil"/>
              <w:right w:val="nil"/>
            </w:tcBorders>
            <w:shd w:val="clear" w:color="auto" w:fill="auto"/>
            <w:noWrap/>
            <w:vAlign w:val="center"/>
          </w:tcPr>
          <w:p w14:paraId="2334EBB4" w14:textId="79CCC66F" w:rsidR="00BF36EB" w:rsidRPr="00D65911" w:rsidRDefault="00430E1D" w:rsidP="0089329C">
            <w:pPr>
              <w:spacing w:after="0" w:line="240" w:lineRule="auto"/>
              <w:rPr>
                <w:rFonts w:ascii="Aptos Narrow" w:eastAsia="Times New Roman" w:hAnsi="Aptos Narrow" w:cs="Times New Roman"/>
                <w:color w:val="000000"/>
                <w:sz w:val="16"/>
                <w:szCs w:val="16"/>
                <w:lang w:val="en-AU" w:eastAsia="en-AU"/>
              </w:rPr>
            </w:pPr>
            <w:r>
              <w:rPr>
                <w:rFonts w:ascii="Aptos Narrow" w:eastAsia="Times New Roman" w:hAnsi="Aptos Narrow" w:cs="Times New Roman"/>
                <w:color w:val="000000"/>
                <w:sz w:val="16"/>
                <w:szCs w:val="16"/>
                <w:lang w:val="en-AU" w:eastAsia="en-AU"/>
              </w:rPr>
              <w:t>Location (</w:t>
            </w:r>
            <w:r w:rsidR="00BF36EB" w:rsidRPr="00D65911">
              <w:rPr>
                <w:rFonts w:ascii="Aptos Narrow" w:eastAsia="Times New Roman" w:hAnsi="Aptos Narrow" w:cs="Times New Roman"/>
                <w:color w:val="000000"/>
                <w:sz w:val="16"/>
                <w:szCs w:val="16"/>
                <w:lang w:val="en-AU" w:eastAsia="en-AU"/>
              </w:rPr>
              <w:t>SA4_Name</w:t>
            </w:r>
            <w:r>
              <w:rPr>
                <w:rFonts w:ascii="Aptos Narrow" w:eastAsia="Times New Roman" w:hAnsi="Aptos Narrow" w:cs="Times New Roman"/>
                <w:color w:val="000000"/>
                <w:sz w:val="16"/>
                <w:szCs w:val="16"/>
                <w:lang w:val="en-AU" w:eastAsia="en-AU"/>
              </w:rPr>
              <w:t>)</w:t>
            </w:r>
          </w:p>
        </w:tc>
        <w:tc>
          <w:tcPr>
            <w:tcW w:w="832" w:type="dxa"/>
            <w:tcBorders>
              <w:top w:val="single" w:sz="8" w:space="0" w:color="7F7F7F" w:themeColor="text1" w:themeTint="80"/>
              <w:left w:val="nil"/>
              <w:bottom w:val="single" w:sz="4" w:space="0" w:color="7F7F7F" w:themeColor="text1" w:themeTint="80"/>
              <w:right w:val="nil"/>
            </w:tcBorders>
            <w:shd w:val="clear" w:color="auto" w:fill="auto"/>
            <w:noWrap/>
            <w:vAlign w:val="center"/>
          </w:tcPr>
          <w:p w14:paraId="40432D5C" w14:textId="77777777" w:rsidR="00BF36EB" w:rsidRPr="00D65911" w:rsidRDefault="00BF36EB" w:rsidP="0089329C">
            <w:pPr>
              <w:spacing w:after="0" w:line="240" w:lineRule="auto"/>
              <w:jc w:val="center"/>
              <w:rPr>
                <w:rFonts w:ascii="Aptos Narrow" w:eastAsia="Times New Roman" w:hAnsi="Aptos Narrow" w:cs="Times New Roman"/>
                <w:color w:val="000000"/>
                <w:sz w:val="16"/>
                <w:szCs w:val="16"/>
                <w:lang w:val="en-AU" w:eastAsia="en-AU"/>
              </w:rPr>
            </w:pPr>
          </w:p>
        </w:tc>
        <w:tc>
          <w:tcPr>
            <w:tcW w:w="5825" w:type="dxa"/>
            <w:gridSpan w:val="8"/>
            <w:tcBorders>
              <w:top w:val="single" w:sz="8" w:space="0" w:color="7F7F7F" w:themeColor="text1" w:themeTint="80"/>
              <w:left w:val="nil"/>
              <w:bottom w:val="single" w:sz="4" w:space="0" w:color="7F7F7F" w:themeColor="text1" w:themeTint="80"/>
              <w:right w:val="nil"/>
            </w:tcBorders>
            <w:shd w:val="clear" w:color="auto" w:fill="auto"/>
            <w:noWrap/>
            <w:vAlign w:val="center"/>
          </w:tcPr>
          <w:p w14:paraId="7D3A2AD0" w14:textId="195B5DCB" w:rsidR="00BF36EB" w:rsidRPr="00D65911" w:rsidRDefault="00BF36EB" w:rsidP="0089329C">
            <w:pPr>
              <w:spacing w:after="0" w:line="240" w:lineRule="auto"/>
              <w:jc w:val="center"/>
              <w:rPr>
                <w:rFonts w:ascii="Aptos Narrow" w:eastAsia="Times New Roman" w:hAnsi="Aptos Narrow" w:cs="Times New Roman"/>
                <w:color w:val="000000"/>
                <w:sz w:val="16"/>
                <w:szCs w:val="16"/>
                <w:lang w:val="en-AU" w:eastAsia="en-AU"/>
              </w:rPr>
            </w:pPr>
            <w:r>
              <w:rPr>
                <w:rFonts w:ascii="Aptos Narrow" w:eastAsia="Times New Roman" w:hAnsi="Aptos Narrow" w:cs="Times New Roman"/>
                <w:color w:val="000000"/>
                <w:sz w:val="16"/>
                <w:szCs w:val="16"/>
                <w:lang w:val="en-AU" w:eastAsia="en-AU"/>
              </w:rPr>
              <w:t>Locational demographic features</w:t>
            </w:r>
          </w:p>
        </w:tc>
        <w:tc>
          <w:tcPr>
            <w:tcW w:w="714" w:type="dxa"/>
            <w:vMerge w:val="restart"/>
            <w:tcBorders>
              <w:top w:val="single" w:sz="8" w:space="0" w:color="7F7F7F" w:themeColor="text1" w:themeTint="80"/>
              <w:left w:val="nil"/>
              <w:right w:val="nil"/>
            </w:tcBorders>
            <w:shd w:val="clear" w:color="auto" w:fill="auto"/>
            <w:noWrap/>
            <w:vAlign w:val="center"/>
          </w:tcPr>
          <w:p w14:paraId="349E84BF" w14:textId="77777777" w:rsidR="00BF36EB" w:rsidRDefault="00BF36EB" w:rsidP="0089329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No_</w:t>
            </w:r>
          </w:p>
          <w:p w14:paraId="1F889E81" w14:textId="68C04EDE" w:rsidR="00BF36EB" w:rsidRDefault="00BF36EB" w:rsidP="0089329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stations</w:t>
            </w:r>
          </w:p>
          <w:p w14:paraId="3B897B1A" w14:textId="57357096" w:rsidR="00BF36EB" w:rsidRPr="00D65911" w:rsidRDefault="00BF36EB" w:rsidP="0089329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_Nov23+</w:t>
            </w:r>
          </w:p>
        </w:tc>
        <w:tc>
          <w:tcPr>
            <w:tcW w:w="5330" w:type="dxa"/>
            <w:gridSpan w:val="9"/>
            <w:tcBorders>
              <w:top w:val="single" w:sz="8" w:space="0" w:color="7F7F7F" w:themeColor="text1" w:themeTint="80"/>
              <w:left w:val="nil"/>
              <w:bottom w:val="single" w:sz="4" w:space="0" w:color="7F7F7F" w:themeColor="text1" w:themeTint="80"/>
              <w:right w:val="nil"/>
            </w:tcBorders>
            <w:shd w:val="clear" w:color="auto" w:fill="auto"/>
            <w:noWrap/>
            <w:vAlign w:val="center"/>
          </w:tcPr>
          <w:p w14:paraId="5768A2B5" w14:textId="50461DEE" w:rsidR="00BF36EB" w:rsidRPr="00D65911" w:rsidRDefault="00BF36EB" w:rsidP="0089329C">
            <w:pPr>
              <w:spacing w:after="0" w:line="240" w:lineRule="auto"/>
              <w:jc w:val="center"/>
              <w:rPr>
                <w:rFonts w:ascii="Aptos Narrow" w:eastAsia="Times New Roman" w:hAnsi="Aptos Narrow" w:cs="Times New Roman"/>
                <w:color w:val="000000"/>
                <w:sz w:val="16"/>
                <w:szCs w:val="16"/>
                <w:lang w:val="en-AU" w:eastAsia="en-AU"/>
              </w:rPr>
            </w:pPr>
            <w:r>
              <w:rPr>
                <w:rFonts w:ascii="Aptos Narrow" w:eastAsia="Times New Roman" w:hAnsi="Aptos Narrow" w:cs="Times New Roman"/>
                <w:color w:val="000000"/>
                <w:sz w:val="16"/>
                <w:szCs w:val="16"/>
                <w:lang w:val="en-AU" w:eastAsia="en-AU"/>
              </w:rPr>
              <w:t>Petrol price variability features</w:t>
            </w:r>
          </w:p>
        </w:tc>
      </w:tr>
      <w:tr w:rsidR="00BF36EB" w:rsidRPr="00D65911" w14:paraId="4DAC2710" w14:textId="77777777" w:rsidTr="008B064B">
        <w:trPr>
          <w:trHeight w:val="288"/>
          <w:tblHeader/>
        </w:trPr>
        <w:tc>
          <w:tcPr>
            <w:tcW w:w="524" w:type="dxa"/>
            <w:vMerge/>
            <w:tcBorders>
              <w:left w:val="nil"/>
              <w:bottom w:val="single" w:sz="8" w:space="0" w:color="7F7F7F" w:themeColor="text1" w:themeTint="80"/>
              <w:right w:val="nil"/>
            </w:tcBorders>
            <w:vAlign w:val="center"/>
          </w:tcPr>
          <w:p w14:paraId="7CB34F1E" w14:textId="7203C17E" w:rsidR="00BF36EB" w:rsidRPr="00D65911" w:rsidRDefault="00BF36EB" w:rsidP="0089329C">
            <w:pPr>
              <w:spacing w:after="0" w:line="240" w:lineRule="auto"/>
              <w:jc w:val="center"/>
              <w:rPr>
                <w:rFonts w:ascii="Aptos Narrow" w:eastAsia="Times New Roman" w:hAnsi="Aptos Narrow" w:cs="Times New Roman"/>
                <w:color w:val="000000"/>
                <w:sz w:val="16"/>
                <w:szCs w:val="16"/>
                <w:lang w:val="en-AU" w:eastAsia="en-AU"/>
              </w:rPr>
            </w:pPr>
          </w:p>
        </w:tc>
        <w:tc>
          <w:tcPr>
            <w:tcW w:w="1319" w:type="dxa"/>
            <w:vMerge/>
            <w:tcBorders>
              <w:left w:val="nil"/>
              <w:bottom w:val="single" w:sz="8" w:space="0" w:color="7F7F7F" w:themeColor="text1" w:themeTint="80"/>
              <w:right w:val="nil"/>
            </w:tcBorders>
            <w:shd w:val="clear" w:color="auto" w:fill="auto"/>
            <w:noWrap/>
            <w:vAlign w:val="center"/>
            <w:hideMark/>
          </w:tcPr>
          <w:p w14:paraId="1A200A46" w14:textId="32AA2730" w:rsidR="00BF36EB" w:rsidRPr="00D65911" w:rsidRDefault="00BF36EB" w:rsidP="0089329C">
            <w:pPr>
              <w:spacing w:after="0" w:line="240" w:lineRule="auto"/>
              <w:rPr>
                <w:rFonts w:ascii="Aptos Narrow" w:eastAsia="Times New Roman" w:hAnsi="Aptos Narrow" w:cs="Times New Roman"/>
                <w:color w:val="000000"/>
                <w:sz w:val="16"/>
                <w:szCs w:val="16"/>
                <w:lang w:val="en-AU" w:eastAsia="en-AU"/>
              </w:rPr>
            </w:pPr>
          </w:p>
        </w:tc>
        <w:tc>
          <w:tcPr>
            <w:tcW w:w="832"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2701E7EF"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proofErr w:type="spellStart"/>
            <w:r w:rsidRPr="00D65911">
              <w:rPr>
                <w:rFonts w:ascii="Aptos Narrow" w:eastAsia="Times New Roman" w:hAnsi="Aptos Narrow" w:cs="Times New Roman"/>
                <w:color w:val="000000"/>
                <w:sz w:val="16"/>
                <w:szCs w:val="16"/>
                <w:lang w:val="en-AU" w:eastAsia="en-AU"/>
              </w:rPr>
              <w:t>Pop_density</w:t>
            </w:r>
            <w:proofErr w:type="spellEnd"/>
          </w:p>
          <w:p w14:paraId="5A36EBDB" w14:textId="0248340F"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_2022</w:t>
            </w:r>
          </w:p>
        </w:tc>
        <w:tc>
          <w:tcPr>
            <w:tcW w:w="779"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16364224"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proofErr w:type="spellStart"/>
            <w:r w:rsidRPr="00D65911">
              <w:rPr>
                <w:rFonts w:ascii="Aptos Narrow" w:eastAsia="Times New Roman" w:hAnsi="Aptos Narrow" w:cs="Times New Roman"/>
                <w:color w:val="000000"/>
                <w:sz w:val="16"/>
                <w:szCs w:val="16"/>
                <w:lang w:val="en-AU" w:eastAsia="en-AU"/>
              </w:rPr>
              <w:t>Biz_density</w:t>
            </w:r>
            <w:proofErr w:type="spellEnd"/>
          </w:p>
          <w:p w14:paraId="080314E4" w14:textId="0F2B966B"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_2022</w:t>
            </w:r>
          </w:p>
        </w:tc>
        <w:tc>
          <w:tcPr>
            <w:tcW w:w="709"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617E1661"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Station_</w:t>
            </w:r>
          </w:p>
          <w:p w14:paraId="79452A9E" w14:textId="3A942C8E"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density</w:t>
            </w: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150B3EBD"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Public_</w:t>
            </w:r>
          </w:p>
          <w:p w14:paraId="6D80EDA6" w14:textId="3D2D7C6D"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trans</w:t>
            </w:r>
          </w:p>
        </w:tc>
        <w:tc>
          <w:tcPr>
            <w:tcW w:w="583"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23321B01"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Petrol_</w:t>
            </w:r>
          </w:p>
          <w:p w14:paraId="0629FC0F" w14:textId="6B7283AB"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demand</w:t>
            </w:r>
          </w:p>
        </w:tc>
        <w:tc>
          <w:tcPr>
            <w:tcW w:w="834"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1D11C93F"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Commute_</w:t>
            </w:r>
          </w:p>
          <w:p w14:paraId="13B77D94" w14:textId="5442ADC9"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dist_avg_1</w:t>
            </w:r>
          </w:p>
        </w:tc>
        <w:tc>
          <w:tcPr>
            <w:tcW w:w="793"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26442D2F"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Commute_</w:t>
            </w:r>
          </w:p>
          <w:p w14:paraId="01595E1A" w14:textId="4E6225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dist_med_1</w:t>
            </w:r>
          </w:p>
        </w:tc>
        <w:tc>
          <w:tcPr>
            <w:tcW w:w="7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568F67DF"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Commute_</w:t>
            </w:r>
          </w:p>
          <w:p w14:paraId="5C7BBBEC" w14:textId="20862D95"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dist_avg_2</w:t>
            </w:r>
          </w:p>
        </w:tc>
        <w:tc>
          <w:tcPr>
            <w:tcW w:w="793"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0A0CF4F9" w14:textId="77777777" w:rsidR="00BF36EB"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Commute_</w:t>
            </w:r>
          </w:p>
          <w:p w14:paraId="11E53A95" w14:textId="5690BF6F"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dist_med_2</w:t>
            </w:r>
          </w:p>
        </w:tc>
        <w:tc>
          <w:tcPr>
            <w:tcW w:w="714" w:type="dxa"/>
            <w:vMerge/>
            <w:tcBorders>
              <w:left w:val="nil"/>
              <w:bottom w:val="single" w:sz="8" w:space="0" w:color="7F7F7F" w:themeColor="text1" w:themeTint="80"/>
              <w:right w:val="nil"/>
            </w:tcBorders>
            <w:shd w:val="clear" w:color="auto" w:fill="auto"/>
            <w:noWrap/>
            <w:vAlign w:val="center"/>
            <w:hideMark/>
          </w:tcPr>
          <w:p w14:paraId="22053003" w14:textId="37144AF9"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3C0F9A50" w14:textId="777777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Min</w:t>
            </w: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3D9FC3E2" w14:textId="6BBF2A0F"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Q</w:t>
            </w:r>
            <w:r w:rsidR="00D5663A">
              <w:rPr>
                <w:rFonts w:ascii="Aptos Narrow" w:eastAsia="Times New Roman" w:hAnsi="Aptos Narrow" w:cs="Times New Roman"/>
                <w:color w:val="000000"/>
                <w:sz w:val="16"/>
                <w:szCs w:val="16"/>
                <w:lang w:val="en-AU" w:eastAsia="en-AU"/>
              </w:rPr>
              <w:t xml:space="preserve">u. </w:t>
            </w:r>
            <w:r w:rsidRPr="00D65911">
              <w:rPr>
                <w:rFonts w:ascii="Aptos Narrow" w:eastAsia="Times New Roman" w:hAnsi="Aptos Narrow" w:cs="Times New Roman"/>
                <w:color w:val="000000"/>
                <w:sz w:val="16"/>
                <w:szCs w:val="16"/>
                <w:lang w:val="en-AU" w:eastAsia="en-AU"/>
              </w:rPr>
              <w:t>1</w:t>
            </w: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352A8041" w14:textId="777777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Mean</w:t>
            </w: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3A871E92" w14:textId="777777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Median</w:t>
            </w: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6CACA286" w14:textId="7C1A208F"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Q</w:t>
            </w:r>
            <w:r w:rsidR="00D5663A">
              <w:rPr>
                <w:rFonts w:ascii="Aptos Narrow" w:eastAsia="Times New Roman" w:hAnsi="Aptos Narrow" w:cs="Times New Roman"/>
                <w:color w:val="000000"/>
                <w:sz w:val="16"/>
                <w:szCs w:val="16"/>
                <w:lang w:val="en-AU" w:eastAsia="en-AU"/>
              </w:rPr>
              <w:t xml:space="preserve">u. </w:t>
            </w:r>
            <w:r w:rsidRPr="00D65911">
              <w:rPr>
                <w:rFonts w:ascii="Aptos Narrow" w:eastAsia="Times New Roman" w:hAnsi="Aptos Narrow" w:cs="Times New Roman"/>
                <w:color w:val="000000"/>
                <w:sz w:val="16"/>
                <w:szCs w:val="16"/>
                <w:lang w:val="en-AU" w:eastAsia="en-AU"/>
              </w:rPr>
              <w:t>3</w:t>
            </w: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35E3E691" w14:textId="777777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Max</w:t>
            </w:r>
          </w:p>
        </w:tc>
        <w:tc>
          <w:tcPr>
            <w:tcW w:w="56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03111422" w14:textId="777777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SD</w:t>
            </w:r>
          </w:p>
        </w:tc>
        <w:tc>
          <w:tcPr>
            <w:tcW w:w="737"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413E0C75" w14:textId="777777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Skewness</w:t>
            </w:r>
          </w:p>
        </w:tc>
        <w:tc>
          <w:tcPr>
            <w:tcW w:w="624" w:type="dxa"/>
            <w:tcBorders>
              <w:top w:val="single" w:sz="4" w:space="0" w:color="7F7F7F" w:themeColor="text1" w:themeTint="80"/>
              <w:left w:val="nil"/>
              <w:bottom w:val="single" w:sz="8" w:space="0" w:color="7F7F7F" w:themeColor="text1" w:themeTint="80"/>
              <w:right w:val="nil"/>
            </w:tcBorders>
            <w:shd w:val="clear" w:color="auto" w:fill="auto"/>
            <w:noWrap/>
            <w:vAlign w:val="center"/>
            <w:hideMark/>
          </w:tcPr>
          <w:p w14:paraId="0470AF83" w14:textId="77777777" w:rsidR="00BF36EB" w:rsidRPr="00D65911" w:rsidRDefault="00BF36EB" w:rsidP="0089329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Kurtosis</w:t>
            </w:r>
          </w:p>
        </w:tc>
      </w:tr>
      <w:tr w:rsidR="00B93055" w:rsidRPr="00D65911" w14:paraId="55C6D8DC" w14:textId="77777777" w:rsidTr="00BF36EB">
        <w:trPr>
          <w:trHeight w:val="340"/>
        </w:trPr>
        <w:tc>
          <w:tcPr>
            <w:tcW w:w="524" w:type="dxa"/>
            <w:tcBorders>
              <w:top w:val="single" w:sz="8" w:space="0" w:color="7F7F7F" w:themeColor="text1" w:themeTint="80"/>
              <w:left w:val="nil"/>
              <w:bottom w:val="nil"/>
              <w:right w:val="nil"/>
            </w:tcBorders>
            <w:vAlign w:val="center"/>
          </w:tcPr>
          <w:p w14:paraId="7D8EB403" w14:textId="3BCADFD6" w:rsidR="003E2AA1" w:rsidRPr="00D65911" w:rsidRDefault="003E2AA1" w:rsidP="003E2AA1">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single" w:sz="8" w:space="0" w:color="7F7F7F" w:themeColor="text1" w:themeTint="80"/>
              <w:left w:val="nil"/>
              <w:bottom w:val="nil"/>
              <w:right w:val="nil"/>
            </w:tcBorders>
            <w:shd w:val="clear" w:color="auto" w:fill="auto"/>
            <w:noWrap/>
            <w:vAlign w:val="center"/>
            <w:hideMark/>
          </w:tcPr>
          <w:p w14:paraId="60635CF0" w14:textId="40FFAC06" w:rsidR="003E2AA1" w:rsidRPr="00D65911" w:rsidRDefault="003E2AA1" w:rsidP="003E2AA1">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Capital Region</w:t>
            </w:r>
          </w:p>
        </w:tc>
        <w:tc>
          <w:tcPr>
            <w:tcW w:w="832" w:type="dxa"/>
            <w:tcBorders>
              <w:top w:val="single" w:sz="8" w:space="0" w:color="7F7F7F" w:themeColor="text1" w:themeTint="80"/>
              <w:left w:val="nil"/>
              <w:bottom w:val="nil"/>
              <w:right w:val="nil"/>
            </w:tcBorders>
            <w:shd w:val="clear" w:color="auto" w:fill="auto"/>
            <w:noWrap/>
            <w:vAlign w:val="center"/>
            <w:hideMark/>
          </w:tcPr>
          <w:p w14:paraId="5EF15201" w14:textId="017C4958"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4.60</w:t>
            </w:r>
          </w:p>
        </w:tc>
        <w:tc>
          <w:tcPr>
            <w:tcW w:w="779" w:type="dxa"/>
            <w:tcBorders>
              <w:top w:val="single" w:sz="8" w:space="0" w:color="7F7F7F" w:themeColor="text1" w:themeTint="80"/>
              <w:left w:val="nil"/>
              <w:bottom w:val="nil"/>
              <w:right w:val="nil"/>
            </w:tcBorders>
            <w:shd w:val="clear" w:color="auto" w:fill="auto"/>
            <w:noWrap/>
            <w:vAlign w:val="center"/>
            <w:hideMark/>
          </w:tcPr>
          <w:p w14:paraId="6AE3E300" w14:textId="2BCEF053"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0.45</w:t>
            </w:r>
          </w:p>
        </w:tc>
        <w:tc>
          <w:tcPr>
            <w:tcW w:w="709" w:type="dxa"/>
            <w:tcBorders>
              <w:top w:val="single" w:sz="8" w:space="0" w:color="7F7F7F" w:themeColor="text1" w:themeTint="80"/>
              <w:left w:val="nil"/>
              <w:bottom w:val="nil"/>
              <w:right w:val="nil"/>
            </w:tcBorders>
            <w:shd w:val="clear" w:color="auto" w:fill="auto"/>
            <w:noWrap/>
            <w:vAlign w:val="center"/>
            <w:hideMark/>
          </w:tcPr>
          <w:p w14:paraId="438873C1" w14:textId="70490DDD"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0.00</w:t>
            </w:r>
          </w:p>
        </w:tc>
        <w:tc>
          <w:tcPr>
            <w:tcW w:w="567" w:type="dxa"/>
            <w:tcBorders>
              <w:top w:val="single" w:sz="8" w:space="0" w:color="7F7F7F" w:themeColor="text1" w:themeTint="80"/>
              <w:left w:val="nil"/>
              <w:bottom w:val="nil"/>
              <w:right w:val="nil"/>
            </w:tcBorders>
            <w:shd w:val="clear" w:color="auto" w:fill="auto"/>
            <w:noWrap/>
            <w:vAlign w:val="center"/>
            <w:hideMark/>
          </w:tcPr>
          <w:p w14:paraId="64CD9D96" w14:textId="19E4BAA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0.00</w:t>
            </w:r>
          </w:p>
        </w:tc>
        <w:tc>
          <w:tcPr>
            <w:tcW w:w="583" w:type="dxa"/>
            <w:tcBorders>
              <w:top w:val="single" w:sz="8" w:space="0" w:color="7F7F7F" w:themeColor="text1" w:themeTint="80"/>
              <w:left w:val="nil"/>
              <w:bottom w:val="nil"/>
              <w:right w:val="nil"/>
            </w:tcBorders>
            <w:shd w:val="clear" w:color="auto" w:fill="auto"/>
            <w:noWrap/>
            <w:vAlign w:val="center"/>
            <w:hideMark/>
          </w:tcPr>
          <w:p w14:paraId="3F23619A" w14:textId="093C99C3"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0.57</w:t>
            </w:r>
          </w:p>
        </w:tc>
        <w:tc>
          <w:tcPr>
            <w:tcW w:w="834" w:type="dxa"/>
            <w:tcBorders>
              <w:top w:val="single" w:sz="8" w:space="0" w:color="7F7F7F" w:themeColor="text1" w:themeTint="80"/>
              <w:left w:val="nil"/>
              <w:bottom w:val="nil"/>
              <w:right w:val="nil"/>
            </w:tcBorders>
            <w:shd w:val="clear" w:color="auto" w:fill="auto"/>
            <w:noWrap/>
            <w:vAlign w:val="center"/>
            <w:hideMark/>
          </w:tcPr>
          <w:p w14:paraId="4B64302E" w14:textId="59ECEF2E"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20.80</w:t>
            </w:r>
          </w:p>
        </w:tc>
        <w:tc>
          <w:tcPr>
            <w:tcW w:w="793" w:type="dxa"/>
            <w:tcBorders>
              <w:top w:val="single" w:sz="8" w:space="0" w:color="7F7F7F" w:themeColor="text1" w:themeTint="80"/>
              <w:left w:val="nil"/>
              <w:bottom w:val="nil"/>
              <w:right w:val="nil"/>
            </w:tcBorders>
            <w:shd w:val="clear" w:color="auto" w:fill="auto"/>
            <w:noWrap/>
            <w:vAlign w:val="center"/>
            <w:hideMark/>
          </w:tcPr>
          <w:p w14:paraId="5D992961" w14:textId="37E5A0EE"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10.60</w:t>
            </w:r>
          </w:p>
        </w:tc>
        <w:tc>
          <w:tcPr>
            <w:tcW w:w="767" w:type="dxa"/>
            <w:tcBorders>
              <w:top w:val="single" w:sz="8" w:space="0" w:color="7F7F7F" w:themeColor="text1" w:themeTint="80"/>
              <w:left w:val="nil"/>
              <w:bottom w:val="nil"/>
              <w:right w:val="nil"/>
            </w:tcBorders>
            <w:shd w:val="clear" w:color="auto" w:fill="auto"/>
            <w:noWrap/>
            <w:vAlign w:val="center"/>
            <w:hideMark/>
          </w:tcPr>
          <w:p w14:paraId="57D551D1" w14:textId="78E07978"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17.20</w:t>
            </w:r>
          </w:p>
        </w:tc>
        <w:tc>
          <w:tcPr>
            <w:tcW w:w="793" w:type="dxa"/>
            <w:tcBorders>
              <w:top w:val="single" w:sz="8" w:space="0" w:color="7F7F7F" w:themeColor="text1" w:themeTint="80"/>
              <w:left w:val="nil"/>
              <w:bottom w:val="nil"/>
              <w:right w:val="nil"/>
            </w:tcBorders>
            <w:shd w:val="clear" w:color="auto" w:fill="auto"/>
            <w:noWrap/>
            <w:vAlign w:val="center"/>
            <w:hideMark/>
          </w:tcPr>
          <w:p w14:paraId="2DB0A820" w14:textId="78288982"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5.80</w:t>
            </w:r>
          </w:p>
        </w:tc>
        <w:tc>
          <w:tcPr>
            <w:tcW w:w="714" w:type="dxa"/>
            <w:tcBorders>
              <w:top w:val="single" w:sz="8" w:space="0" w:color="7F7F7F" w:themeColor="text1" w:themeTint="80"/>
              <w:left w:val="nil"/>
              <w:bottom w:val="nil"/>
              <w:right w:val="nil"/>
            </w:tcBorders>
            <w:shd w:val="clear" w:color="auto" w:fill="auto"/>
            <w:noWrap/>
            <w:vAlign w:val="center"/>
            <w:hideMark/>
          </w:tcPr>
          <w:p w14:paraId="6D2EAE5C" w14:textId="7777777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95</w:t>
            </w:r>
          </w:p>
        </w:tc>
        <w:tc>
          <w:tcPr>
            <w:tcW w:w="567" w:type="dxa"/>
            <w:tcBorders>
              <w:top w:val="single" w:sz="8" w:space="0" w:color="7F7F7F" w:themeColor="text1" w:themeTint="80"/>
              <w:left w:val="nil"/>
              <w:bottom w:val="nil"/>
              <w:right w:val="nil"/>
            </w:tcBorders>
            <w:shd w:val="clear" w:color="auto" w:fill="auto"/>
            <w:noWrap/>
            <w:vAlign w:val="center"/>
            <w:hideMark/>
          </w:tcPr>
          <w:p w14:paraId="32E3FE5A" w14:textId="0C36F879"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123.00</w:t>
            </w:r>
          </w:p>
        </w:tc>
        <w:tc>
          <w:tcPr>
            <w:tcW w:w="567" w:type="dxa"/>
            <w:tcBorders>
              <w:top w:val="single" w:sz="8" w:space="0" w:color="7F7F7F" w:themeColor="text1" w:themeTint="80"/>
              <w:left w:val="nil"/>
              <w:bottom w:val="nil"/>
              <w:right w:val="nil"/>
            </w:tcBorders>
            <w:shd w:val="clear" w:color="auto" w:fill="auto"/>
            <w:noWrap/>
            <w:vAlign w:val="center"/>
            <w:hideMark/>
          </w:tcPr>
          <w:p w14:paraId="6FA19125" w14:textId="40294ABA"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184.90</w:t>
            </w:r>
          </w:p>
        </w:tc>
        <w:tc>
          <w:tcPr>
            <w:tcW w:w="567" w:type="dxa"/>
            <w:tcBorders>
              <w:top w:val="single" w:sz="8" w:space="0" w:color="7F7F7F" w:themeColor="text1" w:themeTint="80"/>
              <w:left w:val="nil"/>
              <w:bottom w:val="nil"/>
              <w:right w:val="nil"/>
            </w:tcBorders>
            <w:shd w:val="clear" w:color="auto" w:fill="auto"/>
            <w:noWrap/>
            <w:vAlign w:val="center"/>
            <w:hideMark/>
          </w:tcPr>
          <w:p w14:paraId="244A191A" w14:textId="13AA9C8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192.85</w:t>
            </w:r>
          </w:p>
        </w:tc>
        <w:tc>
          <w:tcPr>
            <w:tcW w:w="567" w:type="dxa"/>
            <w:tcBorders>
              <w:top w:val="single" w:sz="8" w:space="0" w:color="7F7F7F" w:themeColor="text1" w:themeTint="80"/>
              <w:left w:val="nil"/>
              <w:bottom w:val="nil"/>
              <w:right w:val="nil"/>
            </w:tcBorders>
            <w:shd w:val="clear" w:color="auto" w:fill="auto"/>
            <w:noWrap/>
            <w:vAlign w:val="center"/>
            <w:hideMark/>
          </w:tcPr>
          <w:p w14:paraId="49B1BA36" w14:textId="02D08AFA"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191.90</w:t>
            </w:r>
          </w:p>
        </w:tc>
        <w:tc>
          <w:tcPr>
            <w:tcW w:w="567" w:type="dxa"/>
            <w:tcBorders>
              <w:top w:val="single" w:sz="8" w:space="0" w:color="7F7F7F" w:themeColor="text1" w:themeTint="80"/>
              <w:left w:val="nil"/>
              <w:bottom w:val="nil"/>
              <w:right w:val="nil"/>
            </w:tcBorders>
            <w:shd w:val="clear" w:color="auto" w:fill="auto"/>
            <w:noWrap/>
            <w:vAlign w:val="center"/>
            <w:hideMark/>
          </w:tcPr>
          <w:p w14:paraId="42417332" w14:textId="10E0E924"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199.90</w:t>
            </w:r>
          </w:p>
        </w:tc>
        <w:tc>
          <w:tcPr>
            <w:tcW w:w="567" w:type="dxa"/>
            <w:tcBorders>
              <w:top w:val="single" w:sz="8" w:space="0" w:color="7F7F7F" w:themeColor="text1" w:themeTint="80"/>
              <w:left w:val="nil"/>
              <w:bottom w:val="nil"/>
              <w:right w:val="nil"/>
            </w:tcBorders>
            <w:shd w:val="clear" w:color="auto" w:fill="auto"/>
            <w:noWrap/>
            <w:vAlign w:val="center"/>
            <w:hideMark/>
          </w:tcPr>
          <w:p w14:paraId="63ED2D3D" w14:textId="42D84E28"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259.70</w:t>
            </w:r>
          </w:p>
        </w:tc>
        <w:tc>
          <w:tcPr>
            <w:tcW w:w="567" w:type="dxa"/>
            <w:tcBorders>
              <w:top w:val="single" w:sz="8" w:space="0" w:color="7F7F7F" w:themeColor="text1" w:themeTint="80"/>
              <w:left w:val="nil"/>
              <w:bottom w:val="nil"/>
              <w:right w:val="nil"/>
            </w:tcBorders>
            <w:shd w:val="clear" w:color="auto" w:fill="auto"/>
            <w:noWrap/>
            <w:vAlign w:val="center"/>
            <w:hideMark/>
          </w:tcPr>
          <w:p w14:paraId="1CED6277" w14:textId="1BB10CB9"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10.48</w:t>
            </w:r>
          </w:p>
        </w:tc>
        <w:tc>
          <w:tcPr>
            <w:tcW w:w="737" w:type="dxa"/>
            <w:tcBorders>
              <w:top w:val="single" w:sz="8" w:space="0" w:color="7F7F7F" w:themeColor="text1" w:themeTint="80"/>
              <w:left w:val="nil"/>
              <w:bottom w:val="nil"/>
              <w:right w:val="nil"/>
            </w:tcBorders>
            <w:shd w:val="clear" w:color="auto" w:fill="auto"/>
            <w:noWrap/>
            <w:vAlign w:val="center"/>
            <w:hideMark/>
          </w:tcPr>
          <w:p w14:paraId="59E738E2" w14:textId="612FAE12"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0.06</w:t>
            </w:r>
          </w:p>
        </w:tc>
        <w:tc>
          <w:tcPr>
            <w:tcW w:w="624" w:type="dxa"/>
            <w:tcBorders>
              <w:top w:val="single" w:sz="8" w:space="0" w:color="7F7F7F" w:themeColor="text1" w:themeTint="80"/>
              <w:left w:val="nil"/>
              <w:bottom w:val="nil"/>
              <w:right w:val="nil"/>
            </w:tcBorders>
            <w:shd w:val="clear" w:color="auto" w:fill="auto"/>
            <w:noWrap/>
            <w:vAlign w:val="center"/>
            <w:hideMark/>
          </w:tcPr>
          <w:p w14:paraId="167E2526" w14:textId="166E26DF"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4.45</w:t>
            </w:r>
          </w:p>
        </w:tc>
      </w:tr>
      <w:tr w:rsidR="00B93055" w:rsidRPr="00D65911" w14:paraId="38A963B7" w14:textId="77777777" w:rsidTr="00BF36EB">
        <w:trPr>
          <w:trHeight w:val="340"/>
        </w:trPr>
        <w:tc>
          <w:tcPr>
            <w:tcW w:w="524" w:type="dxa"/>
            <w:tcBorders>
              <w:top w:val="nil"/>
              <w:left w:val="nil"/>
              <w:bottom w:val="nil"/>
              <w:right w:val="nil"/>
            </w:tcBorders>
            <w:vAlign w:val="center"/>
          </w:tcPr>
          <w:p w14:paraId="3F33AC16" w14:textId="70F9E417" w:rsidR="003E2AA1" w:rsidRPr="00D65911" w:rsidRDefault="003E2AA1" w:rsidP="003E2AA1">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487A5AFF" w14:textId="23A66182" w:rsidR="003E2AA1" w:rsidRPr="00D65911" w:rsidRDefault="003E2AA1" w:rsidP="003E2AA1">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Central Coast</w:t>
            </w:r>
          </w:p>
        </w:tc>
        <w:tc>
          <w:tcPr>
            <w:tcW w:w="832" w:type="dxa"/>
            <w:tcBorders>
              <w:top w:val="nil"/>
              <w:left w:val="nil"/>
              <w:bottom w:val="nil"/>
              <w:right w:val="nil"/>
            </w:tcBorders>
            <w:shd w:val="clear" w:color="auto" w:fill="auto"/>
            <w:noWrap/>
            <w:vAlign w:val="center"/>
            <w:hideMark/>
          </w:tcPr>
          <w:p w14:paraId="1901B1C5" w14:textId="41B4C9D9"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207.70</w:t>
            </w:r>
          </w:p>
        </w:tc>
        <w:tc>
          <w:tcPr>
            <w:tcW w:w="779" w:type="dxa"/>
            <w:tcBorders>
              <w:top w:val="nil"/>
              <w:left w:val="nil"/>
              <w:bottom w:val="nil"/>
              <w:right w:val="nil"/>
            </w:tcBorders>
            <w:shd w:val="clear" w:color="auto" w:fill="auto"/>
            <w:noWrap/>
            <w:vAlign w:val="center"/>
            <w:hideMark/>
          </w:tcPr>
          <w:p w14:paraId="710D90D4" w14:textId="3AFB4588"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15.36</w:t>
            </w:r>
          </w:p>
        </w:tc>
        <w:tc>
          <w:tcPr>
            <w:tcW w:w="709" w:type="dxa"/>
            <w:tcBorders>
              <w:top w:val="nil"/>
              <w:left w:val="nil"/>
              <w:bottom w:val="nil"/>
              <w:right w:val="nil"/>
            </w:tcBorders>
            <w:shd w:val="clear" w:color="auto" w:fill="auto"/>
            <w:noWrap/>
            <w:vAlign w:val="center"/>
            <w:hideMark/>
          </w:tcPr>
          <w:p w14:paraId="307A130C" w14:textId="2EAF5AE2"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0.05</w:t>
            </w:r>
          </w:p>
        </w:tc>
        <w:tc>
          <w:tcPr>
            <w:tcW w:w="567" w:type="dxa"/>
            <w:tcBorders>
              <w:top w:val="nil"/>
              <w:left w:val="nil"/>
              <w:bottom w:val="nil"/>
              <w:right w:val="nil"/>
            </w:tcBorders>
            <w:shd w:val="clear" w:color="auto" w:fill="auto"/>
            <w:noWrap/>
            <w:vAlign w:val="center"/>
            <w:hideMark/>
          </w:tcPr>
          <w:p w14:paraId="56397AEA" w14:textId="2AA7546D"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0.01</w:t>
            </w:r>
          </w:p>
        </w:tc>
        <w:tc>
          <w:tcPr>
            <w:tcW w:w="583" w:type="dxa"/>
            <w:tcBorders>
              <w:top w:val="nil"/>
              <w:left w:val="nil"/>
              <w:bottom w:val="nil"/>
              <w:right w:val="nil"/>
            </w:tcBorders>
            <w:shd w:val="clear" w:color="auto" w:fill="auto"/>
            <w:noWrap/>
            <w:vAlign w:val="center"/>
            <w:hideMark/>
          </w:tcPr>
          <w:p w14:paraId="762D4EC0" w14:textId="7A9292D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0.58</w:t>
            </w:r>
          </w:p>
        </w:tc>
        <w:tc>
          <w:tcPr>
            <w:tcW w:w="834" w:type="dxa"/>
            <w:tcBorders>
              <w:top w:val="nil"/>
              <w:left w:val="nil"/>
              <w:bottom w:val="nil"/>
              <w:right w:val="nil"/>
            </w:tcBorders>
            <w:shd w:val="clear" w:color="auto" w:fill="auto"/>
            <w:noWrap/>
            <w:vAlign w:val="center"/>
            <w:hideMark/>
          </w:tcPr>
          <w:p w14:paraId="43332398" w14:textId="6C4AD15B"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28.30</w:t>
            </w:r>
          </w:p>
        </w:tc>
        <w:tc>
          <w:tcPr>
            <w:tcW w:w="793" w:type="dxa"/>
            <w:tcBorders>
              <w:top w:val="nil"/>
              <w:left w:val="nil"/>
              <w:bottom w:val="nil"/>
              <w:right w:val="nil"/>
            </w:tcBorders>
            <w:shd w:val="clear" w:color="auto" w:fill="auto"/>
            <w:noWrap/>
            <w:vAlign w:val="center"/>
            <w:hideMark/>
          </w:tcPr>
          <w:p w14:paraId="1BE96433" w14:textId="1A93C592"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14.40</w:t>
            </w:r>
          </w:p>
        </w:tc>
        <w:tc>
          <w:tcPr>
            <w:tcW w:w="767" w:type="dxa"/>
            <w:tcBorders>
              <w:top w:val="nil"/>
              <w:left w:val="nil"/>
              <w:bottom w:val="nil"/>
              <w:right w:val="nil"/>
            </w:tcBorders>
            <w:shd w:val="clear" w:color="auto" w:fill="auto"/>
            <w:noWrap/>
            <w:vAlign w:val="center"/>
            <w:hideMark/>
          </w:tcPr>
          <w:p w14:paraId="63B5B42B" w14:textId="09643309"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15.40</w:t>
            </w:r>
          </w:p>
        </w:tc>
        <w:tc>
          <w:tcPr>
            <w:tcW w:w="793" w:type="dxa"/>
            <w:tcBorders>
              <w:top w:val="nil"/>
              <w:left w:val="nil"/>
              <w:bottom w:val="nil"/>
              <w:right w:val="nil"/>
            </w:tcBorders>
            <w:shd w:val="clear" w:color="auto" w:fill="auto"/>
            <w:noWrap/>
            <w:vAlign w:val="center"/>
            <w:hideMark/>
          </w:tcPr>
          <w:p w14:paraId="4CCDC5F0" w14:textId="6B33B9FF"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10.40</w:t>
            </w:r>
          </w:p>
        </w:tc>
        <w:tc>
          <w:tcPr>
            <w:tcW w:w="714" w:type="dxa"/>
            <w:tcBorders>
              <w:top w:val="nil"/>
              <w:left w:val="nil"/>
              <w:bottom w:val="nil"/>
              <w:right w:val="nil"/>
            </w:tcBorders>
            <w:shd w:val="clear" w:color="auto" w:fill="auto"/>
            <w:noWrap/>
            <w:vAlign w:val="center"/>
            <w:hideMark/>
          </w:tcPr>
          <w:p w14:paraId="0D2F6CBF" w14:textId="7777777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78</w:t>
            </w:r>
          </w:p>
        </w:tc>
        <w:tc>
          <w:tcPr>
            <w:tcW w:w="567" w:type="dxa"/>
            <w:tcBorders>
              <w:top w:val="nil"/>
              <w:left w:val="nil"/>
              <w:bottom w:val="nil"/>
              <w:right w:val="nil"/>
            </w:tcBorders>
            <w:shd w:val="clear" w:color="auto" w:fill="auto"/>
            <w:noWrap/>
            <w:vAlign w:val="center"/>
            <w:hideMark/>
          </w:tcPr>
          <w:p w14:paraId="6F6B85B8" w14:textId="202E176C"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160.90</w:t>
            </w:r>
          </w:p>
        </w:tc>
        <w:tc>
          <w:tcPr>
            <w:tcW w:w="567" w:type="dxa"/>
            <w:tcBorders>
              <w:top w:val="nil"/>
              <w:left w:val="nil"/>
              <w:bottom w:val="nil"/>
              <w:right w:val="nil"/>
            </w:tcBorders>
            <w:shd w:val="clear" w:color="auto" w:fill="auto"/>
            <w:noWrap/>
            <w:vAlign w:val="center"/>
            <w:hideMark/>
          </w:tcPr>
          <w:p w14:paraId="0AF5D5BD" w14:textId="369BCFE8"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182.90</w:t>
            </w:r>
          </w:p>
        </w:tc>
        <w:tc>
          <w:tcPr>
            <w:tcW w:w="567" w:type="dxa"/>
            <w:tcBorders>
              <w:top w:val="nil"/>
              <w:left w:val="nil"/>
              <w:bottom w:val="nil"/>
              <w:right w:val="nil"/>
            </w:tcBorders>
            <w:shd w:val="clear" w:color="auto" w:fill="auto"/>
            <w:noWrap/>
            <w:vAlign w:val="center"/>
            <w:hideMark/>
          </w:tcPr>
          <w:p w14:paraId="14156ABC" w14:textId="626E0CCC"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194.78</w:t>
            </w:r>
          </w:p>
        </w:tc>
        <w:tc>
          <w:tcPr>
            <w:tcW w:w="567" w:type="dxa"/>
            <w:tcBorders>
              <w:top w:val="nil"/>
              <w:left w:val="nil"/>
              <w:bottom w:val="nil"/>
              <w:right w:val="nil"/>
            </w:tcBorders>
            <w:shd w:val="clear" w:color="auto" w:fill="auto"/>
            <w:noWrap/>
            <w:vAlign w:val="center"/>
            <w:hideMark/>
          </w:tcPr>
          <w:p w14:paraId="14AC752F" w14:textId="6C7A892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193.90</w:t>
            </w:r>
          </w:p>
        </w:tc>
        <w:tc>
          <w:tcPr>
            <w:tcW w:w="567" w:type="dxa"/>
            <w:tcBorders>
              <w:top w:val="nil"/>
              <w:left w:val="nil"/>
              <w:bottom w:val="nil"/>
              <w:right w:val="nil"/>
            </w:tcBorders>
            <w:shd w:val="clear" w:color="auto" w:fill="auto"/>
            <w:noWrap/>
            <w:vAlign w:val="center"/>
            <w:hideMark/>
          </w:tcPr>
          <w:p w14:paraId="3718391B" w14:textId="72CEBC5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205.90</w:t>
            </w:r>
          </w:p>
        </w:tc>
        <w:tc>
          <w:tcPr>
            <w:tcW w:w="567" w:type="dxa"/>
            <w:tcBorders>
              <w:top w:val="nil"/>
              <w:left w:val="nil"/>
              <w:bottom w:val="nil"/>
              <w:right w:val="nil"/>
            </w:tcBorders>
            <w:shd w:val="clear" w:color="auto" w:fill="auto"/>
            <w:noWrap/>
            <w:vAlign w:val="center"/>
            <w:hideMark/>
          </w:tcPr>
          <w:p w14:paraId="3753A104" w14:textId="59B5DC4A"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229.90</w:t>
            </w:r>
          </w:p>
        </w:tc>
        <w:tc>
          <w:tcPr>
            <w:tcW w:w="567" w:type="dxa"/>
            <w:tcBorders>
              <w:top w:val="nil"/>
              <w:left w:val="nil"/>
              <w:bottom w:val="nil"/>
              <w:right w:val="nil"/>
            </w:tcBorders>
            <w:shd w:val="clear" w:color="auto" w:fill="auto"/>
            <w:noWrap/>
            <w:vAlign w:val="center"/>
            <w:hideMark/>
          </w:tcPr>
          <w:p w14:paraId="1E54F8FC" w14:textId="57182C1E"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15.04</w:t>
            </w:r>
          </w:p>
        </w:tc>
        <w:tc>
          <w:tcPr>
            <w:tcW w:w="737" w:type="dxa"/>
            <w:tcBorders>
              <w:top w:val="nil"/>
              <w:left w:val="nil"/>
              <w:bottom w:val="nil"/>
              <w:right w:val="nil"/>
            </w:tcBorders>
            <w:shd w:val="clear" w:color="auto" w:fill="auto"/>
            <w:noWrap/>
            <w:vAlign w:val="center"/>
            <w:hideMark/>
          </w:tcPr>
          <w:p w14:paraId="3CE0AFEB" w14:textId="152FE37A"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0.32</w:t>
            </w:r>
          </w:p>
        </w:tc>
        <w:tc>
          <w:tcPr>
            <w:tcW w:w="624" w:type="dxa"/>
            <w:tcBorders>
              <w:top w:val="nil"/>
              <w:left w:val="nil"/>
              <w:bottom w:val="nil"/>
              <w:right w:val="nil"/>
            </w:tcBorders>
            <w:shd w:val="clear" w:color="auto" w:fill="auto"/>
            <w:noWrap/>
            <w:vAlign w:val="center"/>
            <w:hideMark/>
          </w:tcPr>
          <w:p w14:paraId="12C99215" w14:textId="6B03D514"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2.28</w:t>
            </w:r>
          </w:p>
        </w:tc>
      </w:tr>
      <w:tr w:rsidR="00B93055" w:rsidRPr="00D65911" w14:paraId="478C6E05" w14:textId="77777777" w:rsidTr="00BF36EB">
        <w:trPr>
          <w:trHeight w:val="340"/>
        </w:trPr>
        <w:tc>
          <w:tcPr>
            <w:tcW w:w="524" w:type="dxa"/>
            <w:tcBorders>
              <w:top w:val="nil"/>
              <w:left w:val="nil"/>
              <w:bottom w:val="nil"/>
              <w:right w:val="nil"/>
            </w:tcBorders>
            <w:vAlign w:val="center"/>
          </w:tcPr>
          <w:p w14:paraId="68A3E2CA" w14:textId="3DB02DE8" w:rsidR="003E2AA1" w:rsidRPr="00D65911" w:rsidRDefault="003E2AA1" w:rsidP="003E2AA1">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55632C03" w14:textId="7F745C45" w:rsidR="003E2AA1" w:rsidRPr="00D65911" w:rsidRDefault="003E2AA1" w:rsidP="003E2AA1">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Central West</w:t>
            </w:r>
          </w:p>
        </w:tc>
        <w:tc>
          <w:tcPr>
            <w:tcW w:w="832" w:type="dxa"/>
            <w:tcBorders>
              <w:top w:val="nil"/>
              <w:left w:val="nil"/>
              <w:bottom w:val="nil"/>
              <w:right w:val="nil"/>
            </w:tcBorders>
            <w:shd w:val="clear" w:color="auto" w:fill="auto"/>
            <w:noWrap/>
            <w:vAlign w:val="center"/>
            <w:hideMark/>
          </w:tcPr>
          <w:p w14:paraId="589C4256" w14:textId="76AFA370"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3.00</w:t>
            </w:r>
          </w:p>
        </w:tc>
        <w:tc>
          <w:tcPr>
            <w:tcW w:w="779" w:type="dxa"/>
            <w:tcBorders>
              <w:top w:val="nil"/>
              <w:left w:val="nil"/>
              <w:bottom w:val="nil"/>
              <w:right w:val="nil"/>
            </w:tcBorders>
            <w:shd w:val="clear" w:color="auto" w:fill="auto"/>
            <w:noWrap/>
            <w:vAlign w:val="center"/>
            <w:hideMark/>
          </w:tcPr>
          <w:p w14:paraId="7DA9AF83" w14:textId="5553E92A"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0.31</w:t>
            </w:r>
          </w:p>
        </w:tc>
        <w:tc>
          <w:tcPr>
            <w:tcW w:w="709" w:type="dxa"/>
            <w:tcBorders>
              <w:top w:val="nil"/>
              <w:left w:val="nil"/>
              <w:bottom w:val="nil"/>
              <w:right w:val="nil"/>
            </w:tcBorders>
            <w:shd w:val="clear" w:color="auto" w:fill="auto"/>
            <w:noWrap/>
            <w:vAlign w:val="center"/>
            <w:hideMark/>
          </w:tcPr>
          <w:p w14:paraId="71BF1F5C" w14:textId="10759DC0"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0.00</w:t>
            </w:r>
          </w:p>
        </w:tc>
        <w:tc>
          <w:tcPr>
            <w:tcW w:w="567" w:type="dxa"/>
            <w:tcBorders>
              <w:top w:val="nil"/>
              <w:left w:val="nil"/>
              <w:bottom w:val="nil"/>
              <w:right w:val="nil"/>
            </w:tcBorders>
            <w:shd w:val="clear" w:color="auto" w:fill="auto"/>
            <w:noWrap/>
            <w:vAlign w:val="center"/>
            <w:hideMark/>
          </w:tcPr>
          <w:p w14:paraId="4C23067B" w14:textId="060D14DB"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0.00</w:t>
            </w:r>
          </w:p>
        </w:tc>
        <w:tc>
          <w:tcPr>
            <w:tcW w:w="583" w:type="dxa"/>
            <w:tcBorders>
              <w:top w:val="nil"/>
              <w:left w:val="nil"/>
              <w:bottom w:val="nil"/>
              <w:right w:val="nil"/>
            </w:tcBorders>
            <w:shd w:val="clear" w:color="auto" w:fill="auto"/>
            <w:noWrap/>
            <w:vAlign w:val="center"/>
            <w:hideMark/>
          </w:tcPr>
          <w:p w14:paraId="76BC7279" w14:textId="12DF331B"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0.54</w:t>
            </w:r>
          </w:p>
        </w:tc>
        <w:tc>
          <w:tcPr>
            <w:tcW w:w="834" w:type="dxa"/>
            <w:tcBorders>
              <w:top w:val="nil"/>
              <w:left w:val="nil"/>
              <w:bottom w:val="nil"/>
              <w:right w:val="nil"/>
            </w:tcBorders>
            <w:shd w:val="clear" w:color="auto" w:fill="auto"/>
            <w:noWrap/>
            <w:vAlign w:val="center"/>
            <w:hideMark/>
          </w:tcPr>
          <w:p w14:paraId="36808B56" w14:textId="139E0DFF"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17.40</w:t>
            </w:r>
          </w:p>
        </w:tc>
        <w:tc>
          <w:tcPr>
            <w:tcW w:w="793" w:type="dxa"/>
            <w:tcBorders>
              <w:top w:val="nil"/>
              <w:left w:val="nil"/>
              <w:bottom w:val="nil"/>
              <w:right w:val="nil"/>
            </w:tcBorders>
            <w:shd w:val="clear" w:color="auto" w:fill="auto"/>
            <w:noWrap/>
            <w:vAlign w:val="center"/>
            <w:hideMark/>
          </w:tcPr>
          <w:p w14:paraId="7C6E33FC" w14:textId="55EBF679"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4.70</w:t>
            </w:r>
          </w:p>
        </w:tc>
        <w:tc>
          <w:tcPr>
            <w:tcW w:w="767" w:type="dxa"/>
            <w:tcBorders>
              <w:top w:val="nil"/>
              <w:left w:val="nil"/>
              <w:bottom w:val="nil"/>
              <w:right w:val="nil"/>
            </w:tcBorders>
            <w:shd w:val="clear" w:color="auto" w:fill="auto"/>
            <w:noWrap/>
            <w:vAlign w:val="center"/>
            <w:hideMark/>
          </w:tcPr>
          <w:p w14:paraId="2ACD5145" w14:textId="43FB13FF"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17.30</w:t>
            </w:r>
          </w:p>
        </w:tc>
        <w:tc>
          <w:tcPr>
            <w:tcW w:w="793" w:type="dxa"/>
            <w:tcBorders>
              <w:top w:val="nil"/>
              <w:left w:val="nil"/>
              <w:bottom w:val="nil"/>
              <w:right w:val="nil"/>
            </w:tcBorders>
            <w:shd w:val="clear" w:color="auto" w:fill="auto"/>
            <w:noWrap/>
            <w:vAlign w:val="center"/>
            <w:hideMark/>
          </w:tcPr>
          <w:p w14:paraId="21B38E53" w14:textId="7B48F415"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4.70</w:t>
            </w:r>
          </w:p>
        </w:tc>
        <w:tc>
          <w:tcPr>
            <w:tcW w:w="714" w:type="dxa"/>
            <w:tcBorders>
              <w:top w:val="nil"/>
              <w:left w:val="nil"/>
              <w:bottom w:val="nil"/>
              <w:right w:val="nil"/>
            </w:tcBorders>
            <w:shd w:val="clear" w:color="auto" w:fill="auto"/>
            <w:noWrap/>
            <w:vAlign w:val="center"/>
            <w:hideMark/>
          </w:tcPr>
          <w:p w14:paraId="0067B9DB" w14:textId="7777777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95</w:t>
            </w:r>
          </w:p>
        </w:tc>
        <w:tc>
          <w:tcPr>
            <w:tcW w:w="567" w:type="dxa"/>
            <w:tcBorders>
              <w:top w:val="nil"/>
              <w:left w:val="nil"/>
              <w:bottom w:val="nil"/>
              <w:right w:val="nil"/>
            </w:tcBorders>
            <w:shd w:val="clear" w:color="auto" w:fill="auto"/>
            <w:noWrap/>
            <w:vAlign w:val="center"/>
            <w:hideMark/>
          </w:tcPr>
          <w:p w14:paraId="2651C6C6" w14:textId="1200B05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163.50</w:t>
            </w:r>
          </w:p>
        </w:tc>
        <w:tc>
          <w:tcPr>
            <w:tcW w:w="567" w:type="dxa"/>
            <w:tcBorders>
              <w:top w:val="nil"/>
              <w:left w:val="nil"/>
              <w:bottom w:val="nil"/>
              <w:right w:val="nil"/>
            </w:tcBorders>
            <w:shd w:val="clear" w:color="auto" w:fill="auto"/>
            <w:noWrap/>
            <w:vAlign w:val="center"/>
            <w:hideMark/>
          </w:tcPr>
          <w:p w14:paraId="2A4366F6" w14:textId="1805F6FF"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181.90</w:t>
            </w:r>
          </w:p>
        </w:tc>
        <w:tc>
          <w:tcPr>
            <w:tcW w:w="567" w:type="dxa"/>
            <w:tcBorders>
              <w:top w:val="nil"/>
              <w:left w:val="nil"/>
              <w:bottom w:val="nil"/>
              <w:right w:val="nil"/>
            </w:tcBorders>
            <w:shd w:val="clear" w:color="auto" w:fill="auto"/>
            <w:noWrap/>
            <w:vAlign w:val="center"/>
            <w:hideMark/>
          </w:tcPr>
          <w:p w14:paraId="76D1A2BC" w14:textId="5B869074"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191.25</w:t>
            </w:r>
          </w:p>
        </w:tc>
        <w:tc>
          <w:tcPr>
            <w:tcW w:w="567" w:type="dxa"/>
            <w:tcBorders>
              <w:top w:val="nil"/>
              <w:left w:val="nil"/>
              <w:bottom w:val="nil"/>
              <w:right w:val="nil"/>
            </w:tcBorders>
            <w:shd w:val="clear" w:color="auto" w:fill="auto"/>
            <w:noWrap/>
            <w:vAlign w:val="center"/>
            <w:hideMark/>
          </w:tcPr>
          <w:p w14:paraId="635D0F6A" w14:textId="169F111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190.90</w:t>
            </w:r>
          </w:p>
        </w:tc>
        <w:tc>
          <w:tcPr>
            <w:tcW w:w="567" w:type="dxa"/>
            <w:tcBorders>
              <w:top w:val="nil"/>
              <w:left w:val="nil"/>
              <w:bottom w:val="nil"/>
              <w:right w:val="nil"/>
            </w:tcBorders>
            <w:shd w:val="clear" w:color="auto" w:fill="auto"/>
            <w:noWrap/>
            <w:vAlign w:val="center"/>
            <w:hideMark/>
          </w:tcPr>
          <w:p w14:paraId="04253EF0" w14:textId="3AD93A6F"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199.90</w:t>
            </w:r>
          </w:p>
        </w:tc>
        <w:tc>
          <w:tcPr>
            <w:tcW w:w="567" w:type="dxa"/>
            <w:tcBorders>
              <w:top w:val="nil"/>
              <w:left w:val="nil"/>
              <w:bottom w:val="nil"/>
              <w:right w:val="nil"/>
            </w:tcBorders>
            <w:shd w:val="clear" w:color="auto" w:fill="auto"/>
            <w:noWrap/>
            <w:vAlign w:val="center"/>
            <w:hideMark/>
          </w:tcPr>
          <w:p w14:paraId="23EC201B" w14:textId="2F2A3796"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227.90</w:t>
            </w:r>
          </w:p>
        </w:tc>
        <w:tc>
          <w:tcPr>
            <w:tcW w:w="567" w:type="dxa"/>
            <w:tcBorders>
              <w:top w:val="nil"/>
              <w:left w:val="nil"/>
              <w:bottom w:val="nil"/>
              <w:right w:val="nil"/>
            </w:tcBorders>
            <w:shd w:val="clear" w:color="auto" w:fill="auto"/>
            <w:noWrap/>
            <w:vAlign w:val="center"/>
            <w:hideMark/>
          </w:tcPr>
          <w:p w14:paraId="34987803" w14:textId="70528B1E"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11.85</w:t>
            </w:r>
          </w:p>
        </w:tc>
        <w:tc>
          <w:tcPr>
            <w:tcW w:w="737" w:type="dxa"/>
            <w:tcBorders>
              <w:top w:val="nil"/>
              <w:left w:val="nil"/>
              <w:bottom w:val="nil"/>
              <w:right w:val="nil"/>
            </w:tcBorders>
            <w:shd w:val="clear" w:color="auto" w:fill="auto"/>
            <w:noWrap/>
            <w:vAlign w:val="center"/>
            <w:hideMark/>
          </w:tcPr>
          <w:p w14:paraId="5840DA83" w14:textId="5F580CDE"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0.17</w:t>
            </w:r>
          </w:p>
        </w:tc>
        <w:tc>
          <w:tcPr>
            <w:tcW w:w="624" w:type="dxa"/>
            <w:tcBorders>
              <w:top w:val="nil"/>
              <w:left w:val="nil"/>
              <w:bottom w:val="nil"/>
              <w:right w:val="nil"/>
            </w:tcBorders>
            <w:shd w:val="clear" w:color="auto" w:fill="auto"/>
            <w:noWrap/>
            <w:vAlign w:val="center"/>
            <w:hideMark/>
          </w:tcPr>
          <w:p w14:paraId="4B0BC21C" w14:textId="27A798AD"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2.35</w:t>
            </w:r>
          </w:p>
        </w:tc>
      </w:tr>
      <w:tr w:rsidR="00B93055" w:rsidRPr="00D65911" w14:paraId="2188E973" w14:textId="77777777" w:rsidTr="00BF36EB">
        <w:trPr>
          <w:trHeight w:val="340"/>
        </w:trPr>
        <w:tc>
          <w:tcPr>
            <w:tcW w:w="524" w:type="dxa"/>
            <w:tcBorders>
              <w:top w:val="nil"/>
              <w:left w:val="nil"/>
              <w:bottom w:val="nil"/>
              <w:right w:val="nil"/>
            </w:tcBorders>
            <w:vAlign w:val="center"/>
          </w:tcPr>
          <w:p w14:paraId="481A5442" w14:textId="2ADDF852" w:rsidR="003E2AA1" w:rsidRPr="00D65911" w:rsidRDefault="003E2AA1" w:rsidP="003E2AA1">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716582C4" w14:textId="657C7E03" w:rsidR="003E2AA1" w:rsidRPr="00D65911" w:rsidRDefault="003E2AA1" w:rsidP="003E2AA1">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Coffs Harbour - Grafton</w:t>
            </w:r>
          </w:p>
        </w:tc>
        <w:tc>
          <w:tcPr>
            <w:tcW w:w="832" w:type="dxa"/>
            <w:tcBorders>
              <w:top w:val="nil"/>
              <w:left w:val="nil"/>
              <w:bottom w:val="nil"/>
              <w:right w:val="nil"/>
            </w:tcBorders>
            <w:shd w:val="clear" w:color="auto" w:fill="auto"/>
            <w:noWrap/>
            <w:vAlign w:val="center"/>
            <w:hideMark/>
          </w:tcPr>
          <w:p w14:paraId="5E5687F2" w14:textId="0B4F9268"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11.20</w:t>
            </w:r>
          </w:p>
        </w:tc>
        <w:tc>
          <w:tcPr>
            <w:tcW w:w="779" w:type="dxa"/>
            <w:tcBorders>
              <w:top w:val="nil"/>
              <w:left w:val="nil"/>
              <w:bottom w:val="nil"/>
              <w:right w:val="nil"/>
            </w:tcBorders>
            <w:shd w:val="clear" w:color="auto" w:fill="auto"/>
            <w:noWrap/>
            <w:vAlign w:val="center"/>
            <w:hideMark/>
          </w:tcPr>
          <w:p w14:paraId="38AA3ABD" w14:textId="35687D4C"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0.91</w:t>
            </w:r>
          </w:p>
        </w:tc>
        <w:tc>
          <w:tcPr>
            <w:tcW w:w="709" w:type="dxa"/>
            <w:tcBorders>
              <w:top w:val="nil"/>
              <w:left w:val="nil"/>
              <w:bottom w:val="nil"/>
              <w:right w:val="nil"/>
            </w:tcBorders>
            <w:shd w:val="clear" w:color="auto" w:fill="auto"/>
            <w:noWrap/>
            <w:vAlign w:val="center"/>
            <w:hideMark/>
          </w:tcPr>
          <w:p w14:paraId="759C26BE" w14:textId="5F92DAE0"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0.01</w:t>
            </w:r>
          </w:p>
        </w:tc>
        <w:tc>
          <w:tcPr>
            <w:tcW w:w="567" w:type="dxa"/>
            <w:tcBorders>
              <w:top w:val="nil"/>
              <w:left w:val="nil"/>
              <w:bottom w:val="nil"/>
              <w:right w:val="nil"/>
            </w:tcBorders>
            <w:shd w:val="clear" w:color="auto" w:fill="auto"/>
            <w:noWrap/>
            <w:vAlign w:val="center"/>
            <w:hideMark/>
          </w:tcPr>
          <w:p w14:paraId="02874F2C" w14:textId="7A9A3292"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0.00</w:t>
            </w:r>
          </w:p>
        </w:tc>
        <w:tc>
          <w:tcPr>
            <w:tcW w:w="583" w:type="dxa"/>
            <w:tcBorders>
              <w:top w:val="nil"/>
              <w:left w:val="nil"/>
              <w:bottom w:val="nil"/>
              <w:right w:val="nil"/>
            </w:tcBorders>
            <w:shd w:val="clear" w:color="auto" w:fill="auto"/>
            <w:noWrap/>
            <w:vAlign w:val="center"/>
            <w:hideMark/>
          </w:tcPr>
          <w:p w14:paraId="1BF5001C" w14:textId="0BC9FF35"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0.55</w:t>
            </w:r>
          </w:p>
        </w:tc>
        <w:tc>
          <w:tcPr>
            <w:tcW w:w="834" w:type="dxa"/>
            <w:tcBorders>
              <w:top w:val="nil"/>
              <w:left w:val="nil"/>
              <w:bottom w:val="nil"/>
              <w:right w:val="nil"/>
            </w:tcBorders>
            <w:shd w:val="clear" w:color="auto" w:fill="auto"/>
            <w:noWrap/>
            <w:vAlign w:val="center"/>
            <w:hideMark/>
          </w:tcPr>
          <w:p w14:paraId="211203B3" w14:textId="27B12D8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14.30</w:t>
            </w:r>
          </w:p>
        </w:tc>
        <w:tc>
          <w:tcPr>
            <w:tcW w:w="793" w:type="dxa"/>
            <w:tcBorders>
              <w:top w:val="nil"/>
              <w:left w:val="nil"/>
              <w:bottom w:val="nil"/>
              <w:right w:val="nil"/>
            </w:tcBorders>
            <w:shd w:val="clear" w:color="auto" w:fill="auto"/>
            <w:noWrap/>
            <w:vAlign w:val="center"/>
            <w:hideMark/>
          </w:tcPr>
          <w:p w14:paraId="4B24A61F" w14:textId="6780CB4D"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6.80</w:t>
            </w:r>
          </w:p>
        </w:tc>
        <w:tc>
          <w:tcPr>
            <w:tcW w:w="767" w:type="dxa"/>
            <w:tcBorders>
              <w:top w:val="nil"/>
              <w:left w:val="nil"/>
              <w:bottom w:val="nil"/>
              <w:right w:val="nil"/>
            </w:tcBorders>
            <w:shd w:val="clear" w:color="auto" w:fill="auto"/>
            <w:noWrap/>
            <w:vAlign w:val="center"/>
            <w:hideMark/>
          </w:tcPr>
          <w:p w14:paraId="5805C0A9" w14:textId="64924AE0"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13.80</w:t>
            </w:r>
          </w:p>
        </w:tc>
        <w:tc>
          <w:tcPr>
            <w:tcW w:w="793" w:type="dxa"/>
            <w:tcBorders>
              <w:top w:val="nil"/>
              <w:left w:val="nil"/>
              <w:bottom w:val="nil"/>
              <w:right w:val="nil"/>
            </w:tcBorders>
            <w:shd w:val="clear" w:color="auto" w:fill="auto"/>
            <w:noWrap/>
            <w:vAlign w:val="center"/>
            <w:hideMark/>
          </w:tcPr>
          <w:p w14:paraId="6FBD0595" w14:textId="0D23DF3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6.80</w:t>
            </w:r>
          </w:p>
        </w:tc>
        <w:tc>
          <w:tcPr>
            <w:tcW w:w="714" w:type="dxa"/>
            <w:tcBorders>
              <w:top w:val="nil"/>
              <w:left w:val="nil"/>
              <w:bottom w:val="nil"/>
              <w:right w:val="nil"/>
            </w:tcBorders>
            <w:shd w:val="clear" w:color="auto" w:fill="auto"/>
            <w:noWrap/>
            <w:vAlign w:val="center"/>
            <w:hideMark/>
          </w:tcPr>
          <w:p w14:paraId="418C1E70" w14:textId="7777777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70</w:t>
            </w:r>
          </w:p>
        </w:tc>
        <w:tc>
          <w:tcPr>
            <w:tcW w:w="567" w:type="dxa"/>
            <w:tcBorders>
              <w:top w:val="nil"/>
              <w:left w:val="nil"/>
              <w:bottom w:val="nil"/>
              <w:right w:val="nil"/>
            </w:tcBorders>
            <w:shd w:val="clear" w:color="auto" w:fill="auto"/>
            <w:noWrap/>
            <w:vAlign w:val="center"/>
            <w:hideMark/>
          </w:tcPr>
          <w:p w14:paraId="37788B86" w14:textId="7A2B5443"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167.70</w:t>
            </w:r>
          </w:p>
        </w:tc>
        <w:tc>
          <w:tcPr>
            <w:tcW w:w="567" w:type="dxa"/>
            <w:tcBorders>
              <w:top w:val="nil"/>
              <w:left w:val="nil"/>
              <w:bottom w:val="nil"/>
              <w:right w:val="nil"/>
            </w:tcBorders>
            <w:shd w:val="clear" w:color="auto" w:fill="auto"/>
            <w:noWrap/>
            <w:vAlign w:val="center"/>
            <w:hideMark/>
          </w:tcPr>
          <w:p w14:paraId="268D6F8B" w14:textId="6F64C5F0"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182.90</w:t>
            </w:r>
          </w:p>
        </w:tc>
        <w:tc>
          <w:tcPr>
            <w:tcW w:w="567" w:type="dxa"/>
            <w:tcBorders>
              <w:top w:val="nil"/>
              <w:left w:val="nil"/>
              <w:bottom w:val="nil"/>
              <w:right w:val="nil"/>
            </w:tcBorders>
            <w:shd w:val="clear" w:color="auto" w:fill="auto"/>
            <w:noWrap/>
            <w:vAlign w:val="center"/>
            <w:hideMark/>
          </w:tcPr>
          <w:p w14:paraId="1AFCF580" w14:textId="15534AC5"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191.22</w:t>
            </w:r>
          </w:p>
        </w:tc>
        <w:tc>
          <w:tcPr>
            <w:tcW w:w="567" w:type="dxa"/>
            <w:tcBorders>
              <w:top w:val="nil"/>
              <w:left w:val="nil"/>
              <w:bottom w:val="nil"/>
              <w:right w:val="nil"/>
            </w:tcBorders>
            <w:shd w:val="clear" w:color="auto" w:fill="auto"/>
            <w:noWrap/>
            <w:vAlign w:val="center"/>
            <w:hideMark/>
          </w:tcPr>
          <w:p w14:paraId="7562E658" w14:textId="31F04F0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189.90</w:t>
            </w:r>
          </w:p>
        </w:tc>
        <w:tc>
          <w:tcPr>
            <w:tcW w:w="567" w:type="dxa"/>
            <w:tcBorders>
              <w:top w:val="nil"/>
              <w:left w:val="nil"/>
              <w:bottom w:val="nil"/>
              <w:right w:val="nil"/>
            </w:tcBorders>
            <w:shd w:val="clear" w:color="auto" w:fill="auto"/>
            <w:noWrap/>
            <w:vAlign w:val="center"/>
            <w:hideMark/>
          </w:tcPr>
          <w:p w14:paraId="6E2BBCAC" w14:textId="69F4AFEB"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199.90</w:t>
            </w:r>
          </w:p>
        </w:tc>
        <w:tc>
          <w:tcPr>
            <w:tcW w:w="567" w:type="dxa"/>
            <w:tcBorders>
              <w:top w:val="nil"/>
              <w:left w:val="nil"/>
              <w:bottom w:val="nil"/>
              <w:right w:val="nil"/>
            </w:tcBorders>
            <w:shd w:val="clear" w:color="auto" w:fill="auto"/>
            <w:noWrap/>
            <w:vAlign w:val="center"/>
            <w:hideMark/>
          </w:tcPr>
          <w:p w14:paraId="1EF1F252" w14:textId="0A2FC5F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232.50</w:t>
            </w:r>
          </w:p>
        </w:tc>
        <w:tc>
          <w:tcPr>
            <w:tcW w:w="567" w:type="dxa"/>
            <w:tcBorders>
              <w:top w:val="nil"/>
              <w:left w:val="nil"/>
              <w:bottom w:val="nil"/>
              <w:right w:val="nil"/>
            </w:tcBorders>
            <w:shd w:val="clear" w:color="auto" w:fill="auto"/>
            <w:noWrap/>
            <w:vAlign w:val="center"/>
            <w:hideMark/>
          </w:tcPr>
          <w:p w14:paraId="42E9F38E" w14:textId="79D9772D"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11.07</w:t>
            </w:r>
          </w:p>
        </w:tc>
        <w:tc>
          <w:tcPr>
            <w:tcW w:w="737" w:type="dxa"/>
            <w:tcBorders>
              <w:top w:val="nil"/>
              <w:left w:val="nil"/>
              <w:bottom w:val="nil"/>
              <w:right w:val="nil"/>
            </w:tcBorders>
            <w:shd w:val="clear" w:color="auto" w:fill="auto"/>
            <w:noWrap/>
            <w:vAlign w:val="center"/>
            <w:hideMark/>
          </w:tcPr>
          <w:p w14:paraId="2431582B" w14:textId="61D91F6F"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0.52</w:t>
            </w:r>
          </w:p>
        </w:tc>
        <w:tc>
          <w:tcPr>
            <w:tcW w:w="624" w:type="dxa"/>
            <w:tcBorders>
              <w:top w:val="nil"/>
              <w:left w:val="nil"/>
              <w:bottom w:val="nil"/>
              <w:right w:val="nil"/>
            </w:tcBorders>
            <w:shd w:val="clear" w:color="auto" w:fill="auto"/>
            <w:noWrap/>
            <w:vAlign w:val="center"/>
            <w:hideMark/>
          </w:tcPr>
          <w:p w14:paraId="14102B56" w14:textId="16035AA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3.09</w:t>
            </w:r>
          </w:p>
        </w:tc>
      </w:tr>
      <w:tr w:rsidR="00B93055" w:rsidRPr="00D65911" w14:paraId="1AF2BDC7" w14:textId="77777777" w:rsidTr="00BF36EB">
        <w:trPr>
          <w:trHeight w:val="340"/>
        </w:trPr>
        <w:tc>
          <w:tcPr>
            <w:tcW w:w="524" w:type="dxa"/>
            <w:tcBorders>
              <w:top w:val="nil"/>
              <w:left w:val="nil"/>
              <w:bottom w:val="nil"/>
              <w:right w:val="nil"/>
            </w:tcBorders>
            <w:vAlign w:val="center"/>
          </w:tcPr>
          <w:p w14:paraId="343C3AD7" w14:textId="208C2FDE" w:rsidR="003E2AA1" w:rsidRPr="00D65911" w:rsidRDefault="003E2AA1" w:rsidP="003E2AA1">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1C70ACFB" w14:textId="5528CDDC" w:rsidR="003E2AA1" w:rsidRPr="00D65911" w:rsidRDefault="003E2AA1" w:rsidP="003E2AA1">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Far West and Orana</w:t>
            </w:r>
          </w:p>
        </w:tc>
        <w:tc>
          <w:tcPr>
            <w:tcW w:w="832" w:type="dxa"/>
            <w:tcBorders>
              <w:top w:val="nil"/>
              <w:left w:val="nil"/>
              <w:bottom w:val="nil"/>
              <w:right w:val="nil"/>
            </w:tcBorders>
            <w:shd w:val="clear" w:color="auto" w:fill="auto"/>
            <w:noWrap/>
            <w:vAlign w:val="center"/>
            <w:hideMark/>
          </w:tcPr>
          <w:p w14:paraId="29A8E89C" w14:textId="3C24947A"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0.30</w:t>
            </w:r>
          </w:p>
        </w:tc>
        <w:tc>
          <w:tcPr>
            <w:tcW w:w="779" w:type="dxa"/>
            <w:tcBorders>
              <w:top w:val="nil"/>
              <w:left w:val="nil"/>
              <w:bottom w:val="nil"/>
              <w:right w:val="nil"/>
            </w:tcBorders>
            <w:shd w:val="clear" w:color="auto" w:fill="auto"/>
            <w:noWrap/>
            <w:vAlign w:val="center"/>
            <w:hideMark/>
          </w:tcPr>
          <w:p w14:paraId="4FF070D4" w14:textId="3A05E918"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0.04</w:t>
            </w:r>
          </w:p>
        </w:tc>
        <w:tc>
          <w:tcPr>
            <w:tcW w:w="709" w:type="dxa"/>
            <w:tcBorders>
              <w:top w:val="nil"/>
              <w:left w:val="nil"/>
              <w:bottom w:val="nil"/>
              <w:right w:val="nil"/>
            </w:tcBorders>
            <w:shd w:val="clear" w:color="auto" w:fill="auto"/>
            <w:noWrap/>
            <w:vAlign w:val="center"/>
            <w:hideMark/>
          </w:tcPr>
          <w:p w14:paraId="56254BC8" w14:textId="223DCB4E"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0.00</w:t>
            </w:r>
          </w:p>
        </w:tc>
        <w:tc>
          <w:tcPr>
            <w:tcW w:w="567" w:type="dxa"/>
            <w:tcBorders>
              <w:top w:val="nil"/>
              <w:left w:val="nil"/>
              <w:bottom w:val="nil"/>
              <w:right w:val="nil"/>
            </w:tcBorders>
            <w:shd w:val="clear" w:color="auto" w:fill="auto"/>
            <w:noWrap/>
            <w:vAlign w:val="center"/>
            <w:hideMark/>
          </w:tcPr>
          <w:p w14:paraId="6FD91E88" w14:textId="0CF9FF3D"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0.00</w:t>
            </w:r>
          </w:p>
        </w:tc>
        <w:tc>
          <w:tcPr>
            <w:tcW w:w="583" w:type="dxa"/>
            <w:tcBorders>
              <w:top w:val="nil"/>
              <w:left w:val="nil"/>
              <w:bottom w:val="nil"/>
              <w:right w:val="nil"/>
            </w:tcBorders>
            <w:shd w:val="clear" w:color="auto" w:fill="auto"/>
            <w:noWrap/>
            <w:vAlign w:val="center"/>
            <w:hideMark/>
          </w:tcPr>
          <w:p w14:paraId="7775304E" w14:textId="35451176"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0.48</w:t>
            </w:r>
          </w:p>
        </w:tc>
        <w:tc>
          <w:tcPr>
            <w:tcW w:w="834" w:type="dxa"/>
            <w:tcBorders>
              <w:top w:val="nil"/>
              <w:left w:val="nil"/>
              <w:bottom w:val="nil"/>
              <w:right w:val="nil"/>
            </w:tcBorders>
            <w:shd w:val="clear" w:color="auto" w:fill="auto"/>
            <w:noWrap/>
            <w:vAlign w:val="center"/>
            <w:hideMark/>
          </w:tcPr>
          <w:p w14:paraId="65CB0590" w14:textId="7C8FF9EC"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16.30</w:t>
            </w:r>
          </w:p>
        </w:tc>
        <w:tc>
          <w:tcPr>
            <w:tcW w:w="793" w:type="dxa"/>
            <w:tcBorders>
              <w:top w:val="nil"/>
              <w:left w:val="nil"/>
              <w:bottom w:val="nil"/>
              <w:right w:val="nil"/>
            </w:tcBorders>
            <w:shd w:val="clear" w:color="auto" w:fill="auto"/>
            <w:noWrap/>
            <w:vAlign w:val="center"/>
            <w:hideMark/>
          </w:tcPr>
          <w:p w14:paraId="38A14E70" w14:textId="09B20474"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3.80</w:t>
            </w:r>
          </w:p>
        </w:tc>
        <w:tc>
          <w:tcPr>
            <w:tcW w:w="767" w:type="dxa"/>
            <w:tcBorders>
              <w:top w:val="nil"/>
              <w:left w:val="nil"/>
              <w:bottom w:val="nil"/>
              <w:right w:val="nil"/>
            </w:tcBorders>
            <w:shd w:val="clear" w:color="auto" w:fill="auto"/>
            <w:noWrap/>
            <w:vAlign w:val="center"/>
            <w:hideMark/>
          </w:tcPr>
          <w:p w14:paraId="1F4AF276" w14:textId="72B55AE3"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16.60</w:t>
            </w:r>
          </w:p>
        </w:tc>
        <w:tc>
          <w:tcPr>
            <w:tcW w:w="793" w:type="dxa"/>
            <w:tcBorders>
              <w:top w:val="nil"/>
              <w:left w:val="nil"/>
              <w:bottom w:val="nil"/>
              <w:right w:val="nil"/>
            </w:tcBorders>
            <w:shd w:val="clear" w:color="auto" w:fill="auto"/>
            <w:noWrap/>
            <w:vAlign w:val="center"/>
            <w:hideMark/>
          </w:tcPr>
          <w:p w14:paraId="19444F31" w14:textId="0BFC9A16"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4E4EC2">
              <w:rPr>
                <w:rFonts w:ascii="Aptos Narrow" w:hAnsi="Aptos Narrow"/>
                <w:color w:val="000000"/>
                <w:sz w:val="16"/>
                <w:szCs w:val="16"/>
              </w:rPr>
              <w:t>3.80</w:t>
            </w:r>
          </w:p>
        </w:tc>
        <w:tc>
          <w:tcPr>
            <w:tcW w:w="714" w:type="dxa"/>
            <w:tcBorders>
              <w:top w:val="nil"/>
              <w:left w:val="nil"/>
              <w:bottom w:val="nil"/>
              <w:right w:val="nil"/>
            </w:tcBorders>
            <w:shd w:val="clear" w:color="auto" w:fill="auto"/>
            <w:noWrap/>
            <w:vAlign w:val="center"/>
            <w:hideMark/>
          </w:tcPr>
          <w:p w14:paraId="6C9ED8B9" w14:textId="77777777"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72</w:t>
            </w:r>
          </w:p>
        </w:tc>
        <w:tc>
          <w:tcPr>
            <w:tcW w:w="567" w:type="dxa"/>
            <w:tcBorders>
              <w:top w:val="nil"/>
              <w:left w:val="nil"/>
              <w:bottom w:val="nil"/>
              <w:right w:val="nil"/>
            </w:tcBorders>
            <w:shd w:val="clear" w:color="auto" w:fill="auto"/>
            <w:noWrap/>
            <w:vAlign w:val="center"/>
            <w:hideMark/>
          </w:tcPr>
          <w:p w14:paraId="24ED2DD1" w14:textId="5A539FBC"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163.90</w:t>
            </w:r>
          </w:p>
        </w:tc>
        <w:tc>
          <w:tcPr>
            <w:tcW w:w="567" w:type="dxa"/>
            <w:tcBorders>
              <w:top w:val="nil"/>
              <w:left w:val="nil"/>
              <w:bottom w:val="nil"/>
              <w:right w:val="nil"/>
            </w:tcBorders>
            <w:shd w:val="clear" w:color="auto" w:fill="auto"/>
            <w:noWrap/>
            <w:vAlign w:val="center"/>
            <w:hideMark/>
          </w:tcPr>
          <w:p w14:paraId="3A03611A" w14:textId="58277E0D"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183.90</w:t>
            </w:r>
          </w:p>
        </w:tc>
        <w:tc>
          <w:tcPr>
            <w:tcW w:w="567" w:type="dxa"/>
            <w:tcBorders>
              <w:top w:val="nil"/>
              <w:left w:val="nil"/>
              <w:bottom w:val="nil"/>
              <w:right w:val="nil"/>
            </w:tcBorders>
            <w:shd w:val="clear" w:color="auto" w:fill="auto"/>
            <w:noWrap/>
            <w:vAlign w:val="center"/>
            <w:hideMark/>
          </w:tcPr>
          <w:p w14:paraId="2EB0E26F" w14:textId="03E383B4"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193.56</w:t>
            </w:r>
          </w:p>
        </w:tc>
        <w:tc>
          <w:tcPr>
            <w:tcW w:w="567" w:type="dxa"/>
            <w:tcBorders>
              <w:top w:val="nil"/>
              <w:left w:val="nil"/>
              <w:bottom w:val="nil"/>
              <w:right w:val="nil"/>
            </w:tcBorders>
            <w:shd w:val="clear" w:color="auto" w:fill="auto"/>
            <w:noWrap/>
            <w:vAlign w:val="center"/>
            <w:hideMark/>
          </w:tcPr>
          <w:p w14:paraId="52EB9ACF" w14:textId="1D3C3B8C"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190.90</w:t>
            </w:r>
          </w:p>
        </w:tc>
        <w:tc>
          <w:tcPr>
            <w:tcW w:w="567" w:type="dxa"/>
            <w:tcBorders>
              <w:top w:val="nil"/>
              <w:left w:val="nil"/>
              <w:bottom w:val="nil"/>
              <w:right w:val="nil"/>
            </w:tcBorders>
            <w:shd w:val="clear" w:color="auto" w:fill="auto"/>
            <w:noWrap/>
            <w:vAlign w:val="center"/>
            <w:hideMark/>
          </w:tcPr>
          <w:p w14:paraId="339ED2EA" w14:textId="6BA388A1"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203.90</w:t>
            </w:r>
          </w:p>
        </w:tc>
        <w:tc>
          <w:tcPr>
            <w:tcW w:w="567" w:type="dxa"/>
            <w:tcBorders>
              <w:top w:val="nil"/>
              <w:left w:val="nil"/>
              <w:bottom w:val="nil"/>
              <w:right w:val="nil"/>
            </w:tcBorders>
            <w:shd w:val="clear" w:color="auto" w:fill="auto"/>
            <w:noWrap/>
            <w:vAlign w:val="center"/>
            <w:hideMark/>
          </w:tcPr>
          <w:p w14:paraId="6F0E1B12" w14:textId="2FA511E5"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256.90</w:t>
            </w:r>
          </w:p>
        </w:tc>
        <w:tc>
          <w:tcPr>
            <w:tcW w:w="567" w:type="dxa"/>
            <w:tcBorders>
              <w:top w:val="nil"/>
              <w:left w:val="nil"/>
              <w:bottom w:val="nil"/>
              <w:right w:val="nil"/>
            </w:tcBorders>
            <w:shd w:val="clear" w:color="auto" w:fill="auto"/>
            <w:noWrap/>
            <w:vAlign w:val="center"/>
            <w:hideMark/>
          </w:tcPr>
          <w:p w14:paraId="0B3166FF" w14:textId="70B43CD6"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12.04</w:t>
            </w:r>
          </w:p>
        </w:tc>
        <w:tc>
          <w:tcPr>
            <w:tcW w:w="737" w:type="dxa"/>
            <w:tcBorders>
              <w:top w:val="nil"/>
              <w:left w:val="nil"/>
              <w:bottom w:val="nil"/>
              <w:right w:val="nil"/>
            </w:tcBorders>
            <w:shd w:val="clear" w:color="auto" w:fill="auto"/>
            <w:noWrap/>
            <w:vAlign w:val="center"/>
            <w:hideMark/>
          </w:tcPr>
          <w:p w14:paraId="0148F605" w14:textId="7850936C"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0.40</w:t>
            </w:r>
          </w:p>
        </w:tc>
        <w:tc>
          <w:tcPr>
            <w:tcW w:w="624" w:type="dxa"/>
            <w:tcBorders>
              <w:top w:val="nil"/>
              <w:left w:val="nil"/>
              <w:bottom w:val="nil"/>
              <w:right w:val="nil"/>
            </w:tcBorders>
            <w:shd w:val="clear" w:color="auto" w:fill="auto"/>
            <w:noWrap/>
            <w:vAlign w:val="center"/>
            <w:hideMark/>
          </w:tcPr>
          <w:p w14:paraId="6712C5D3" w14:textId="6A7938A3" w:rsidR="003E2AA1" w:rsidRPr="00D65911" w:rsidRDefault="003E2AA1" w:rsidP="003E2AA1">
            <w:pPr>
              <w:spacing w:after="0" w:line="240" w:lineRule="auto"/>
              <w:jc w:val="right"/>
              <w:rPr>
                <w:rFonts w:ascii="Aptos Narrow" w:eastAsia="Times New Roman" w:hAnsi="Aptos Narrow" w:cs="Times New Roman"/>
                <w:color w:val="000000"/>
                <w:sz w:val="16"/>
                <w:szCs w:val="16"/>
                <w:lang w:val="en-AU" w:eastAsia="en-AU"/>
              </w:rPr>
            </w:pPr>
            <w:r w:rsidRPr="003E2AA1">
              <w:rPr>
                <w:rFonts w:ascii="Aptos Narrow" w:hAnsi="Aptos Narrow"/>
                <w:color w:val="000000"/>
                <w:sz w:val="16"/>
                <w:szCs w:val="16"/>
              </w:rPr>
              <w:t>2.61</w:t>
            </w:r>
          </w:p>
        </w:tc>
      </w:tr>
      <w:tr w:rsidR="00EE22B0" w:rsidRPr="00D65911" w14:paraId="598D72CA" w14:textId="77777777" w:rsidTr="00BF36EB">
        <w:trPr>
          <w:trHeight w:val="340"/>
        </w:trPr>
        <w:tc>
          <w:tcPr>
            <w:tcW w:w="524" w:type="dxa"/>
            <w:tcBorders>
              <w:top w:val="nil"/>
              <w:left w:val="nil"/>
              <w:bottom w:val="nil"/>
              <w:right w:val="nil"/>
            </w:tcBorders>
            <w:vAlign w:val="center"/>
          </w:tcPr>
          <w:p w14:paraId="6EECA151" w14:textId="3D151577"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6D674864" w14:textId="54A9097B"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 xml:space="preserve">Hunter Valley </w:t>
            </w:r>
            <w:proofErr w:type="spellStart"/>
            <w:r w:rsidRPr="00D65911">
              <w:rPr>
                <w:rFonts w:ascii="Aptos Narrow" w:eastAsia="Times New Roman" w:hAnsi="Aptos Narrow" w:cs="Times New Roman"/>
                <w:color w:val="000000"/>
                <w:sz w:val="16"/>
                <w:szCs w:val="16"/>
                <w:lang w:val="en-AU" w:eastAsia="en-AU"/>
              </w:rPr>
              <w:t>exc</w:t>
            </w:r>
            <w:proofErr w:type="spellEnd"/>
            <w:r w:rsidRPr="00D65911">
              <w:rPr>
                <w:rFonts w:ascii="Aptos Narrow" w:eastAsia="Times New Roman" w:hAnsi="Aptos Narrow" w:cs="Times New Roman"/>
                <w:color w:val="000000"/>
                <w:sz w:val="16"/>
                <w:szCs w:val="16"/>
                <w:lang w:val="en-AU" w:eastAsia="en-AU"/>
              </w:rPr>
              <w:t xml:space="preserve"> Newcastle</w:t>
            </w:r>
          </w:p>
        </w:tc>
        <w:tc>
          <w:tcPr>
            <w:tcW w:w="832" w:type="dxa"/>
            <w:tcBorders>
              <w:top w:val="nil"/>
              <w:left w:val="nil"/>
              <w:bottom w:val="nil"/>
              <w:right w:val="nil"/>
            </w:tcBorders>
            <w:shd w:val="clear" w:color="auto" w:fill="auto"/>
            <w:noWrap/>
            <w:vAlign w:val="center"/>
            <w:hideMark/>
          </w:tcPr>
          <w:p w14:paraId="2E51210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13.90</w:t>
            </w:r>
          </w:p>
        </w:tc>
        <w:tc>
          <w:tcPr>
            <w:tcW w:w="779" w:type="dxa"/>
            <w:tcBorders>
              <w:top w:val="nil"/>
              <w:left w:val="nil"/>
              <w:bottom w:val="nil"/>
              <w:right w:val="nil"/>
            </w:tcBorders>
            <w:shd w:val="clear" w:color="auto" w:fill="auto"/>
            <w:noWrap/>
            <w:vAlign w:val="center"/>
            <w:hideMark/>
          </w:tcPr>
          <w:p w14:paraId="796C2D2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0.95</w:t>
            </w:r>
          </w:p>
        </w:tc>
        <w:tc>
          <w:tcPr>
            <w:tcW w:w="709" w:type="dxa"/>
            <w:tcBorders>
              <w:top w:val="nil"/>
              <w:left w:val="nil"/>
              <w:bottom w:val="nil"/>
              <w:right w:val="nil"/>
            </w:tcBorders>
            <w:shd w:val="clear" w:color="auto" w:fill="auto"/>
            <w:noWrap/>
            <w:vAlign w:val="center"/>
            <w:hideMark/>
          </w:tcPr>
          <w:p w14:paraId="460D32C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67" w:type="dxa"/>
            <w:tcBorders>
              <w:top w:val="nil"/>
              <w:left w:val="nil"/>
              <w:bottom w:val="nil"/>
              <w:right w:val="nil"/>
            </w:tcBorders>
            <w:shd w:val="clear" w:color="auto" w:fill="auto"/>
            <w:noWrap/>
            <w:vAlign w:val="center"/>
            <w:hideMark/>
          </w:tcPr>
          <w:p w14:paraId="036278E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83" w:type="dxa"/>
            <w:tcBorders>
              <w:top w:val="nil"/>
              <w:left w:val="nil"/>
              <w:bottom w:val="nil"/>
              <w:right w:val="nil"/>
            </w:tcBorders>
            <w:shd w:val="clear" w:color="auto" w:fill="auto"/>
            <w:noWrap/>
            <w:vAlign w:val="center"/>
            <w:hideMark/>
          </w:tcPr>
          <w:p w14:paraId="73C40F2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0.55</w:t>
            </w:r>
          </w:p>
        </w:tc>
        <w:tc>
          <w:tcPr>
            <w:tcW w:w="834" w:type="dxa"/>
            <w:tcBorders>
              <w:top w:val="nil"/>
              <w:left w:val="nil"/>
              <w:bottom w:val="nil"/>
              <w:right w:val="nil"/>
            </w:tcBorders>
            <w:shd w:val="clear" w:color="auto" w:fill="auto"/>
            <w:noWrap/>
            <w:vAlign w:val="center"/>
            <w:hideMark/>
          </w:tcPr>
          <w:p w14:paraId="4385321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24.50</w:t>
            </w:r>
          </w:p>
        </w:tc>
        <w:tc>
          <w:tcPr>
            <w:tcW w:w="793" w:type="dxa"/>
            <w:tcBorders>
              <w:top w:val="nil"/>
              <w:left w:val="nil"/>
              <w:bottom w:val="nil"/>
              <w:right w:val="nil"/>
            </w:tcBorders>
            <w:shd w:val="clear" w:color="auto" w:fill="auto"/>
            <w:noWrap/>
            <w:vAlign w:val="center"/>
            <w:hideMark/>
          </w:tcPr>
          <w:p w14:paraId="67DF72B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16.20</w:t>
            </w:r>
          </w:p>
        </w:tc>
        <w:tc>
          <w:tcPr>
            <w:tcW w:w="767" w:type="dxa"/>
            <w:tcBorders>
              <w:top w:val="nil"/>
              <w:left w:val="nil"/>
              <w:bottom w:val="nil"/>
              <w:right w:val="nil"/>
            </w:tcBorders>
            <w:shd w:val="clear" w:color="auto" w:fill="auto"/>
            <w:noWrap/>
            <w:vAlign w:val="center"/>
            <w:hideMark/>
          </w:tcPr>
          <w:p w14:paraId="0241F3C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23.50</w:t>
            </w:r>
          </w:p>
        </w:tc>
        <w:tc>
          <w:tcPr>
            <w:tcW w:w="793" w:type="dxa"/>
            <w:tcBorders>
              <w:top w:val="nil"/>
              <w:left w:val="nil"/>
              <w:bottom w:val="nil"/>
              <w:right w:val="nil"/>
            </w:tcBorders>
            <w:shd w:val="clear" w:color="auto" w:fill="auto"/>
            <w:noWrap/>
            <w:vAlign w:val="center"/>
            <w:hideMark/>
          </w:tcPr>
          <w:p w14:paraId="37323D2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14.50</w:t>
            </w:r>
          </w:p>
        </w:tc>
        <w:tc>
          <w:tcPr>
            <w:tcW w:w="714" w:type="dxa"/>
            <w:tcBorders>
              <w:top w:val="nil"/>
              <w:left w:val="nil"/>
              <w:bottom w:val="nil"/>
              <w:right w:val="nil"/>
            </w:tcBorders>
            <w:shd w:val="clear" w:color="auto" w:fill="auto"/>
            <w:noWrap/>
            <w:vAlign w:val="center"/>
            <w:hideMark/>
          </w:tcPr>
          <w:p w14:paraId="1D613141" w14:textId="55B39C9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102</w:t>
            </w:r>
          </w:p>
        </w:tc>
        <w:tc>
          <w:tcPr>
            <w:tcW w:w="567" w:type="dxa"/>
            <w:tcBorders>
              <w:top w:val="nil"/>
              <w:left w:val="nil"/>
              <w:bottom w:val="nil"/>
              <w:right w:val="nil"/>
            </w:tcBorders>
            <w:shd w:val="clear" w:color="auto" w:fill="auto"/>
            <w:noWrap/>
            <w:vAlign w:val="center"/>
            <w:hideMark/>
          </w:tcPr>
          <w:p w14:paraId="34AB4F8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142.90</w:t>
            </w:r>
          </w:p>
        </w:tc>
        <w:tc>
          <w:tcPr>
            <w:tcW w:w="567" w:type="dxa"/>
            <w:tcBorders>
              <w:top w:val="nil"/>
              <w:left w:val="nil"/>
              <w:bottom w:val="nil"/>
              <w:right w:val="nil"/>
            </w:tcBorders>
            <w:shd w:val="clear" w:color="auto" w:fill="auto"/>
            <w:noWrap/>
            <w:vAlign w:val="center"/>
            <w:hideMark/>
          </w:tcPr>
          <w:p w14:paraId="2B178BE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177.90</w:t>
            </w:r>
          </w:p>
        </w:tc>
        <w:tc>
          <w:tcPr>
            <w:tcW w:w="567" w:type="dxa"/>
            <w:tcBorders>
              <w:top w:val="nil"/>
              <w:left w:val="nil"/>
              <w:bottom w:val="nil"/>
              <w:right w:val="nil"/>
            </w:tcBorders>
            <w:shd w:val="clear" w:color="auto" w:fill="auto"/>
            <w:noWrap/>
            <w:vAlign w:val="center"/>
            <w:hideMark/>
          </w:tcPr>
          <w:p w14:paraId="415EA87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188.67</w:t>
            </w:r>
          </w:p>
        </w:tc>
        <w:tc>
          <w:tcPr>
            <w:tcW w:w="567" w:type="dxa"/>
            <w:tcBorders>
              <w:top w:val="nil"/>
              <w:left w:val="nil"/>
              <w:bottom w:val="nil"/>
              <w:right w:val="nil"/>
            </w:tcBorders>
            <w:shd w:val="clear" w:color="auto" w:fill="auto"/>
            <w:noWrap/>
            <w:vAlign w:val="center"/>
            <w:hideMark/>
          </w:tcPr>
          <w:p w14:paraId="6771694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186.90</w:t>
            </w:r>
          </w:p>
        </w:tc>
        <w:tc>
          <w:tcPr>
            <w:tcW w:w="567" w:type="dxa"/>
            <w:tcBorders>
              <w:top w:val="nil"/>
              <w:left w:val="nil"/>
              <w:bottom w:val="nil"/>
              <w:right w:val="nil"/>
            </w:tcBorders>
            <w:shd w:val="clear" w:color="auto" w:fill="auto"/>
            <w:noWrap/>
            <w:vAlign w:val="center"/>
            <w:hideMark/>
          </w:tcPr>
          <w:p w14:paraId="04E1457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198.90</w:t>
            </w:r>
          </w:p>
        </w:tc>
        <w:tc>
          <w:tcPr>
            <w:tcW w:w="567" w:type="dxa"/>
            <w:tcBorders>
              <w:top w:val="nil"/>
              <w:left w:val="nil"/>
              <w:bottom w:val="nil"/>
              <w:right w:val="nil"/>
            </w:tcBorders>
            <w:shd w:val="clear" w:color="auto" w:fill="auto"/>
            <w:noWrap/>
            <w:vAlign w:val="center"/>
            <w:hideMark/>
          </w:tcPr>
          <w:p w14:paraId="5132397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0ED4AC7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14.55</w:t>
            </w:r>
          </w:p>
        </w:tc>
        <w:tc>
          <w:tcPr>
            <w:tcW w:w="737" w:type="dxa"/>
            <w:tcBorders>
              <w:top w:val="nil"/>
              <w:left w:val="nil"/>
              <w:bottom w:val="nil"/>
              <w:right w:val="nil"/>
            </w:tcBorders>
            <w:shd w:val="clear" w:color="auto" w:fill="auto"/>
            <w:noWrap/>
            <w:vAlign w:val="center"/>
            <w:hideMark/>
          </w:tcPr>
          <w:p w14:paraId="0FE9C16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0.46</w:t>
            </w:r>
          </w:p>
        </w:tc>
        <w:tc>
          <w:tcPr>
            <w:tcW w:w="624" w:type="dxa"/>
            <w:tcBorders>
              <w:top w:val="nil"/>
              <w:left w:val="nil"/>
              <w:bottom w:val="nil"/>
              <w:right w:val="nil"/>
            </w:tcBorders>
            <w:shd w:val="clear" w:color="auto" w:fill="auto"/>
            <w:noWrap/>
            <w:vAlign w:val="center"/>
            <w:hideMark/>
          </w:tcPr>
          <w:p w14:paraId="15AC5FC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2.70</w:t>
            </w:r>
          </w:p>
        </w:tc>
      </w:tr>
      <w:tr w:rsidR="00EE22B0" w:rsidRPr="00D65911" w14:paraId="3CBEC2C6" w14:textId="77777777" w:rsidTr="00BF36EB">
        <w:trPr>
          <w:trHeight w:val="340"/>
        </w:trPr>
        <w:tc>
          <w:tcPr>
            <w:tcW w:w="524" w:type="dxa"/>
            <w:tcBorders>
              <w:top w:val="nil"/>
              <w:left w:val="nil"/>
              <w:bottom w:val="nil"/>
              <w:right w:val="nil"/>
            </w:tcBorders>
            <w:vAlign w:val="center"/>
          </w:tcPr>
          <w:p w14:paraId="16333F88" w14:textId="6CE54A73"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22799177" w14:textId="3CEDAFD8"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Illawarra</w:t>
            </w:r>
          </w:p>
        </w:tc>
        <w:tc>
          <w:tcPr>
            <w:tcW w:w="832" w:type="dxa"/>
            <w:tcBorders>
              <w:top w:val="nil"/>
              <w:left w:val="nil"/>
              <w:bottom w:val="nil"/>
              <w:right w:val="nil"/>
            </w:tcBorders>
            <w:shd w:val="clear" w:color="auto" w:fill="auto"/>
            <w:noWrap/>
            <w:vAlign w:val="center"/>
            <w:hideMark/>
          </w:tcPr>
          <w:p w14:paraId="2CCE53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206.40</w:t>
            </w:r>
          </w:p>
        </w:tc>
        <w:tc>
          <w:tcPr>
            <w:tcW w:w="779" w:type="dxa"/>
            <w:tcBorders>
              <w:top w:val="nil"/>
              <w:left w:val="nil"/>
              <w:bottom w:val="nil"/>
              <w:right w:val="nil"/>
            </w:tcBorders>
            <w:shd w:val="clear" w:color="auto" w:fill="auto"/>
            <w:noWrap/>
            <w:vAlign w:val="center"/>
            <w:hideMark/>
          </w:tcPr>
          <w:p w14:paraId="0258DF9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13.88</w:t>
            </w:r>
          </w:p>
        </w:tc>
        <w:tc>
          <w:tcPr>
            <w:tcW w:w="709" w:type="dxa"/>
            <w:tcBorders>
              <w:top w:val="nil"/>
              <w:left w:val="nil"/>
              <w:bottom w:val="nil"/>
              <w:right w:val="nil"/>
            </w:tcBorders>
            <w:shd w:val="clear" w:color="auto" w:fill="auto"/>
            <w:noWrap/>
            <w:vAlign w:val="center"/>
            <w:hideMark/>
          </w:tcPr>
          <w:p w14:paraId="2686E80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0.04</w:t>
            </w:r>
          </w:p>
        </w:tc>
        <w:tc>
          <w:tcPr>
            <w:tcW w:w="567" w:type="dxa"/>
            <w:tcBorders>
              <w:top w:val="nil"/>
              <w:left w:val="nil"/>
              <w:bottom w:val="nil"/>
              <w:right w:val="nil"/>
            </w:tcBorders>
            <w:shd w:val="clear" w:color="auto" w:fill="auto"/>
            <w:noWrap/>
            <w:vAlign w:val="center"/>
            <w:hideMark/>
          </w:tcPr>
          <w:p w14:paraId="207FCFD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83" w:type="dxa"/>
            <w:tcBorders>
              <w:top w:val="nil"/>
              <w:left w:val="nil"/>
              <w:bottom w:val="nil"/>
              <w:right w:val="nil"/>
            </w:tcBorders>
            <w:shd w:val="clear" w:color="auto" w:fill="auto"/>
            <w:noWrap/>
            <w:vAlign w:val="center"/>
            <w:hideMark/>
          </w:tcPr>
          <w:p w14:paraId="6254B17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0.57</w:t>
            </w:r>
          </w:p>
        </w:tc>
        <w:tc>
          <w:tcPr>
            <w:tcW w:w="834" w:type="dxa"/>
            <w:tcBorders>
              <w:top w:val="nil"/>
              <w:left w:val="nil"/>
              <w:bottom w:val="nil"/>
              <w:right w:val="nil"/>
            </w:tcBorders>
            <w:shd w:val="clear" w:color="auto" w:fill="auto"/>
            <w:noWrap/>
            <w:vAlign w:val="center"/>
            <w:hideMark/>
          </w:tcPr>
          <w:p w14:paraId="6629C81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22.10</w:t>
            </w:r>
          </w:p>
        </w:tc>
        <w:tc>
          <w:tcPr>
            <w:tcW w:w="793" w:type="dxa"/>
            <w:tcBorders>
              <w:top w:val="nil"/>
              <w:left w:val="nil"/>
              <w:bottom w:val="nil"/>
              <w:right w:val="nil"/>
            </w:tcBorders>
            <w:shd w:val="clear" w:color="auto" w:fill="auto"/>
            <w:noWrap/>
            <w:vAlign w:val="center"/>
            <w:hideMark/>
          </w:tcPr>
          <w:p w14:paraId="6BEE500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11.10</w:t>
            </w:r>
          </w:p>
        </w:tc>
        <w:tc>
          <w:tcPr>
            <w:tcW w:w="767" w:type="dxa"/>
            <w:tcBorders>
              <w:top w:val="nil"/>
              <w:left w:val="nil"/>
              <w:bottom w:val="nil"/>
              <w:right w:val="nil"/>
            </w:tcBorders>
            <w:shd w:val="clear" w:color="auto" w:fill="auto"/>
            <w:noWrap/>
            <w:vAlign w:val="center"/>
            <w:hideMark/>
          </w:tcPr>
          <w:p w14:paraId="3082154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13.60</w:t>
            </w:r>
          </w:p>
        </w:tc>
        <w:tc>
          <w:tcPr>
            <w:tcW w:w="793" w:type="dxa"/>
            <w:tcBorders>
              <w:top w:val="nil"/>
              <w:left w:val="nil"/>
              <w:bottom w:val="nil"/>
              <w:right w:val="nil"/>
            </w:tcBorders>
            <w:shd w:val="clear" w:color="auto" w:fill="auto"/>
            <w:noWrap/>
            <w:vAlign w:val="center"/>
            <w:hideMark/>
          </w:tcPr>
          <w:p w14:paraId="0977501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8.50</w:t>
            </w:r>
          </w:p>
        </w:tc>
        <w:tc>
          <w:tcPr>
            <w:tcW w:w="714" w:type="dxa"/>
            <w:tcBorders>
              <w:top w:val="nil"/>
              <w:left w:val="nil"/>
              <w:bottom w:val="nil"/>
              <w:right w:val="nil"/>
            </w:tcBorders>
            <w:shd w:val="clear" w:color="auto" w:fill="auto"/>
            <w:noWrap/>
            <w:vAlign w:val="center"/>
            <w:hideMark/>
          </w:tcPr>
          <w:p w14:paraId="4148292B" w14:textId="044121DD"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68</w:t>
            </w:r>
          </w:p>
        </w:tc>
        <w:tc>
          <w:tcPr>
            <w:tcW w:w="567" w:type="dxa"/>
            <w:tcBorders>
              <w:top w:val="nil"/>
              <w:left w:val="nil"/>
              <w:bottom w:val="nil"/>
              <w:right w:val="nil"/>
            </w:tcBorders>
            <w:shd w:val="clear" w:color="auto" w:fill="auto"/>
            <w:noWrap/>
            <w:vAlign w:val="center"/>
            <w:hideMark/>
          </w:tcPr>
          <w:p w14:paraId="086033E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159.90</w:t>
            </w:r>
          </w:p>
        </w:tc>
        <w:tc>
          <w:tcPr>
            <w:tcW w:w="567" w:type="dxa"/>
            <w:tcBorders>
              <w:top w:val="nil"/>
              <w:left w:val="nil"/>
              <w:bottom w:val="nil"/>
              <w:right w:val="nil"/>
            </w:tcBorders>
            <w:shd w:val="clear" w:color="auto" w:fill="auto"/>
            <w:noWrap/>
            <w:vAlign w:val="center"/>
            <w:hideMark/>
          </w:tcPr>
          <w:p w14:paraId="6DB42A9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183.90</w:t>
            </w:r>
          </w:p>
        </w:tc>
        <w:tc>
          <w:tcPr>
            <w:tcW w:w="567" w:type="dxa"/>
            <w:tcBorders>
              <w:top w:val="nil"/>
              <w:left w:val="nil"/>
              <w:bottom w:val="nil"/>
              <w:right w:val="nil"/>
            </w:tcBorders>
            <w:shd w:val="clear" w:color="auto" w:fill="auto"/>
            <w:noWrap/>
            <w:vAlign w:val="center"/>
            <w:hideMark/>
          </w:tcPr>
          <w:p w14:paraId="33D2BE7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196.15</w:t>
            </w:r>
          </w:p>
        </w:tc>
        <w:tc>
          <w:tcPr>
            <w:tcW w:w="567" w:type="dxa"/>
            <w:tcBorders>
              <w:top w:val="nil"/>
              <w:left w:val="nil"/>
              <w:bottom w:val="nil"/>
              <w:right w:val="nil"/>
            </w:tcBorders>
            <w:shd w:val="clear" w:color="auto" w:fill="auto"/>
            <w:noWrap/>
            <w:vAlign w:val="center"/>
            <w:hideMark/>
          </w:tcPr>
          <w:p w14:paraId="36E2C74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195.90</w:t>
            </w:r>
          </w:p>
        </w:tc>
        <w:tc>
          <w:tcPr>
            <w:tcW w:w="567" w:type="dxa"/>
            <w:tcBorders>
              <w:top w:val="nil"/>
              <w:left w:val="nil"/>
              <w:bottom w:val="nil"/>
              <w:right w:val="nil"/>
            </w:tcBorders>
            <w:shd w:val="clear" w:color="auto" w:fill="auto"/>
            <w:noWrap/>
            <w:vAlign w:val="center"/>
            <w:hideMark/>
          </w:tcPr>
          <w:p w14:paraId="3504EBE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208.90</w:t>
            </w:r>
          </w:p>
        </w:tc>
        <w:tc>
          <w:tcPr>
            <w:tcW w:w="567" w:type="dxa"/>
            <w:tcBorders>
              <w:top w:val="nil"/>
              <w:left w:val="nil"/>
              <w:bottom w:val="nil"/>
              <w:right w:val="nil"/>
            </w:tcBorders>
            <w:shd w:val="clear" w:color="auto" w:fill="auto"/>
            <w:noWrap/>
            <w:vAlign w:val="center"/>
            <w:hideMark/>
          </w:tcPr>
          <w:p w14:paraId="18D9E9D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7AEC7B1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16.09</w:t>
            </w:r>
          </w:p>
        </w:tc>
        <w:tc>
          <w:tcPr>
            <w:tcW w:w="737" w:type="dxa"/>
            <w:tcBorders>
              <w:top w:val="nil"/>
              <w:left w:val="nil"/>
              <w:bottom w:val="nil"/>
              <w:right w:val="nil"/>
            </w:tcBorders>
            <w:shd w:val="clear" w:color="auto" w:fill="auto"/>
            <w:noWrap/>
            <w:vAlign w:val="center"/>
            <w:hideMark/>
          </w:tcPr>
          <w:p w14:paraId="5D3A7AE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0.16</w:t>
            </w:r>
          </w:p>
        </w:tc>
        <w:tc>
          <w:tcPr>
            <w:tcW w:w="624" w:type="dxa"/>
            <w:tcBorders>
              <w:top w:val="nil"/>
              <w:left w:val="nil"/>
              <w:bottom w:val="nil"/>
              <w:right w:val="nil"/>
            </w:tcBorders>
            <w:shd w:val="clear" w:color="auto" w:fill="auto"/>
            <w:noWrap/>
            <w:vAlign w:val="center"/>
            <w:hideMark/>
          </w:tcPr>
          <w:p w14:paraId="278A5C5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2.19</w:t>
            </w:r>
          </w:p>
        </w:tc>
      </w:tr>
      <w:tr w:rsidR="00EE22B0" w:rsidRPr="00D65911" w14:paraId="7C988E95" w14:textId="77777777" w:rsidTr="00BF36EB">
        <w:trPr>
          <w:trHeight w:val="340"/>
        </w:trPr>
        <w:tc>
          <w:tcPr>
            <w:tcW w:w="524" w:type="dxa"/>
            <w:tcBorders>
              <w:top w:val="nil"/>
              <w:left w:val="nil"/>
              <w:bottom w:val="nil"/>
              <w:right w:val="nil"/>
            </w:tcBorders>
            <w:vAlign w:val="center"/>
          </w:tcPr>
          <w:p w14:paraId="04BE9888" w14:textId="3365FDE9"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7D42F0A1" w14:textId="5DC67102"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Mid North Coast</w:t>
            </w:r>
          </w:p>
        </w:tc>
        <w:tc>
          <w:tcPr>
            <w:tcW w:w="832" w:type="dxa"/>
            <w:tcBorders>
              <w:top w:val="nil"/>
              <w:left w:val="nil"/>
              <w:bottom w:val="nil"/>
              <w:right w:val="nil"/>
            </w:tcBorders>
            <w:shd w:val="clear" w:color="auto" w:fill="auto"/>
            <w:noWrap/>
            <w:vAlign w:val="center"/>
            <w:hideMark/>
          </w:tcPr>
          <w:p w14:paraId="0C16545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12.30</w:t>
            </w:r>
          </w:p>
        </w:tc>
        <w:tc>
          <w:tcPr>
            <w:tcW w:w="779" w:type="dxa"/>
            <w:tcBorders>
              <w:top w:val="nil"/>
              <w:left w:val="nil"/>
              <w:bottom w:val="nil"/>
              <w:right w:val="nil"/>
            </w:tcBorders>
            <w:shd w:val="clear" w:color="auto" w:fill="auto"/>
            <w:noWrap/>
            <w:vAlign w:val="center"/>
            <w:hideMark/>
          </w:tcPr>
          <w:p w14:paraId="4FAF41A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0.96</w:t>
            </w:r>
          </w:p>
        </w:tc>
        <w:tc>
          <w:tcPr>
            <w:tcW w:w="709" w:type="dxa"/>
            <w:tcBorders>
              <w:top w:val="nil"/>
              <w:left w:val="nil"/>
              <w:bottom w:val="nil"/>
              <w:right w:val="nil"/>
            </w:tcBorders>
            <w:shd w:val="clear" w:color="auto" w:fill="auto"/>
            <w:noWrap/>
            <w:vAlign w:val="center"/>
            <w:hideMark/>
          </w:tcPr>
          <w:p w14:paraId="1175D97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67" w:type="dxa"/>
            <w:tcBorders>
              <w:top w:val="nil"/>
              <w:left w:val="nil"/>
              <w:bottom w:val="nil"/>
              <w:right w:val="nil"/>
            </w:tcBorders>
            <w:shd w:val="clear" w:color="auto" w:fill="auto"/>
            <w:noWrap/>
            <w:vAlign w:val="center"/>
            <w:hideMark/>
          </w:tcPr>
          <w:p w14:paraId="712570F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83" w:type="dxa"/>
            <w:tcBorders>
              <w:top w:val="nil"/>
              <w:left w:val="nil"/>
              <w:bottom w:val="nil"/>
              <w:right w:val="nil"/>
            </w:tcBorders>
            <w:shd w:val="clear" w:color="auto" w:fill="auto"/>
            <w:noWrap/>
            <w:vAlign w:val="center"/>
            <w:hideMark/>
          </w:tcPr>
          <w:p w14:paraId="446C9F4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0.58</w:t>
            </w:r>
          </w:p>
        </w:tc>
        <w:tc>
          <w:tcPr>
            <w:tcW w:w="834" w:type="dxa"/>
            <w:tcBorders>
              <w:top w:val="nil"/>
              <w:left w:val="nil"/>
              <w:bottom w:val="nil"/>
              <w:right w:val="nil"/>
            </w:tcBorders>
            <w:shd w:val="clear" w:color="auto" w:fill="auto"/>
            <w:noWrap/>
            <w:vAlign w:val="center"/>
            <w:hideMark/>
          </w:tcPr>
          <w:p w14:paraId="1627734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15.40</w:t>
            </w:r>
          </w:p>
        </w:tc>
        <w:tc>
          <w:tcPr>
            <w:tcW w:w="793" w:type="dxa"/>
            <w:tcBorders>
              <w:top w:val="nil"/>
              <w:left w:val="nil"/>
              <w:bottom w:val="nil"/>
              <w:right w:val="nil"/>
            </w:tcBorders>
            <w:shd w:val="clear" w:color="auto" w:fill="auto"/>
            <w:noWrap/>
            <w:vAlign w:val="center"/>
            <w:hideMark/>
          </w:tcPr>
          <w:p w14:paraId="027E811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6.60</w:t>
            </w:r>
          </w:p>
        </w:tc>
        <w:tc>
          <w:tcPr>
            <w:tcW w:w="767" w:type="dxa"/>
            <w:tcBorders>
              <w:top w:val="nil"/>
              <w:left w:val="nil"/>
              <w:bottom w:val="nil"/>
              <w:right w:val="nil"/>
            </w:tcBorders>
            <w:shd w:val="clear" w:color="auto" w:fill="auto"/>
            <w:noWrap/>
            <w:vAlign w:val="center"/>
            <w:hideMark/>
          </w:tcPr>
          <w:p w14:paraId="4A2B84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14.50</w:t>
            </w:r>
          </w:p>
        </w:tc>
        <w:tc>
          <w:tcPr>
            <w:tcW w:w="793" w:type="dxa"/>
            <w:tcBorders>
              <w:top w:val="nil"/>
              <w:left w:val="nil"/>
              <w:bottom w:val="nil"/>
              <w:right w:val="nil"/>
            </w:tcBorders>
            <w:shd w:val="clear" w:color="auto" w:fill="auto"/>
            <w:noWrap/>
            <w:vAlign w:val="center"/>
            <w:hideMark/>
          </w:tcPr>
          <w:p w14:paraId="0279D7D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6.40</w:t>
            </w:r>
          </w:p>
        </w:tc>
        <w:tc>
          <w:tcPr>
            <w:tcW w:w="714" w:type="dxa"/>
            <w:tcBorders>
              <w:top w:val="nil"/>
              <w:left w:val="nil"/>
              <w:bottom w:val="nil"/>
              <w:right w:val="nil"/>
            </w:tcBorders>
            <w:shd w:val="clear" w:color="auto" w:fill="auto"/>
            <w:noWrap/>
            <w:vAlign w:val="center"/>
            <w:hideMark/>
          </w:tcPr>
          <w:p w14:paraId="175A0D67" w14:textId="54FB6D80"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88</w:t>
            </w:r>
          </w:p>
        </w:tc>
        <w:tc>
          <w:tcPr>
            <w:tcW w:w="567" w:type="dxa"/>
            <w:tcBorders>
              <w:top w:val="nil"/>
              <w:left w:val="nil"/>
              <w:bottom w:val="nil"/>
              <w:right w:val="nil"/>
            </w:tcBorders>
            <w:shd w:val="clear" w:color="auto" w:fill="auto"/>
            <w:noWrap/>
            <w:vAlign w:val="center"/>
            <w:hideMark/>
          </w:tcPr>
          <w:p w14:paraId="74C0E80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162.90</w:t>
            </w:r>
          </w:p>
        </w:tc>
        <w:tc>
          <w:tcPr>
            <w:tcW w:w="567" w:type="dxa"/>
            <w:tcBorders>
              <w:top w:val="nil"/>
              <w:left w:val="nil"/>
              <w:bottom w:val="nil"/>
              <w:right w:val="nil"/>
            </w:tcBorders>
            <w:shd w:val="clear" w:color="auto" w:fill="auto"/>
            <w:noWrap/>
            <w:vAlign w:val="center"/>
            <w:hideMark/>
          </w:tcPr>
          <w:p w14:paraId="279273E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179.10</w:t>
            </w:r>
          </w:p>
        </w:tc>
        <w:tc>
          <w:tcPr>
            <w:tcW w:w="567" w:type="dxa"/>
            <w:tcBorders>
              <w:top w:val="nil"/>
              <w:left w:val="nil"/>
              <w:bottom w:val="nil"/>
              <w:right w:val="nil"/>
            </w:tcBorders>
            <w:shd w:val="clear" w:color="auto" w:fill="auto"/>
            <w:noWrap/>
            <w:vAlign w:val="center"/>
            <w:hideMark/>
          </w:tcPr>
          <w:p w14:paraId="3875BF5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187.97</w:t>
            </w:r>
          </w:p>
        </w:tc>
        <w:tc>
          <w:tcPr>
            <w:tcW w:w="567" w:type="dxa"/>
            <w:tcBorders>
              <w:top w:val="nil"/>
              <w:left w:val="nil"/>
              <w:bottom w:val="nil"/>
              <w:right w:val="nil"/>
            </w:tcBorders>
            <w:shd w:val="clear" w:color="auto" w:fill="auto"/>
            <w:noWrap/>
            <w:vAlign w:val="center"/>
            <w:hideMark/>
          </w:tcPr>
          <w:p w14:paraId="183A0C3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187.90</w:t>
            </w:r>
          </w:p>
        </w:tc>
        <w:tc>
          <w:tcPr>
            <w:tcW w:w="567" w:type="dxa"/>
            <w:tcBorders>
              <w:top w:val="nil"/>
              <w:left w:val="nil"/>
              <w:bottom w:val="nil"/>
              <w:right w:val="nil"/>
            </w:tcBorders>
            <w:shd w:val="clear" w:color="auto" w:fill="auto"/>
            <w:noWrap/>
            <w:vAlign w:val="center"/>
            <w:hideMark/>
          </w:tcPr>
          <w:p w14:paraId="05F3D99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195.90</w:t>
            </w:r>
          </w:p>
        </w:tc>
        <w:tc>
          <w:tcPr>
            <w:tcW w:w="567" w:type="dxa"/>
            <w:tcBorders>
              <w:top w:val="nil"/>
              <w:left w:val="nil"/>
              <w:bottom w:val="nil"/>
              <w:right w:val="nil"/>
            </w:tcBorders>
            <w:shd w:val="clear" w:color="auto" w:fill="auto"/>
            <w:noWrap/>
            <w:vAlign w:val="center"/>
            <w:hideMark/>
          </w:tcPr>
          <w:p w14:paraId="76EEA15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228.90</w:t>
            </w:r>
          </w:p>
        </w:tc>
        <w:tc>
          <w:tcPr>
            <w:tcW w:w="567" w:type="dxa"/>
            <w:tcBorders>
              <w:top w:val="nil"/>
              <w:left w:val="nil"/>
              <w:bottom w:val="nil"/>
              <w:right w:val="nil"/>
            </w:tcBorders>
            <w:shd w:val="clear" w:color="auto" w:fill="auto"/>
            <w:noWrap/>
            <w:vAlign w:val="center"/>
            <w:hideMark/>
          </w:tcPr>
          <w:p w14:paraId="3BB03E4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10.80</w:t>
            </w:r>
          </w:p>
        </w:tc>
        <w:tc>
          <w:tcPr>
            <w:tcW w:w="737" w:type="dxa"/>
            <w:tcBorders>
              <w:top w:val="nil"/>
              <w:left w:val="nil"/>
              <w:bottom w:val="nil"/>
              <w:right w:val="nil"/>
            </w:tcBorders>
            <w:shd w:val="clear" w:color="auto" w:fill="auto"/>
            <w:noWrap/>
            <w:vAlign w:val="center"/>
            <w:hideMark/>
          </w:tcPr>
          <w:p w14:paraId="7352022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0.41</w:t>
            </w:r>
          </w:p>
        </w:tc>
        <w:tc>
          <w:tcPr>
            <w:tcW w:w="624" w:type="dxa"/>
            <w:tcBorders>
              <w:top w:val="nil"/>
              <w:left w:val="nil"/>
              <w:bottom w:val="nil"/>
              <w:right w:val="nil"/>
            </w:tcBorders>
            <w:shd w:val="clear" w:color="auto" w:fill="auto"/>
            <w:noWrap/>
            <w:vAlign w:val="center"/>
            <w:hideMark/>
          </w:tcPr>
          <w:p w14:paraId="2C28B21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2.78</w:t>
            </w:r>
          </w:p>
        </w:tc>
      </w:tr>
      <w:tr w:rsidR="00EE22B0" w:rsidRPr="00D65911" w14:paraId="38F0D315" w14:textId="77777777" w:rsidTr="00BF36EB">
        <w:trPr>
          <w:trHeight w:val="340"/>
        </w:trPr>
        <w:tc>
          <w:tcPr>
            <w:tcW w:w="524" w:type="dxa"/>
            <w:tcBorders>
              <w:top w:val="nil"/>
              <w:left w:val="nil"/>
              <w:bottom w:val="nil"/>
              <w:right w:val="nil"/>
            </w:tcBorders>
            <w:vAlign w:val="center"/>
          </w:tcPr>
          <w:p w14:paraId="44CF37B8" w14:textId="6ACAAF48"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03A2E4F1" w14:textId="1521720B"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Murray</w:t>
            </w:r>
          </w:p>
        </w:tc>
        <w:tc>
          <w:tcPr>
            <w:tcW w:w="832" w:type="dxa"/>
            <w:tcBorders>
              <w:top w:val="nil"/>
              <w:left w:val="nil"/>
              <w:bottom w:val="nil"/>
              <w:right w:val="nil"/>
            </w:tcBorders>
            <w:shd w:val="clear" w:color="auto" w:fill="auto"/>
            <w:noWrap/>
            <w:vAlign w:val="center"/>
            <w:hideMark/>
          </w:tcPr>
          <w:p w14:paraId="1B3599F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1.30</w:t>
            </w:r>
          </w:p>
        </w:tc>
        <w:tc>
          <w:tcPr>
            <w:tcW w:w="779" w:type="dxa"/>
            <w:tcBorders>
              <w:top w:val="nil"/>
              <w:left w:val="nil"/>
              <w:bottom w:val="nil"/>
              <w:right w:val="nil"/>
            </w:tcBorders>
            <w:shd w:val="clear" w:color="auto" w:fill="auto"/>
            <w:noWrap/>
            <w:vAlign w:val="center"/>
            <w:hideMark/>
          </w:tcPr>
          <w:p w14:paraId="725F625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0.13</w:t>
            </w:r>
          </w:p>
        </w:tc>
        <w:tc>
          <w:tcPr>
            <w:tcW w:w="709" w:type="dxa"/>
            <w:tcBorders>
              <w:top w:val="nil"/>
              <w:left w:val="nil"/>
              <w:bottom w:val="nil"/>
              <w:right w:val="nil"/>
            </w:tcBorders>
            <w:shd w:val="clear" w:color="auto" w:fill="auto"/>
            <w:noWrap/>
            <w:vAlign w:val="center"/>
            <w:hideMark/>
          </w:tcPr>
          <w:p w14:paraId="504D128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67" w:type="dxa"/>
            <w:tcBorders>
              <w:top w:val="nil"/>
              <w:left w:val="nil"/>
              <w:bottom w:val="nil"/>
              <w:right w:val="nil"/>
            </w:tcBorders>
            <w:shd w:val="clear" w:color="auto" w:fill="auto"/>
            <w:noWrap/>
            <w:vAlign w:val="center"/>
            <w:hideMark/>
          </w:tcPr>
          <w:p w14:paraId="37CD8EC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83" w:type="dxa"/>
            <w:tcBorders>
              <w:top w:val="nil"/>
              <w:left w:val="nil"/>
              <w:bottom w:val="nil"/>
              <w:right w:val="nil"/>
            </w:tcBorders>
            <w:shd w:val="clear" w:color="auto" w:fill="auto"/>
            <w:noWrap/>
            <w:vAlign w:val="center"/>
            <w:hideMark/>
          </w:tcPr>
          <w:p w14:paraId="63EC37A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0.47</w:t>
            </w:r>
          </w:p>
        </w:tc>
        <w:tc>
          <w:tcPr>
            <w:tcW w:w="834" w:type="dxa"/>
            <w:tcBorders>
              <w:top w:val="nil"/>
              <w:left w:val="nil"/>
              <w:bottom w:val="nil"/>
              <w:right w:val="nil"/>
            </w:tcBorders>
            <w:shd w:val="clear" w:color="auto" w:fill="auto"/>
            <w:noWrap/>
            <w:vAlign w:val="center"/>
            <w:hideMark/>
          </w:tcPr>
          <w:p w14:paraId="78209C3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15.30</w:t>
            </w:r>
          </w:p>
        </w:tc>
        <w:tc>
          <w:tcPr>
            <w:tcW w:w="793" w:type="dxa"/>
            <w:tcBorders>
              <w:top w:val="nil"/>
              <w:left w:val="nil"/>
              <w:bottom w:val="nil"/>
              <w:right w:val="nil"/>
            </w:tcBorders>
            <w:shd w:val="clear" w:color="auto" w:fill="auto"/>
            <w:noWrap/>
            <w:vAlign w:val="center"/>
            <w:hideMark/>
          </w:tcPr>
          <w:p w14:paraId="16160F4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5.80</w:t>
            </w:r>
          </w:p>
        </w:tc>
        <w:tc>
          <w:tcPr>
            <w:tcW w:w="767" w:type="dxa"/>
            <w:tcBorders>
              <w:top w:val="nil"/>
              <w:left w:val="nil"/>
              <w:bottom w:val="nil"/>
              <w:right w:val="nil"/>
            </w:tcBorders>
            <w:shd w:val="clear" w:color="auto" w:fill="auto"/>
            <w:noWrap/>
            <w:vAlign w:val="center"/>
            <w:hideMark/>
          </w:tcPr>
          <w:p w14:paraId="6754BEE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15.70</w:t>
            </w:r>
          </w:p>
        </w:tc>
        <w:tc>
          <w:tcPr>
            <w:tcW w:w="793" w:type="dxa"/>
            <w:tcBorders>
              <w:top w:val="nil"/>
              <w:left w:val="nil"/>
              <w:bottom w:val="nil"/>
              <w:right w:val="nil"/>
            </w:tcBorders>
            <w:shd w:val="clear" w:color="auto" w:fill="auto"/>
            <w:noWrap/>
            <w:vAlign w:val="center"/>
            <w:hideMark/>
          </w:tcPr>
          <w:p w14:paraId="392B9E6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6.20</w:t>
            </w:r>
          </w:p>
        </w:tc>
        <w:tc>
          <w:tcPr>
            <w:tcW w:w="714" w:type="dxa"/>
            <w:tcBorders>
              <w:top w:val="nil"/>
              <w:left w:val="nil"/>
              <w:bottom w:val="nil"/>
              <w:right w:val="nil"/>
            </w:tcBorders>
            <w:shd w:val="clear" w:color="auto" w:fill="auto"/>
            <w:noWrap/>
            <w:vAlign w:val="center"/>
            <w:hideMark/>
          </w:tcPr>
          <w:p w14:paraId="59686EAB" w14:textId="63F0AB3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68</w:t>
            </w:r>
          </w:p>
        </w:tc>
        <w:tc>
          <w:tcPr>
            <w:tcW w:w="567" w:type="dxa"/>
            <w:tcBorders>
              <w:top w:val="nil"/>
              <w:left w:val="nil"/>
              <w:bottom w:val="nil"/>
              <w:right w:val="nil"/>
            </w:tcBorders>
            <w:shd w:val="clear" w:color="auto" w:fill="auto"/>
            <w:noWrap/>
            <w:vAlign w:val="center"/>
            <w:hideMark/>
          </w:tcPr>
          <w:p w14:paraId="166A782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169.90</w:t>
            </w:r>
          </w:p>
        </w:tc>
        <w:tc>
          <w:tcPr>
            <w:tcW w:w="567" w:type="dxa"/>
            <w:tcBorders>
              <w:top w:val="nil"/>
              <w:left w:val="nil"/>
              <w:bottom w:val="nil"/>
              <w:right w:val="nil"/>
            </w:tcBorders>
            <w:shd w:val="clear" w:color="auto" w:fill="auto"/>
            <w:noWrap/>
            <w:vAlign w:val="center"/>
            <w:hideMark/>
          </w:tcPr>
          <w:p w14:paraId="0D8F53F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183.90</w:t>
            </w:r>
          </w:p>
        </w:tc>
        <w:tc>
          <w:tcPr>
            <w:tcW w:w="567" w:type="dxa"/>
            <w:tcBorders>
              <w:top w:val="nil"/>
              <w:left w:val="nil"/>
              <w:bottom w:val="nil"/>
              <w:right w:val="nil"/>
            </w:tcBorders>
            <w:shd w:val="clear" w:color="auto" w:fill="auto"/>
            <w:noWrap/>
            <w:vAlign w:val="center"/>
            <w:hideMark/>
          </w:tcPr>
          <w:p w14:paraId="4E94291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192.08</w:t>
            </w:r>
          </w:p>
        </w:tc>
        <w:tc>
          <w:tcPr>
            <w:tcW w:w="567" w:type="dxa"/>
            <w:tcBorders>
              <w:top w:val="nil"/>
              <w:left w:val="nil"/>
              <w:bottom w:val="nil"/>
              <w:right w:val="nil"/>
            </w:tcBorders>
            <w:shd w:val="clear" w:color="auto" w:fill="auto"/>
            <w:noWrap/>
            <w:vAlign w:val="center"/>
            <w:hideMark/>
          </w:tcPr>
          <w:p w14:paraId="24F9C18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189.90</w:t>
            </w:r>
          </w:p>
        </w:tc>
        <w:tc>
          <w:tcPr>
            <w:tcW w:w="567" w:type="dxa"/>
            <w:tcBorders>
              <w:top w:val="nil"/>
              <w:left w:val="nil"/>
              <w:bottom w:val="nil"/>
              <w:right w:val="nil"/>
            </w:tcBorders>
            <w:shd w:val="clear" w:color="auto" w:fill="auto"/>
            <w:noWrap/>
            <w:vAlign w:val="center"/>
            <w:hideMark/>
          </w:tcPr>
          <w:p w14:paraId="1C8163C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199.90</w:t>
            </w:r>
          </w:p>
        </w:tc>
        <w:tc>
          <w:tcPr>
            <w:tcW w:w="567" w:type="dxa"/>
            <w:tcBorders>
              <w:top w:val="nil"/>
              <w:left w:val="nil"/>
              <w:bottom w:val="nil"/>
              <w:right w:val="nil"/>
            </w:tcBorders>
            <w:shd w:val="clear" w:color="auto" w:fill="auto"/>
            <w:noWrap/>
            <w:vAlign w:val="center"/>
            <w:hideMark/>
          </w:tcPr>
          <w:p w14:paraId="2ADCC08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223.00</w:t>
            </w:r>
          </w:p>
        </w:tc>
        <w:tc>
          <w:tcPr>
            <w:tcW w:w="567" w:type="dxa"/>
            <w:tcBorders>
              <w:top w:val="nil"/>
              <w:left w:val="nil"/>
              <w:bottom w:val="nil"/>
              <w:right w:val="nil"/>
            </w:tcBorders>
            <w:shd w:val="clear" w:color="auto" w:fill="auto"/>
            <w:noWrap/>
            <w:vAlign w:val="center"/>
            <w:hideMark/>
          </w:tcPr>
          <w:p w14:paraId="71D3A81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11.14</w:t>
            </w:r>
          </w:p>
        </w:tc>
        <w:tc>
          <w:tcPr>
            <w:tcW w:w="737" w:type="dxa"/>
            <w:tcBorders>
              <w:top w:val="nil"/>
              <w:left w:val="nil"/>
              <w:bottom w:val="nil"/>
              <w:right w:val="nil"/>
            </w:tcBorders>
            <w:shd w:val="clear" w:color="auto" w:fill="auto"/>
            <w:noWrap/>
            <w:vAlign w:val="center"/>
            <w:hideMark/>
          </w:tcPr>
          <w:p w14:paraId="5FE4E73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0.24</w:t>
            </w:r>
          </w:p>
        </w:tc>
        <w:tc>
          <w:tcPr>
            <w:tcW w:w="624" w:type="dxa"/>
            <w:tcBorders>
              <w:top w:val="nil"/>
              <w:left w:val="nil"/>
              <w:bottom w:val="nil"/>
              <w:right w:val="nil"/>
            </w:tcBorders>
            <w:shd w:val="clear" w:color="auto" w:fill="auto"/>
            <w:noWrap/>
            <w:vAlign w:val="center"/>
            <w:hideMark/>
          </w:tcPr>
          <w:p w14:paraId="6B86962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2.21</w:t>
            </w:r>
          </w:p>
        </w:tc>
      </w:tr>
      <w:tr w:rsidR="00EE22B0" w:rsidRPr="00D65911" w14:paraId="62A42208" w14:textId="77777777" w:rsidTr="00BF36EB">
        <w:trPr>
          <w:trHeight w:val="340"/>
        </w:trPr>
        <w:tc>
          <w:tcPr>
            <w:tcW w:w="524" w:type="dxa"/>
            <w:tcBorders>
              <w:top w:val="nil"/>
              <w:left w:val="nil"/>
              <w:bottom w:val="nil"/>
              <w:right w:val="nil"/>
            </w:tcBorders>
            <w:vAlign w:val="center"/>
          </w:tcPr>
          <w:p w14:paraId="144050B6" w14:textId="7CB33C9D"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09DE8ECB" w14:textId="5608C262"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 xml:space="preserve">New England and </w:t>
            </w:r>
            <w:proofErr w:type="gramStart"/>
            <w:r w:rsidRPr="00D65911">
              <w:rPr>
                <w:rFonts w:ascii="Aptos Narrow" w:eastAsia="Times New Roman" w:hAnsi="Aptos Narrow" w:cs="Times New Roman"/>
                <w:color w:val="000000"/>
                <w:sz w:val="16"/>
                <w:szCs w:val="16"/>
                <w:lang w:val="en-AU" w:eastAsia="en-AU"/>
              </w:rPr>
              <w:t>North West</w:t>
            </w:r>
            <w:proofErr w:type="gramEnd"/>
          </w:p>
        </w:tc>
        <w:tc>
          <w:tcPr>
            <w:tcW w:w="832" w:type="dxa"/>
            <w:tcBorders>
              <w:top w:val="nil"/>
              <w:left w:val="nil"/>
              <w:bottom w:val="nil"/>
              <w:right w:val="nil"/>
            </w:tcBorders>
            <w:shd w:val="clear" w:color="auto" w:fill="auto"/>
            <w:noWrap/>
            <w:vAlign w:val="center"/>
            <w:hideMark/>
          </w:tcPr>
          <w:p w14:paraId="3A18C42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1.90</w:t>
            </w:r>
          </w:p>
        </w:tc>
        <w:tc>
          <w:tcPr>
            <w:tcW w:w="779" w:type="dxa"/>
            <w:tcBorders>
              <w:top w:val="nil"/>
              <w:left w:val="nil"/>
              <w:bottom w:val="nil"/>
              <w:right w:val="nil"/>
            </w:tcBorders>
            <w:shd w:val="clear" w:color="auto" w:fill="auto"/>
            <w:noWrap/>
            <w:vAlign w:val="center"/>
            <w:hideMark/>
          </w:tcPr>
          <w:p w14:paraId="632923A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0.21</w:t>
            </w:r>
          </w:p>
        </w:tc>
        <w:tc>
          <w:tcPr>
            <w:tcW w:w="709" w:type="dxa"/>
            <w:tcBorders>
              <w:top w:val="nil"/>
              <w:left w:val="nil"/>
              <w:bottom w:val="nil"/>
              <w:right w:val="nil"/>
            </w:tcBorders>
            <w:shd w:val="clear" w:color="auto" w:fill="auto"/>
            <w:noWrap/>
            <w:vAlign w:val="center"/>
            <w:hideMark/>
          </w:tcPr>
          <w:p w14:paraId="3C493BD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67" w:type="dxa"/>
            <w:tcBorders>
              <w:top w:val="nil"/>
              <w:left w:val="nil"/>
              <w:bottom w:val="nil"/>
              <w:right w:val="nil"/>
            </w:tcBorders>
            <w:shd w:val="clear" w:color="auto" w:fill="auto"/>
            <w:noWrap/>
            <w:vAlign w:val="center"/>
            <w:hideMark/>
          </w:tcPr>
          <w:p w14:paraId="608AA61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83" w:type="dxa"/>
            <w:tcBorders>
              <w:top w:val="nil"/>
              <w:left w:val="nil"/>
              <w:bottom w:val="nil"/>
              <w:right w:val="nil"/>
            </w:tcBorders>
            <w:shd w:val="clear" w:color="auto" w:fill="auto"/>
            <w:noWrap/>
            <w:vAlign w:val="center"/>
            <w:hideMark/>
          </w:tcPr>
          <w:p w14:paraId="42119BA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0.49</w:t>
            </w:r>
          </w:p>
        </w:tc>
        <w:tc>
          <w:tcPr>
            <w:tcW w:w="834" w:type="dxa"/>
            <w:tcBorders>
              <w:top w:val="nil"/>
              <w:left w:val="nil"/>
              <w:bottom w:val="nil"/>
              <w:right w:val="nil"/>
            </w:tcBorders>
            <w:shd w:val="clear" w:color="auto" w:fill="auto"/>
            <w:noWrap/>
            <w:vAlign w:val="center"/>
            <w:hideMark/>
          </w:tcPr>
          <w:p w14:paraId="388D99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15.80</w:t>
            </w:r>
          </w:p>
        </w:tc>
        <w:tc>
          <w:tcPr>
            <w:tcW w:w="793" w:type="dxa"/>
            <w:tcBorders>
              <w:top w:val="nil"/>
              <w:left w:val="nil"/>
              <w:bottom w:val="nil"/>
              <w:right w:val="nil"/>
            </w:tcBorders>
            <w:shd w:val="clear" w:color="auto" w:fill="auto"/>
            <w:noWrap/>
            <w:vAlign w:val="center"/>
            <w:hideMark/>
          </w:tcPr>
          <w:p w14:paraId="2B39698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4.70</w:t>
            </w:r>
          </w:p>
        </w:tc>
        <w:tc>
          <w:tcPr>
            <w:tcW w:w="767" w:type="dxa"/>
            <w:tcBorders>
              <w:top w:val="nil"/>
              <w:left w:val="nil"/>
              <w:bottom w:val="nil"/>
              <w:right w:val="nil"/>
            </w:tcBorders>
            <w:shd w:val="clear" w:color="auto" w:fill="auto"/>
            <w:noWrap/>
            <w:vAlign w:val="center"/>
            <w:hideMark/>
          </w:tcPr>
          <w:p w14:paraId="54930DC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16.10</w:t>
            </w:r>
          </w:p>
        </w:tc>
        <w:tc>
          <w:tcPr>
            <w:tcW w:w="793" w:type="dxa"/>
            <w:tcBorders>
              <w:top w:val="nil"/>
              <w:left w:val="nil"/>
              <w:bottom w:val="nil"/>
              <w:right w:val="nil"/>
            </w:tcBorders>
            <w:shd w:val="clear" w:color="auto" w:fill="auto"/>
            <w:noWrap/>
            <w:vAlign w:val="center"/>
            <w:hideMark/>
          </w:tcPr>
          <w:p w14:paraId="2884770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4.70</w:t>
            </w:r>
          </w:p>
        </w:tc>
        <w:tc>
          <w:tcPr>
            <w:tcW w:w="714" w:type="dxa"/>
            <w:tcBorders>
              <w:top w:val="nil"/>
              <w:left w:val="nil"/>
              <w:bottom w:val="nil"/>
              <w:right w:val="nil"/>
            </w:tcBorders>
            <w:shd w:val="clear" w:color="auto" w:fill="auto"/>
            <w:noWrap/>
            <w:vAlign w:val="center"/>
            <w:hideMark/>
          </w:tcPr>
          <w:p w14:paraId="7CD79C1C" w14:textId="4F40FEC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109</w:t>
            </w:r>
          </w:p>
        </w:tc>
        <w:tc>
          <w:tcPr>
            <w:tcW w:w="567" w:type="dxa"/>
            <w:tcBorders>
              <w:top w:val="nil"/>
              <w:left w:val="nil"/>
              <w:bottom w:val="nil"/>
              <w:right w:val="nil"/>
            </w:tcBorders>
            <w:shd w:val="clear" w:color="auto" w:fill="auto"/>
            <w:noWrap/>
            <w:vAlign w:val="center"/>
            <w:hideMark/>
          </w:tcPr>
          <w:p w14:paraId="768CEA6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165.90</w:t>
            </w:r>
          </w:p>
        </w:tc>
        <w:tc>
          <w:tcPr>
            <w:tcW w:w="567" w:type="dxa"/>
            <w:tcBorders>
              <w:top w:val="nil"/>
              <w:left w:val="nil"/>
              <w:bottom w:val="nil"/>
              <w:right w:val="nil"/>
            </w:tcBorders>
            <w:shd w:val="clear" w:color="auto" w:fill="auto"/>
            <w:noWrap/>
            <w:vAlign w:val="center"/>
            <w:hideMark/>
          </w:tcPr>
          <w:p w14:paraId="170AA5B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181.50</w:t>
            </w:r>
          </w:p>
        </w:tc>
        <w:tc>
          <w:tcPr>
            <w:tcW w:w="567" w:type="dxa"/>
            <w:tcBorders>
              <w:top w:val="nil"/>
              <w:left w:val="nil"/>
              <w:bottom w:val="nil"/>
              <w:right w:val="nil"/>
            </w:tcBorders>
            <w:shd w:val="clear" w:color="auto" w:fill="auto"/>
            <w:noWrap/>
            <w:vAlign w:val="center"/>
            <w:hideMark/>
          </w:tcPr>
          <w:p w14:paraId="0E849EB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190.10</w:t>
            </w:r>
          </w:p>
        </w:tc>
        <w:tc>
          <w:tcPr>
            <w:tcW w:w="567" w:type="dxa"/>
            <w:tcBorders>
              <w:top w:val="nil"/>
              <w:left w:val="nil"/>
              <w:bottom w:val="nil"/>
              <w:right w:val="nil"/>
            </w:tcBorders>
            <w:shd w:val="clear" w:color="auto" w:fill="auto"/>
            <w:noWrap/>
            <w:vAlign w:val="center"/>
            <w:hideMark/>
          </w:tcPr>
          <w:p w14:paraId="10C9E3F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188.00</w:t>
            </w:r>
          </w:p>
        </w:tc>
        <w:tc>
          <w:tcPr>
            <w:tcW w:w="567" w:type="dxa"/>
            <w:tcBorders>
              <w:top w:val="nil"/>
              <w:left w:val="nil"/>
              <w:bottom w:val="nil"/>
              <w:right w:val="nil"/>
            </w:tcBorders>
            <w:shd w:val="clear" w:color="auto" w:fill="auto"/>
            <w:noWrap/>
            <w:vAlign w:val="center"/>
            <w:hideMark/>
          </w:tcPr>
          <w:p w14:paraId="2C3C576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199.00</w:t>
            </w:r>
          </w:p>
        </w:tc>
        <w:tc>
          <w:tcPr>
            <w:tcW w:w="567" w:type="dxa"/>
            <w:tcBorders>
              <w:top w:val="nil"/>
              <w:left w:val="nil"/>
              <w:bottom w:val="nil"/>
              <w:right w:val="nil"/>
            </w:tcBorders>
            <w:shd w:val="clear" w:color="auto" w:fill="auto"/>
            <w:noWrap/>
            <w:vAlign w:val="center"/>
            <w:hideMark/>
          </w:tcPr>
          <w:p w14:paraId="21F0B80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229.70</w:t>
            </w:r>
          </w:p>
        </w:tc>
        <w:tc>
          <w:tcPr>
            <w:tcW w:w="567" w:type="dxa"/>
            <w:tcBorders>
              <w:top w:val="nil"/>
              <w:left w:val="nil"/>
              <w:bottom w:val="nil"/>
              <w:right w:val="nil"/>
            </w:tcBorders>
            <w:shd w:val="clear" w:color="auto" w:fill="auto"/>
            <w:noWrap/>
            <w:vAlign w:val="center"/>
            <w:hideMark/>
          </w:tcPr>
          <w:p w14:paraId="2AD06FD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10.89</w:t>
            </w:r>
          </w:p>
        </w:tc>
        <w:tc>
          <w:tcPr>
            <w:tcW w:w="737" w:type="dxa"/>
            <w:tcBorders>
              <w:top w:val="nil"/>
              <w:left w:val="nil"/>
              <w:bottom w:val="nil"/>
              <w:right w:val="nil"/>
            </w:tcBorders>
            <w:shd w:val="clear" w:color="auto" w:fill="auto"/>
            <w:noWrap/>
            <w:vAlign w:val="center"/>
            <w:hideMark/>
          </w:tcPr>
          <w:p w14:paraId="19600EC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0.38</w:t>
            </w:r>
          </w:p>
        </w:tc>
        <w:tc>
          <w:tcPr>
            <w:tcW w:w="624" w:type="dxa"/>
            <w:tcBorders>
              <w:top w:val="nil"/>
              <w:left w:val="nil"/>
              <w:bottom w:val="nil"/>
              <w:right w:val="nil"/>
            </w:tcBorders>
            <w:shd w:val="clear" w:color="auto" w:fill="auto"/>
            <w:noWrap/>
            <w:vAlign w:val="center"/>
            <w:hideMark/>
          </w:tcPr>
          <w:p w14:paraId="1524E46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2.27</w:t>
            </w:r>
          </w:p>
        </w:tc>
      </w:tr>
      <w:tr w:rsidR="00EE22B0" w:rsidRPr="00D65911" w14:paraId="408BA8F7" w14:textId="77777777" w:rsidTr="00BF36EB">
        <w:trPr>
          <w:trHeight w:val="340"/>
        </w:trPr>
        <w:tc>
          <w:tcPr>
            <w:tcW w:w="524" w:type="dxa"/>
            <w:tcBorders>
              <w:top w:val="nil"/>
              <w:left w:val="nil"/>
              <w:bottom w:val="nil"/>
              <w:right w:val="nil"/>
            </w:tcBorders>
            <w:vAlign w:val="center"/>
          </w:tcPr>
          <w:p w14:paraId="550A114D" w14:textId="03293CC3"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4DBA73EF" w14:textId="6F29DC1B"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Newcastle and Lake Macquarie</w:t>
            </w:r>
          </w:p>
        </w:tc>
        <w:tc>
          <w:tcPr>
            <w:tcW w:w="832" w:type="dxa"/>
            <w:tcBorders>
              <w:top w:val="nil"/>
              <w:left w:val="nil"/>
              <w:bottom w:val="nil"/>
              <w:right w:val="nil"/>
            </w:tcBorders>
            <w:shd w:val="clear" w:color="auto" w:fill="auto"/>
            <w:noWrap/>
            <w:vAlign w:val="center"/>
            <w:hideMark/>
          </w:tcPr>
          <w:p w14:paraId="04FE684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455.20</w:t>
            </w:r>
          </w:p>
        </w:tc>
        <w:tc>
          <w:tcPr>
            <w:tcW w:w="779" w:type="dxa"/>
            <w:tcBorders>
              <w:top w:val="nil"/>
              <w:left w:val="nil"/>
              <w:bottom w:val="nil"/>
              <w:right w:val="nil"/>
            </w:tcBorders>
            <w:shd w:val="clear" w:color="auto" w:fill="auto"/>
            <w:noWrap/>
            <w:vAlign w:val="center"/>
            <w:hideMark/>
          </w:tcPr>
          <w:p w14:paraId="2EF4089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33.75</w:t>
            </w:r>
          </w:p>
        </w:tc>
        <w:tc>
          <w:tcPr>
            <w:tcW w:w="709" w:type="dxa"/>
            <w:tcBorders>
              <w:top w:val="nil"/>
              <w:left w:val="nil"/>
              <w:bottom w:val="nil"/>
              <w:right w:val="nil"/>
            </w:tcBorders>
            <w:shd w:val="clear" w:color="auto" w:fill="auto"/>
            <w:noWrap/>
            <w:vAlign w:val="center"/>
            <w:hideMark/>
          </w:tcPr>
          <w:p w14:paraId="62FA990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0.11</w:t>
            </w:r>
          </w:p>
        </w:tc>
        <w:tc>
          <w:tcPr>
            <w:tcW w:w="567" w:type="dxa"/>
            <w:tcBorders>
              <w:top w:val="nil"/>
              <w:left w:val="nil"/>
              <w:bottom w:val="nil"/>
              <w:right w:val="nil"/>
            </w:tcBorders>
            <w:shd w:val="clear" w:color="auto" w:fill="auto"/>
            <w:noWrap/>
            <w:vAlign w:val="center"/>
            <w:hideMark/>
          </w:tcPr>
          <w:p w14:paraId="42CD1A9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83" w:type="dxa"/>
            <w:tcBorders>
              <w:top w:val="nil"/>
              <w:left w:val="nil"/>
              <w:bottom w:val="nil"/>
              <w:right w:val="nil"/>
            </w:tcBorders>
            <w:shd w:val="clear" w:color="auto" w:fill="auto"/>
            <w:noWrap/>
            <w:vAlign w:val="center"/>
            <w:hideMark/>
          </w:tcPr>
          <w:p w14:paraId="5181575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0.59</w:t>
            </w:r>
          </w:p>
        </w:tc>
        <w:tc>
          <w:tcPr>
            <w:tcW w:w="834" w:type="dxa"/>
            <w:tcBorders>
              <w:top w:val="nil"/>
              <w:left w:val="nil"/>
              <w:bottom w:val="nil"/>
              <w:right w:val="nil"/>
            </w:tcBorders>
            <w:shd w:val="clear" w:color="auto" w:fill="auto"/>
            <w:noWrap/>
            <w:vAlign w:val="center"/>
            <w:hideMark/>
          </w:tcPr>
          <w:p w14:paraId="6A015C1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16.90</w:t>
            </w:r>
          </w:p>
        </w:tc>
        <w:tc>
          <w:tcPr>
            <w:tcW w:w="793" w:type="dxa"/>
            <w:tcBorders>
              <w:top w:val="nil"/>
              <w:left w:val="nil"/>
              <w:bottom w:val="nil"/>
              <w:right w:val="nil"/>
            </w:tcBorders>
            <w:shd w:val="clear" w:color="auto" w:fill="auto"/>
            <w:noWrap/>
            <w:vAlign w:val="center"/>
            <w:hideMark/>
          </w:tcPr>
          <w:p w14:paraId="51366E8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9.10</w:t>
            </w:r>
          </w:p>
        </w:tc>
        <w:tc>
          <w:tcPr>
            <w:tcW w:w="767" w:type="dxa"/>
            <w:tcBorders>
              <w:top w:val="nil"/>
              <w:left w:val="nil"/>
              <w:bottom w:val="nil"/>
              <w:right w:val="nil"/>
            </w:tcBorders>
            <w:shd w:val="clear" w:color="auto" w:fill="auto"/>
            <w:noWrap/>
            <w:vAlign w:val="center"/>
            <w:hideMark/>
          </w:tcPr>
          <w:p w14:paraId="303B86F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15.50</w:t>
            </w:r>
          </w:p>
        </w:tc>
        <w:tc>
          <w:tcPr>
            <w:tcW w:w="793" w:type="dxa"/>
            <w:tcBorders>
              <w:top w:val="nil"/>
              <w:left w:val="nil"/>
              <w:bottom w:val="nil"/>
              <w:right w:val="nil"/>
            </w:tcBorders>
            <w:shd w:val="clear" w:color="auto" w:fill="auto"/>
            <w:noWrap/>
            <w:vAlign w:val="center"/>
            <w:hideMark/>
          </w:tcPr>
          <w:p w14:paraId="76B57B9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9.40</w:t>
            </w:r>
          </w:p>
        </w:tc>
        <w:tc>
          <w:tcPr>
            <w:tcW w:w="714" w:type="dxa"/>
            <w:tcBorders>
              <w:top w:val="nil"/>
              <w:left w:val="nil"/>
              <w:bottom w:val="nil"/>
              <w:right w:val="nil"/>
            </w:tcBorders>
            <w:shd w:val="clear" w:color="auto" w:fill="auto"/>
            <w:noWrap/>
            <w:vAlign w:val="center"/>
            <w:hideMark/>
          </w:tcPr>
          <w:p w14:paraId="2B53ED42" w14:textId="08BB9C1A"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99</w:t>
            </w:r>
          </w:p>
        </w:tc>
        <w:tc>
          <w:tcPr>
            <w:tcW w:w="567" w:type="dxa"/>
            <w:tcBorders>
              <w:top w:val="nil"/>
              <w:left w:val="nil"/>
              <w:bottom w:val="nil"/>
              <w:right w:val="nil"/>
            </w:tcBorders>
            <w:shd w:val="clear" w:color="auto" w:fill="auto"/>
            <w:noWrap/>
            <w:vAlign w:val="center"/>
            <w:hideMark/>
          </w:tcPr>
          <w:p w14:paraId="4DC1D1D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121.00</w:t>
            </w:r>
          </w:p>
        </w:tc>
        <w:tc>
          <w:tcPr>
            <w:tcW w:w="567" w:type="dxa"/>
            <w:tcBorders>
              <w:top w:val="nil"/>
              <w:left w:val="nil"/>
              <w:bottom w:val="nil"/>
              <w:right w:val="nil"/>
            </w:tcBorders>
            <w:shd w:val="clear" w:color="auto" w:fill="auto"/>
            <w:noWrap/>
            <w:vAlign w:val="center"/>
            <w:hideMark/>
          </w:tcPr>
          <w:p w14:paraId="1F9D2A2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177.50</w:t>
            </w:r>
          </w:p>
        </w:tc>
        <w:tc>
          <w:tcPr>
            <w:tcW w:w="567" w:type="dxa"/>
            <w:tcBorders>
              <w:top w:val="nil"/>
              <w:left w:val="nil"/>
              <w:bottom w:val="nil"/>
              <w:right w:val="nil"/>
            </w:tcBorders>
            <w:shd w:val="clear" w:color="auto" w:fill="auto"/>
            <w:noWrap/>
            <w:vAlign w:val="center"/>
            <w:hideMark/>
          </w:tcPr>
          <w:p w14:paraId="6B66372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189.89</w:t>
            </w:r>
          </w:p>
        </w:tc>
        <w:tc>
          <w:tcPr>
            <w:tcW w:w="567" w:type="dxa"/>
            <w:tcBorders>
              <w:top w:val="nil"/>
              <w:left w:val="nil"/>
              <w:bottom w:val="nil"/>
              <w:right w:val="nil"/>
            </w:tcBorders>
            <w:shd w:val="clear" w:color="auto" w:fill="auto"/>
            <w:noWrap/>
            <w:vAlign w:val="center"/>
            <w:hideMark/>
          </w:tcPr>
          <w:p w14:paraId="4B60084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186.80</w:t>
            </w:r>
          </w:p>
        </w:tc>
        <w:tc>
          <w:tcPr>
            <w:tcW w:w="567" w:type="dxa"/>
            <w:tcBorders>
              <w:top w:val="nil"/>
              <w:left w:val="nil"/>
              <w:bottom w:val="nil"/>
              <w:right w:val="nil"/>
            </w:tcBorders>
            <w:shd w:val="clear" w:color="auto" w:fill="auto"/>
            <w:noWrap/>
            <w:vAlign w:val="center"/>
            <w:hideMark/>
          </w:tcPr>
          <w:p w14:paraId="3E2B402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201.90</w:t>
            </w:r>
          </w:p>
        </w:tc>
        <w:tc>
          <w:tcPr>
            <w:tcW w:w="567" w:type="dxa"/>
            <w:tcBorders>
              <w:top w:val="nil"/>
              <w:left w:val="nil"/>
              <w:bottom w:val="nil"/>
              <w:right w:val="nil"/>
            </w:tcBorders>
            <w:shd w:val="clear" w:color="auto" w:fill="auto"/>
            <w:noWrap/>
            <w:vAlign w:val="center"/>
            <w:hideMark/>
          </w:tcPr>
          <w:p w14:paraId="1C47D06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0A131C3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16.05</w:t>
            </w:r>
          </w:p>
        </w:tc>
        <w:tc>
          <w:tcPr>
            <w:tcW w:w="737" w:type="dxa"/>
            <w:tcBorders>
              <w:top w:val="nil"/>
              <w:left w:val="nil"/>
              <w:bottom w:val="nil"/>
              <w:right w:val="nil"/>
            </w:tcBorders>
            <w:shd w:val="clear" w:color="auto" w:fill="auto"/>
            <w:noWrap/>
            <w:vAlign w:val="center"/>
            <w:hideMark/>
          </w:tcPr>
          <w:p w14:paraId="1A2F570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0.51</w:t>
            </w:r>
          </w:p>
        </w:tc>
        <w:tc>
          <w:tcPr>
            <w:tcW w:w="624" w:type="dxa"/>
            <w:tcBorders>
              <w:top w:val="nil"/>
              <w:left w:val="nil"/>
              <w:bottom w:val="nil"/>
              <w:right w:val="nil"/>
            </w:tcBorders>
            <w:shd w:val="clear" w:color="auto" w:fill="auto"/>
            <w:noWrap/>
            <w:vAlign w:val="center"/>
            <w:hideMark/>
          </w:tcPr>
          <w:p w14:paraId="252AA5F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2.38</w:t>
            </w:r>
          </w:p>
        </w:tc>
      </w:tr>
      <w:tr w:rsidR="00EE22B0" w:rsidRPr="00D65911" w14:paraId="2FDD34F9" w14:textId="77777777" w:rsidTr="00BF36EB">
        <w:trPr>
          <w:trHeight w:val="340"/>
        </w:trPr>
        <w:tc>
          <w:tcPr>
            <w:tcW w:w="524" w:type="dxa"/>
            <w:tcBorders>
              <w:top w:val="nil"/>
              <w:left w:val="nil"/>
              <w:bottom w:val="nil"/>
              <w:right w:val="nil"/>
            </w:tcBorders>
            <w:vAlign w:val="center"/>
          </w:tcPr>
          <w:p w14:paraId="71A195B5" w14:textId="600CC3B4"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48DDE665" w14:textId="51C90FCC"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Richmond - Tweed</w:t>
            </w:r>
          </w:p>
        </w:tc>
        <w:tc>
          <w:tcPr>
            <w:tcW w:w="832" w:type="dxa"/>
            <w:tcBorders>
              <w:top w:val="nil"/>
              <w:left w:val="nil"/>
              <w:bottom w:val="nil"/>
              <w:right w:val="nil"/>
            </w:tcBorders>
            <w:shd w:val="clear" w:color="auto" w:fill="auto"/>
            <w:noWrap/>
            <w:vAlign w:val="center"/>
            <w:hideMark/>
          </w:tcPr>
          <w:p w14:paraId="03DC824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25.20</w:t>
            </w:r>
          </w:p>
        </w:tc>
        <w:tc>
          <w:tcPr>
            <w:tcW w:w="779" w:type="dxa"/>
            <w:tcBorders>
              <w:top w:val="nil"/>
              <w:left w:val="nil"/>
              <w:bottom w:val="nil"/>
              <w:right w:val="nil"/>
            </w:tcBorders>
            <w:shd w:val="clear" w:color="auto" w:fill="auto"/>
            <w:noWrap/>
            <w:vAlign w:val="center"/>
            <w:hideMark/>
          </w:tcPr>
          <w:p w14:paraId="3D7F234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2.57</w:t>
            </w:r>
          </w:p>
        </w:tc>
        <w:tc>
          <w:tcPr>
            <w:tcW w:w="709" w:type="dxa"/>
            <w:tcBorders>
              <w:top w:val="nil"/>
              <w:left w:val="nil"/>
              <w:bottom w:val="nil"/>
              <w:right w:val="nil"/>
            </w:tcBorders>
            <w:shd w:val="clear" w:color="auto" w:fill="auto"/>
            <w:noWrap/>
            <w:vAlign w:val="center"/>
            <w:hideMark/>
          </w:tcPr>
          <w:p w14:paraId="517A39A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67" w:type="dxa"/>
            <w:tcBorders>
              <w:top w:val="nil"/>
              <w:left w:val="nil"/>
              <w:bottom w:val="nil"/>
              <w:right w:val="nil"/>
            </w:tcBorders>
            <w:shd w:val="clear" w:color="auto" w:fill="auto"/>
            <w:noWrap/>
            <w:vAlign w:val="center"/>
            <w:hideMark/>
          </w:tcPr>
          <w:p w14:paraId="5903B9F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83" w:type="dxa"/>
            <w:tcBorders>
              <w:top w:val="nil"/>
              <w:left w:val="nil"/>
              <w:bottom w:val="nil"/>
              <w:right w:val="nil"/>
            </w:tcBorders>
            <w:shd w:val="clear" w:color="auto" w:fill="auto"/>
            <w:noWrap/>
            <w:vAlign w:val="center"/>
            <w:hideMark/>
          </w:tcPr>
          <w:p w14:paraId="7F01952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0.55</w:t>
            </w:r>
          </w:p>
        </w:tc>
        <w:tc>
          <w:tcPr>
            <w:tcW w:w="834" w:type="dxa"/>
            <w:tcBorders>
              <w:top w:val="nil"/>
              <w:left w:val="nil"/>
              <w:bottom w:val="nil"/>
              <w:right w:val="nil"/>
            </w:tcBorders>
            <w:shd w:val="clear" w:color="auto" w:fill="auto"/>
            <w:noWrap/>
            <w:vAlign w:val="center"/>
            <w:hideMark/>
          </w:tcPr>
          <w:p w14:paraId="7AC3553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17.30</w:t>
            </w:r>
          </w:p>
        </w:tc>
        <w:tc>
          <w:tcPr>
            <w:tcW w:w="793" w:type="dxa"/>
            <w:tcBorders>
              <w:top w:val="nil"/>
              <w:left w:val="nil"/>
              <w:bottom w:val="nil"/>
              <w:right w:val="nil"/>
            </w:tcBorders>
            <w:shd w:val="clear" w:color="auto" w:fill="auto"/>
            <w:noWrap/>
            <w:vAlign w:val="center"/>
            <w:hideMark/>
          </w:tcPr>
          <w:p w14:paraId="32A87E8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9.30</w:t>
            </w:r>
          </w:p>
        </w:tc>
        <w:tc>
          <w:tcPr>
            <w:tcW w:w="767" w:type="dxa"/>
            <w:tcBorders>
              <w:top w:val="nil"/>
              <w:left w:val="nil"/>
              <w:bottom w:val="nil"/>
              <w:right w:val="nil"/>
            </w:tcBorders>
            <w:shd w:val="clear" w:color="auto" w:fill="auto"/>
            <w:noWrap/>
            <w:vAlign w:val="center"/>
            <w:hideMark/>
          </w:tcPr>
          <w:p w14:paraId="050B351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15.60</w:t>
            </w:r>
          </w:p>
        </w:tc>
        <w:tc>
          <w:tcPr>
            <w:tcW w:w="793" w:type="dxa"/>
            <w:tcBorders>
              <w:top w:val="nil"/>
              <w:left w:val="nil"/>
              <w:bottom w:val="nil"/>
              <w:right w:val="nil"/>
            </w:tcBorders>
            <w:shd w:val="clear" w:color="auto" w:fill="auto"/>
            <w:noWrap/>
            <w:vAlign w:val="center"/>
            <w:hideMark/>
          </w:tcPr>
          <w:p w14:paraId="1A00C61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8.50</w:t>
            </w:r>
          </w:p>
        </w:tc>
        <w:tc>
          <w:tcPr>
            <w:tcW w:w="714" w:type="dxa"/>
            <w:tcBorders>
              <w:top w:val="nil"/>
              <w:left w:val="nil"/>
              <w:bottom w:val="nil"/>
              <w:right w:val="nil"/>
            </w:tcBorders>
            <w:shd w:val="clear" w:color="auto" w:fill="auto"/>
            <w:noWrap/>
            <w:vAlign w:val="center"/>
            <w:hideMark/>
          </w:tcPr>
          <w:p w14:paraId="2ABB46AE" w14:textId="28EA7BC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86</w:t>
            </w:r>
          </w:p>
        </w:tc>
        <w:tc>
          <w:tcPr>
            <w:tcW w:w="567" w:type="dxa"/>
            <w:tcBorders>
              <w:top w:val="nil"/>
              <w:left w:val="nil"/>
              <w:bottom w:val="nil"/>
              <w:right w:val="nil"/>
            </w:tcBorders>
            <w:shd w:val="clear" w:color="auto" w:fill="auto"/>
            <w:noWrap/>
            <w:vAlign w:val="center"/>
            <w:hideMark/>
          </w:tcPr>
          <w:p w14:paraId="6D93462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169.90</w:t>
            </w:r>
          </w:p>
        </w:tc>
        <w:tc>
          <w:tcPr>
            <w:tcW w:w="567" w:type="dxa"/>
            <w:tcBorders>
              <w:top w:val="nil"/>
              <w:left w:val="nil"/>
              <w:bottom w:val="nil"/>
              <w:right w:val="nil"/>
            </w:tcBorders>
            <w:shd w:val="clear" w:color="auto" w:fill="auto"/>
            <w:noWrap/>
            <w:vAlign w:val="center"/>
            <w:hideMark/>
          </w:tcPr>
          <w:p w14:paraId="45F6D77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187.90</w:t>
            </w:r>
          </w:p>
        </w:tc>
        <w:tc>
          <w:tcPr>
            <w:tcW w:w="567" w:type="dxa"/>
            <w:tcBorders>
              <w:top w:val="nil"/>
              <w:left w:val="nil"/>
              <w:bottom w:val="nil"/>
              <w:right w:val="nil"/>
            </w:tcBorders>
            <w:shd w:val="clear" w:color="auto" w:fill="auto"/>
            <w:noWrap/>
            <w:vAlign w:val="center"/>
            <w:hideMark/>
          </w:tcPr>
          <w:p w14:paraId="29B53BA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197.55</w:t>
            </w:r>
          </w:p>
        </w:tc>
        <w:tc>
          <w:tcPr>
            <w:tcW w:w="567" w:type="dxa"/>
            <w:tcBorders>
              <w:top w:val="nil"/>
              <w:left w:val="nil"/>
              <w:bottom w:val="nil"/>
              <w:right w:val="nil"/>
            </w:tcBorders>
            <w:shd w:val="clear" w:color="auto" w:fill="auto"/>
            <w:noWrap/>
            <w:vAlign w:val="center"/>
            <w:hideMark/>
          </w:tcPr>
          <w:p w14:paraId="28BEA2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196.90</w:t>
            </w:r>
          </w:p>
        </w:tc>
        <w:tc>
          <w:tcPr>
            <w:tcW w:w="567" w:type="dxa"/>
            <w:tcBorders>
              <w:top w:val="nil"/>
              <w:left w:val="nil"/>
              <w:bottom w:val="nil"/>
              <w:right w:val="nil"/>
            </w:tcBorders>
            <w:shd w:val="clear" w:color="auto" w:fill="auto"/>
            <w:noWrap/>
            <w:vAlign w:val="center"/>
            <w:hideMark/>
          </w:tcPr>
          <w:p w14:paraId="345F914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205.90</w:t>
            </w:r>
          </w:p>
        </w:tc>
        <w:tc>
          <w:tcPr>
            <w:tcW w:w="567" w:type="dxa"/>
            <w:tcBorders>
              <w:top w:val="nil"/>
              <w:left w:val="nil"/>
              <w:bottom w:val="nil"/>
              <w:right w:val="nil"/>
            </w:tcBorders>
            <w:shd w:val="clear" w:color="auto" w:fill="auto"/>
            <w:noWrap/>
            <w:vAlign w:val="center"/>
            <w:hideMark/>
          </w:tcPr>
          <w:p w14:paraId="5154315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25F5E8C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12.13</w:t>
            </w:r>
          </w:p>
        </w:tc>
        <w:tc>
          <w:tcPr>
            <w:tcW w:w="737" w:type="dxa"/>
            <w:tcBorders>
              <w:top w:val="nil"/>
              <w:left w:val="nil"/>
              <w:bottom w:val="nil"/>
              <w:right w:val="nil"/>
            </w:tcBorders>
            <w:shd w:val="clear" w:color="auto" w:fill="auto"/>
            <w:noWrap/>
            <w:vAlign w:val="center"/>
            <w:hideMark/>
          </w:tcPr>
          <w:p w14:paraId="65F075D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0.29</w:t>
            </w:r>
          </w:p>
        </w:tc>
        <w:tc>
          <w:tcPr>
            <w:tcW w:w="624" w:type="dxa"/>
            <w:tcBorders>
              <w:top w:val="nil"/>
              <w:left w:val="nil"/>
              <w:bottom w:val="nil"/>
              <w:right w:val="nil"/>
            </w:tcBorders>
            <w:shd w:val="clear" w:color="auto" w:fill="auto"/>
            <w:noWrap/>
            <w:vAlign w:val="center"/>
            <w:hideMark/>
          </w:tcPr>
          <w:p w14:paraId="54E54E2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2.59</w:t>
            </w:r>
          </w:p>
        </w:tc>
      </w:tr>
      <w:tr w:rsidR="00EE22B0" w:rsidRPr="00D65911" w14:paraId="7B9CE3FD" w14:textId="77777777" w:rsidTr="00BF36EB">
        <w:trPr>
          <w:trHeight w:val="340"/>
        </w:trPr>
        <w:tc>
          <w:tcPr>
            <w:tcW w:w="524" w:type="dxa"/>
            <w:tcBorders>
              <w:top w:val="nil"/>
              <w:left w:val="nil"/>
              <w:bottom w:val="nil"/>
              <w:right w:val="nil"/>
            </w:tcBorders>
            <w:vAlign w:val="center"/>
          </w:tcPr>
          <w:p w14:paraId="55AACD24" w14:textId="64BCB971"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54460408" w14:textId="2682D543"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Riverina</w:t>
            </w:r>
          </w:p>
        </w:tc>
        <w:tc>
          <w:tcPr>
            <w:tcW w:w="832" w:type="dxa"/>
            <w:tcBorders>
              <w:top w:val="nil"/>
              <w:left w:val="nil"/>
              <w:bottom w:val="nil"/>
              <w:right w:val="nil"/>
            </w:tcBorders>
            <w:shd w:val="clear" w:color="auto" w:fill="auto"/>
            <w:noWrap/>
            <w:vAlign w:val="center"/>
            <w:hideMark/>
          </w:tcPr>
          <w:p w14:paraId="1D157D0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2.90</w:t>
            </w:r>
          </w:p>
        </w:tc>
        <w:tc>
          <w:tcPr>
            <w:tcW w:w="779" w:type="dxa"/>
            <w:tcBorders>
              <w:top w:val="nil"/>
              <w:left w:val="nil"/>
              <w:bottom w:val="nil"/>
              <w:right w:val="nil"/>
            </w:tcBorders>
            <w:shd w:val="clear" w:color="auto" w:fill="auto"/>
            <w:noWrap/>
            <w:vAlign w:val="center"/>
            <w:hideMark/>
          </w:tcPr>
          <w:p w14:paraId="5C69378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0.30</w:t>
            </w:r>
          </w:p>
        </w:tc>
        <w:tc>
          <w:tcPr>
            <w:tcW w:w="709" w:type="dxa"/>
            <w:tcBorders>
              <w:top w:val="nil"/>
              <w:left w:val="nil"/>
              <w:bottom w:val="nil"/>
              <w:right w:val="nil"/>
            </w:tcBorders>
            <w:shd w:val="clear" w:color="auto" w:fill="auto"/>
            <w:noWrap/>
            <w:vAlign w:val="center"/>
            <w:hideMark/>
          </w:tcPr>
          <w:p w14:paraId="4B83F74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67" w:type="dxa"/>
            <w:tcBorders>
              <w:top w:val="nil"/>
              <w:left w:val="nil"/>
              <w:bottom w:val="nil"/>
              <w:right w:val="nil"/>
            </w:tcBorders>
            <w:shd w:val="clear" w:color="auto" w:fill="auto"/>
            <w:noWrap/>
            <w:vAlign w:val="center"/>
            <w:hideMark/>
          </w:tcPr>
          <w:p w14:paraId="20B34D3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83" w:type="dxa"/>
            <w:tcBorders>
              <w:top w:val="nil"/>
              <w:left w:val="nil"/>
              <w:bottom w:val="nil"/>
              <w:right w:val="nil"/>
            </w:tcBorders>
            <w:shd w:val="clear" w:color="auto" w:fill="auto"/>
            <w:noWrap/>
            <w:vAlign w:val="center"/>
            <w:hideMark/>
          </w:tcPr>
          <w:p w14:paraId="19A5332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0.51</w:t>
            </w:r>
          </w:p>
        </w:tc>
        <w:tc>
          <w:tcPr>
            <w:tcW w:w="834" w:type="dxa"/>
            <w:tcBorders>
              <w:top w:val="nil"/>
              <w:left w:val="nil"/>
              <w:bottom w:val="nil"/>
              <w:right w:val="nil"/>
            </w:tcBorders>
            <w:shd w:val="clear" w:color="auto" w:fill="auto"/>
            <w:noWrap/>
            <w:vAlign w:val="center"/>
            <w:hideMark/>
          </w:tcPr>
          <w:p w14:paraId="71A9588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13.40</w:t>
            </w:r>
          </w:p>
        </w:tc>
        <w:tc>
          <w:tcPr>
            <w:tcW w:w="793" w:type="dxa"/>
            <w:tcBorders>
              <w:top w:val="nil"/>
              <w:left w:val="nil"/>
              <w:bottom w:val="nil"/>
              <w:right w:val="nil"/>
            </w:tcBorders>
            <w:shd w:val="clear" w:color="auto" w:fill="auto"/>
            <w:noWrap/>
            <w:vAlign w:val="center"/>
            <w:hideMark/>
          </w:tcPr>
          <w:p w14:paraId="08B5432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5.20</w:t>
            </w:r>
          </w:p>
        </w:tc>
        <w:tc>
          <w:tcPr>
            <w:tcW w:w="767" w:type="dxa"/>
            <w:tcBorders>
              <w:top w:val="nil"/>
              <w:left w:val="nil"/>
              <w:bottom w:val="nil"/>
              <w:right w:val="nil"/>
            </w:tcBorders>
            <w:shd w:val="clear" w:color="auto" w:fill="auto"/>
            <w:noWrap/>
            <w:vAlign w:val="center"/>
            <w:hideMark/>
          </w:tcPr>
          <w:p w14:paraId="2CDEE7F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13.40</w:t>
            </w:r>
          </w:p>
        </w:tc>
        <w:tc>
          <w:tcPr>
            <w:tcW w:w="793" w:type="dxa"/>
            <w:tcBorders>
              <w:top w:val="nil"/>
              <w:left w:val="nil"/>
              <w:bottom w:val="nil"/>
              <w:right w:val="nil"/>
            </w:tcBorders>
            <w:shd w:val="clear" w:color="auto" w:fill="auto"/>
            <w:noWrap/>
            <w:vAlign w:val="center"/>
            <w:hideMark/>
          </w:tcPr>
          <w:p w14:paraId="7E76E28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5.20</w:t>
            </w:r>
          </w:p>
        </w:tc>
        <w:tc>
          <w:tcPr>
            <w:tcW w:w="714" w:type="dxa"/>
            <w:tcBorders>
              <w:top w:val="nil"/>
              <w:left w:val="nil"/>
              <w:bottom w:val="nil"/>
              <w:right w:val="nil"/>
            </w:tcBorders>
            <w:shd w:val="clear" w:color="auto" w:fill="auto"/>
            <w:noWrap/>
            <w:vAlign w:val="center"/>
            <w:hideMark/>
          </w:tcPr>
          <w:p w14:paraId="31DD140F" w14:textId="4F01702C"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96</w:t>
            </w:r>
          </w:p>
        </w:tc>
        <w:tc>
          <w:tcPr>
            <w:tcW w:w="567" w:type="dxa"/>
            <w:tcBorders>
              <w:top w:val="nil"/>
              <w:left w:val="nil"/>
              <w:bottom w:val="nil"/>
              <w:right w:val="nil"/>
            </w:tcBorders>
            <w:shd w:val="clear" w:color="auto" w:fill="auto"/>
            <w:noWrap/>
            <w:vAlign w:val="center"/>
            <w:hideMark/>
          </w:tcPr>
          <w:p w14:paraId="0957542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158.90</w:t>
            </w:r>
          </w:p>
        </w:tc>
        <w:tc>
          <w:tcPr>
            <w:tcW w:w="567" w:type="dxa"/>
            <w:tcBorders>
              <w:top w:val="nil"/>
              <w:left w:val="nil"/>
              <w:bottom w:val="nil"/>
              <w:right w:val="nil"/>
            </w:tcBorders>
            <w:shd w:val="clear" w:color="auto" w:fill="auto"/>
            <w:noWrap/>
            <w:vAlign w:val="center"/>
            <w:hideMark/>
          </w:tcPr>
          <w:p w14:paraId="7644015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179.90</w:t>
            </w:r>
          </w:p>
        </w:tc>
        <w:tc>
          <w:tcPr>
            <w:tcW w:w="567" w:type="dxa"/>
            <w:tcBorders>
              <w:top w:val="nil"/>
              <w:left w:val="nil"/>
              <w:bottom w:val="nil"/>
              <w:right w:val="nil"/>
            </w:tcBorders>
            <w:shd w:val="clear" w:color="auto" w:fill="auto"/>
            <w:noWrap/>
            <w:vAlign w:val="center"/>
            <w:hideMark/>
          </w:tcPr>
          <w:p w14:paraId="29F3F75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188.45</w:t>
            </w:r>
          </w:p>
        </w:tc>
        <w:tc>
          <w:tcPr>
            <w:tcW w:w="567" w:type="dxa"/>
            <w:tcBorders>
              <w:top w:val="nil"/>
              <w:left w:val="nil"/>
              <w:bottom w:val="nil"/>
              <w:right w:val="nil"/>
            </w:tcBorders>
            <w:shd w:val="clear" w:color="auto" w:fill="auto"/>
            <w:noWrap/>
            <w:vAlign w:val="center"/>
            <w:hideMark/>
          </w:tcPr>
          <w:p w14:paraId="0F63A56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185.90</w:t>
            </w:r>
          </w:p>
        </w:tc>
        <w:tc>
          <w:tcPr>
            <w:tcW w:w="567" w:type="dxa"/>
            <w:tcBorders>
              <w:top w:val="nil"/>
              <w:left w:val="nil"/>
              <w:bottom w:val="nil"/>
              <w:right w:val="nil"/>
            </w:tcBorders>
            <w:shd w:val="clear" w:color="auto" w:fill="auto"/>
            <w:noWrap/>
            <w:vAlign w:val="center"/>
            <w:hideMark/>
          </w:tcPr>
          <w:p w14:paraId="7CCC7AF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197.50</w:t>
            </w:r>
          </w:p>
        </w:tc>
        <w:tc>
          <w:tcPr>
            <w:tcW w:w="567" w:type="dxa"/>
            <w:tcBorders>
              <w:top w:val="nil"/>
              <w:left w:val="nil"/>
              <w:bottom w:val="nil"/>
              <w:right w:val="nil"/>
            </w:tcBorders>
            <w:shd w:val="clear" w:color="auto" w:fill="auto"/>
            <w:noWrap/>
            <w:vAlign w:val="center"/>
            <w:hideMark/>
          </w:tcPr>
          <w:p w14:paraId="4B9631D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225.00</w:t>
            </w:r>
          </w:p>
        </w:tc>
        <w:tc>
          <w:tcPr>
            <w:tcW w:w="567" w:type="dxa"/>
            <w:tcBorders>
              <w:top w:val="nil"/>
              <w:left w:val="nil"/>
              <w:bottom w:val="nil"/>
              <w:right w:val="nil"/>
            </w:tcBorders>
            <w:shd w:val="clear" w:color="auto" w:fill="auto"/>
            <w:noWrap/>
            <w:vAlign w:val="center"/>
            <w:hideMark/>
          </w:tcPr>
          <w:p w14:paraId="5C0201E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10.93</w:t>
            </w:r>
          </w:p>
        </w:tc>
        <w:tc>
          <w:tcPr>
            <w:tcW w:w="737" w:type="dxa"/>
            <w:tcBorders>
              <w:top w:val="nil"/>
              <w:left w:val="nil"/>
              <w:bottom w:val="nil"/>
              <w:right w:val="nil"/>
            </w:tcBorders>
            <w:shd w:val="clear" w:color="auto" w:fill="auto"/>
            <w:noWrap/>
            <w:vAlign w:val="center"/>
            <w:hideMark/>
          </w:tcPr>
          <w:p w14:paraId="540FF91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0.37</w:t>
            </w:r>
          </w:p>
        </w:tc>
        <w:tc>
          <w:tcPr>
            <w:tcW w:w="624" w:type="dxa"/>
            <w:tcBorders>
              <w:top w:val="nil"/>
              <w:left w:val="nil"/>
              <w:bottom w:val="nil"/>
              <w:right w:val="nil"/>
            </w:tcBorders>
            <w:shd w:val="clear" w:color="auto" w:fill="auto"/>
            <w:noWrap/>
            <w:vAlign w:val="center"/>
            <w:hideMark/>
          </w:tcPr>
          <w:p w14:paraId="03D4096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2.38</w:t>
            </w:r>
          </w:p>
        </w:tc>
      </w:tr>
      <w:tr w:rsidR="00EE22B0" w:rsidRPr="00D65911" w14:paraId="0F7844EF" w14:textId="77777777" w:rsidTr="00BF36EB">
        <w:trPr>
          <w:trHeight w:val="340"/>
        </w:trPr>
        <w:tc>
          <w:tcPr>
            <w:tcW w:w="524" w:type="dxa"/>
            <w:tcBorders>
              <w:top w:val="nil"/>
              <w:left w:val="nil"/>
              <w:bottom w:val="nil"/>
              <w:right w:val="nil"/>
            </w:tcBorders>
            <w:vAlign w:val="center"/>
          </w:tcPr>
          <w:p w14:paraId="60B943BA" w14:textId="372307DB"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4CE36B3A" w14:textId="4C55C8A6"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Southern Highlands and Shoalhaven</w:t>
            </w:r>
          </w:p>
        </w:tc>
        <w:tc>
          <w:tcPr>
            <w:tcW w:w="832" w:type="dxa"/>
            <w:tcBorders>
              <w:top w:val="nil"/>
              <w:left w:val="nil"/>
              <w:bottom w:val="nil"/>
              <w:right w:val="nil"/>
            </w:tcBorders>
            <w:shd w:val="clear" w:color="auto" w:fill="auto"/>
            <w:noWrap/>
            <w:vAlign w:val="center"/>
            <w:hideMark/>
          </w:tcPr>
          <w:p w14:paraId="4B9575E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24.20</w:t>
            </w:r>
          </w:p>
        </w:tc>
        <w:tc>
          <w:tcPr>
            <w:tcW w:w="779" w:type="dxa"/>
            <w:tcBorders>
              <w:top w:val="nil"/>
              <w:left w:val="nil"/>
              <w:bottom w:val="nil"/>
              <w:right w:val="nil"/>
            </w:tcBorders>
            <w:shd w:val="clear" w:color="auto" w:fill="auto"/>
            <w:noWrap/>
            <w:vAlign w:val="center"/>
            <w:hideMark/>
          </w:tcPr>
          <w:p w14:paraId="3FD8CCA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2.15</w:t>
            </w:r>
          </w:p>
        </w:tc>
        <w:tc>
          <w:tcPr>
            <w:tcW w:w="709" w:type="dxa"/>
            <w:tcBorders>
              <w:top w:val="nil"/>
              <w:left w:val="nil"/>
              <w:bottom w:val="nil"/>
              <w:right w:val="nil"/>
            </w:tcBorders>
            <w:shd w:val="clear" w:color="auto" w:fill="auto"/>
            <w:noWrap/>
            <w:vAlign w:val="center"/>
            <w:hideMark/>
          </w:tcPr>
          <w:p w14:paraId="7B2EE85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67" w:type="dxa"/>
            <w:tcBorders>
              <w:top w:val="nil"/>
              <w:left w:val="nil"/>
              <w:bottom w:val="nil"/>
              <w:right w:val="nil"/>
            </w:tcBorders>
            <w:shd w:val="clear" w:color="auto" w:fill="auto"/>
            <w:noWrap/>
            <w:vAlign w:val="center"/>
            <w:hideMark/>
          </w:tcPr>
          <w:p w14:paraId="5193759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0.00</w:t>
            </w:r>
          </w:p>
        </w:tc>
        <w:tc>
          <w:tcPr>
            <w:tcW w:w="583" w:type="dxa"/>
            <w:tcBorders>
              <w:top w:val="nil"/>
              <w:left w:val="nil"/>
              <w:bottom w:val="nil"/>
              <w:right w:val="nil"/>
            </w:tcBorders>
            <w:shd w:val="clear" w:color="auto" w:fill="auto"/>
            <w:noWrap/>
            <w:vAlign w:val="center"/>
            <w:hideMark/>
          </w:tcPr>
          <w:p w14:paraId="21131FF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0.61</w:t>
            </w:r>
          </w:p>
        </w:tc>
        <w:tc>
          <w:tcPr>
            <w:tcW w:w="834" w:type="dxa"/>
            <w:tcBorders>
              <w:top w:val="nil"/>
              <w:left w:val="nil"/>
              <w:bottom w:val="nil"/>
              <w:right w:val="nil"/>
            </w:tcBorders>
            <w:shd w:val="clear" w:color="auto" w:fill="auto"/>
            <w:noWrap/>
            <w:vAlign w:val="center"/>
            <w:hideMark/>
          </w:tcPr>
          <w:p w14:paraId="75BDEEB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23.60</w:t>
            </w:r>
          </w:p>
        </w:tc>
        <w:tc>
          <w:tcPr>
            <w:tcW w:w="793" w:type="dxa"/>
            <w:tcBorders>
              <w:top w:val="nil"/>
              <w:left w:val="nil"/>
              <w:bottom w:val="nil"/>
              <w:right w:val="nil"/>
            </w:tcBorders>
            <w:shd w:val="clear" w:color="auto" w:fill="auto"/>
            <w:noWrap/>
            <w:vAlign w:val="center"/>
            <w:hideMark/>
          </w:tcPr>
          <w:p w14:paraId="127CC8B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8.70</w:t>
            </w:r>
          </w:p>
        </w:tc>
        <w:tc>
          <w:tcPr>
            <w:tcW w:w="767" w:type="dxa"/>
            <w:tcBorders>
              <w:top w:val="nil"/>
              <w:left w:val="nil"/>
              <w:bottom w:val="nil"/>
              <w:right w:val="nil"/>
            </w:tcBorders>
            <w:shd w:val="clear" w:color="auto" w:fill="auto"/>
            <w:noWrap/>
            <w:vAlign w:val="center"/>
            <w:hideMark/>
          </w:tcPr>
          <w:p w14:paraId="582CD84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18.10</w:t>
            </w:r>
          </w:p>
        </w:tc>
        <w:tc>
          <w:tcPr>
            <w:tcW w:w="793" w:type="dxa"/>
            <w:tcBorders>
              <w:top w:val="nil"/>
              <w:left w:val="nil"/>
              <w:bottom w:val="nil"/>
              <w:right w:val="nil"/>
            </w:tcBorders>
            <w:shd w:val="clear" w:color="auto" w:fill="auto"/>
            <w:noWrap/>
            <w:vAlign w:val="center"/>
            <w:hideMark/>
          </w:tcPr>
          <w:p w14:paraId="4B72777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8.20</w:t>
            </w:r>
          </w:p>
        </w:tc>
        <w:tc>
          <w:tcPr>
            <w:tcW w:w="714" w:type="dxa"/>
            <w:tcBorders>
              <w:top w:val="nil"/>
              <w:left w:val="nil"/>
              <w:bottom w:val="nil"/>
              <w:right w:val="nil"/>
            </w:tcBorders>
            <w:shd w:val="clear" w:color="auto" w:fill="auto"/>
            <w:noWrap/>
            <w:vAlign w:val="center"/>
            <w:hideMark/>
          </w:tcPr>
          <w:p w14:paraId="015E9968" w14:textId="7D127EF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60</w:t>
            </w:r>
          </w:p>
        </w:tc>
        <w:tc>
          <w:tcPr>
            <w:tcW w:w="567" w:type="dxa"/>
            <w:tcBorders>
              <w:top w:val="nil"/>
              <w:left w:val="nil"/>
              <w:bottom w:val="nil"/>
              <w:right w:val="nil"/>
            </w:tcBorders>
            <w:shd w:val="clear" w:color="auto" w:fill="auto"/>
            <w:noWrap/>
            <w:vAlign w:val="center"/>
            <w:hideMark/>
          </w:tcPr>
          <w:p w14:paraId="252FD79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164.50</w:t>
            </w:r>
          </w:p>
        </w:tc>
        <w:tc>
          <w:tcPr>
            <w:tcW w:w="567" w:type="dxa"/>
            <w:tcBorders>
              <w:top w:val="nil"/>
              <w:left w:val="nil"/>
              <w:bottom w:val="nil"/>
              <w:right w:val="nil"/>
            </w:tcBorders>
            <w:shd w:val="clear" w:color="auto" w:fill="auto"/>
            <w:noWrap/>
            <w:vAlign w:val="center"/>
            <w:hideMark/>
          </w:tcPr>
          <w:p w14:paraId="376E872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179.90</w:t>
            </w:r>
          </w:p>
        </w:tc>
        <w:tc>
          <w:tcPr>
            <w:tcW w:w="567" w:type="dxa"/>
            <w:tcBorders>
              <w:top w:val="nil"/>
              <w:left w:val="nil"/>
              <w:bottom w:val="nil"/>
              <w:right w:val="nil"/>
            </w:tcBorders>
            <w:shd w:val="clear" w:color="auto" w:fill="auto"/>
            <w:noWrap/>
            <w:vAlign w:val="center"/>
            <w:hideMark/>
          </w:tcPr>
          <w:p w14:paraId="264403E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188.14</w:t>
            </w:r>
          </w:p>
        </w:tc>
        <w:tc>
          <w:tcPr>
            <w:tcW w:w="567" w:type="dxa"/>
            <w:tcBorders>
              <w:top w:val="nil"/>
              <w:left w:val="nil"/>
              <w:bottom w:val="nil"/>
              <w:right w:val="nil"/>
            </w:tcBorders>
            <w:shd w:val="clear" w:color="auto" w:fill="auto"/>
            <w:noWrap/>
            <w:vAlign w:val="center"/>
            <w:hideMark/>
          </w:tcPr>
          <w:p w14:paraId="1A577CF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186.90</w:t>
            </w:r>
          </w:p>
        </w:tc>
        <w:tc>
          <w:tcPr>
            <w:tcW w:w="567" w:type="dxa"/>
            <w:tcBorders>
              <w:top w:val="nil"/>
              <w:left w:val="nil"/>
              <w:bottom w:val="nil"/>
              <w:right w:val="nil"/>
            </w:tcBorders>
            <w:shd w:val="clear" w:color="auto" w:fill="auto"/>
            <w:noWrap/>
            <w:vAlign w:val="center"/>
            <w:hideMark/>
          </w:tcPr>
          <w:p w14:paraId="29617F0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196.70</w:t>
            </w:r>
          </w:p>
        </w:tc>
        <w:tc>
          <w:tcPr>
            <w:tcW w:w="567" w:type="dxa"/>
            <w:tcBorders>
              <w:top w:val="nil"/>
              <w:left w:val="nil"/>
              <w:bottom w:val="nil"/>
              <w:right w:val="nil"/>
            </w:tcBorders>
            <w:shd w:val="clear" w:color="auto" w:fill="auto"/>
            <w:noWrap/>
            <w:vAlign w:val="center"/>
            <w:hideMark/>
          </w:tcPr>
          <w:p w14:paraId="1C52CF9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221.90</w:t>
            </w:r>
          </w:p>
        </w:tc>
        <w:tc>
          <w:tcPr>
            <w:tcW w:w="567" w:type="dxa"/>
            <w:tcBorders>
              <w:top w:val="nil"/>
              <w:left w:val="nil"/>
              <w:bottom w:val="nil"/>
              <w:right w:val="nil"/>
            </w:tcBorders>
            <w:shd w:val="clear" w:color="auto" w:fill="auto"/>
            <w:noWrap/>
            <w:vAlign w:val="center"/>
            <w:hideMark/>
          </w:tcPr>
          <w:p w14:paraId="2FF389F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10.61</w:t>
            </w:r>
          </w:p>
        </w:tc>
        <w:tc>
          <w:tcPr>
            <w:tcW w:w="737" w:type="dxa"/>
            <w:tcBorders>
              <w:top w:val="nil"/>
              <w:left w:val="nil"/>
              <w:bottom w:val="nil"/>
              <w:right w:val="nil"/>
            </w:tcBorders>
            <w:shd w:val="clear" w:color="auto" w:fill="auto"/>
            <w:noWrap/>
            <w:vAlign w:val="center"/>
            <w:hideMark/>
          </w:tcPr>
          <w:p w14:paraId="2D015B1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0.46</w:t>
            </w:r>
          </w:p>
        </w:tc>
        <w:tc>
          <w:tcPr>
            <w:tcW w:w="624" w:type="dxa"/>
            <w:tcBorders>
              <w:top w:val="nil"/>
              <w:left w:val="nil"/>
              <w:bottom w:val="nil"/>
              <w:right w:val="nil"/>
            </w:tcBorders>
            <w:shd w:val="clear" w:color="auto" w:fill="auto"/>
            <w:noWrap/>
            <w:vAlign w:val="center"/>
            <w:hideMark/>
          </w:tcPr>
          <w:p w14:paraId="28116E2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2.48</w:t>
            </w:r>
          </w:p>
        </w:tc>
      </w:tr>
      <w:tr w:rsidR="00EE22B0" w:rsidRPr="00D65911" w14:paraId="55F8382E" w14:textId="77777777" w:rsidTr="00BF36EB">
        <w:trPr>
          <w:trHeight w:val="340"/>
        </w:trPr>
        <w:tc>
          <w:tcPr>
            <w:tcW w:w="524" w:type="dxa"/>
            <w:tcBorders>
              <w:top w:val="nil"/>
              <w:left w:val="nil"/>
              <w:bottom w:val="nil"/>
              <w:right w:val="nil"/>
            </w:tcBorders>
            <w:vAlign w:val="center"/>
          </w:tcPr>
          <w:p w14:paraId="4C26ED2C" w14:textId="55F1344C"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13F946FD" w14:textId="247D9D25"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 xml:space="preserve">Sydney - Baulkham Hills </w:t>
            </w:r>
            <w:r w:rsidR="00CE086A">
              <w:rPr>
                <w:rFonts w:ascii="Aptos Narrow" w:eastAsia="Times New Roman" w:hAnsi="Aptos Narrow" w:cs="Times New Roman"/>
                <w:color w:val="000000"/>
                <w:sz w:val="16"/>
                <w:szCs w:val="16"/>
                <w:lang w:val="en-AU" w:eastAsia="en-AU"/>
              </w:rPr>
              <w:t>&amp;</w:t>
            </w:r>
            <w:r w:rsidRPr="00D65911">
              <w:rPr>
                <w:rFonts w:ascii="Aptos Narrow" w:eastAsia="Times New Roman" w:hAnsi="Aptos Narrow" w:cs="Times New Roman"/>
                <w:color w:val="000000"/>
                <w:sz w:val="16"/>
                <w:szCs w:val="16"/>
                <w:lang w:val="en-AU" w:eastAsia="en-AU"/>
              </w:rPr>
              <w:t xml:space="preserve"> Hawkesbury</w:t>
            </w:r>
          </w:p>
        </w:tc>
        <w:tc>
          <w:tcPr>
            <w:tcW w:w="832" w:type="dxa"/>
            <w:tcBorders>
              <w:top w:val="nil"/>
              <w:left w:val="nil"/>
              <w:bottom w:val="nil"/>
              <w:right w:val="nil"/>
            </w:tcBorders>
            <w:shd w:val="clear" w:color="auto" w:fill="auto"/>
            <w:noWrap/>
            <w:vAlign w:val="center"/>
            <w:hideMark/>
          </w:tcPr>
          <w:p w14:paraId="5D251A4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83.50</w:t>
            </w:r>
          </w:p>
        </w:tc>
        <w:tc>
          <w:tcPr>
            <w:tcW w:w="779" w:type="dxa"/>
            <w:tcBorders>
              <w:top w:val="nil"/>
              <w:left w:val="nil"/>
              <w:bottom w:val="nil"/>
              <w:right w:val="nil"/>
            </w:tcBorders>
            <w:shd w:val="clear" w:color="auto" w:fill="auto"/>
            <w:noWrap/>
            <w:vAlign w:val="center"/>
            <w:hideMark/>
          </w:tcPr>
          <w:p w14:paraId="736EACE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10.06</w:t>
            </w:r>
          </w:p>
        </w:tc>
        <w:tc>
          <w:tcPr>
            <w:tcW w:w="709" w:type="dxa"/>
            <w:tcBorders>
              <w:top w:val="nil"/>
              <w:left w:val="nil"/>
              <w:bottom w:val="nil"/>
              <w:right w:val="nil"/>
            </w:tcBorders>
            <w:shd w:val="clear" w:color="auto" w:fill="auto"/>
            <w:noWrap/>
            <w:vAlign w:val="center"/>
            <w:hideMark/>
          </w:tcPr>
          <w:p w14:paraId="77EBE4D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67" w:type="dxa"/>
            <w:tcBorders>
              <w:top w:val="nil"/>
              <w:left w:val="nil"/>
              <w:bottom w:val="nil"/>
              <w:right w:val="nil"/>
            </w:tcBorders>
            <w:shd w:val="clear" w:color="auto" w:fill="auto"/>
            <w:noWrap/>
            <w:vAlign w:val="center"/>
            <w:hideMark/>
          </w:tcPr>
          <w:p w14:paraId="2FB724E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83" w:type="dxa"/>
            <w:tcBorders>
              <w:top w:val="nil"/>
              <w:left w:val="nil"/>
              <w:bottom w:val="nil"/>
              <w:right w:val="nil"/>
            </w:tcBorders>
            <w:shd w:val="clear" w:color="auto" w:fill="auto"/>
            <w:noWrap/>
            <w:vAlign w:val="center"/>
            <w:hideMark/>
          </w:tcPr>
          <w:p w14:paraId="200EDA0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0.56</w:t>
            </w:r>
          </w:p>
        </w:tc>
        <w:tc>
          <w:tcPr>
            <w:tcW w:w="834" w:type="dxa"/>
            <w:tcBorders>
              <w:top w:val="nil"/>
              <w:left w:val="nil"/>
              <w:bottom w:val="nil"/>
              <w:right w:val="nil"/>
            </w:tcBorders>
            <w:shd w:val="clear" w:color="auto" w:fill="auto"/>
            <w:noWrap/>
            <w:vAlign w:val="center"/>
            <w:hideMark/>
          </w:tcPr>
          <w:p w14:paraId="74CF15E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18.20</w:t>
            </w:r>
          </w:p>
        </w:tc>
        <w:tc>
          <w:tcPr>
            <w:tcW w:w="793" w:type="dxa"/>
            <w:tcBorders>
              <w:top w:val="nil"/>
              <w:left w:val="nil"/>
              <w:bottom w:val="nil"/>
              <w:right w:val="nil"/>
            </w:tcBorders>
            <w:shd w:val="clear" w:color="auto" w:fill="auto"/>
            <w:noWrap/>
            <w:vAlign w:val="center"/>
            <w:hideMark/>
          </w:tcPr>
          <w:p w14:paraId="47885D8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15.20</w:t>
            </w:r>
          </w:p>
        </w:tc>
        <w:tc>
          <w:tcPr>
            <w:tcW w:w="767" w:type="dxa"/>
            <w:tcBorders>
              <w:top w:val="nil"/>
              <w:left w:val="nil"/>
              <w:bottom w:val="nil"/>
              <w:right w:val="nil"/>
            </w:tcBorders>
            <w:shd w:val="clear" w:color="auto" w:fill="auto"/>
            <w:noWrap/>
            <w:vAlign w:val="center"/>
            <w:hideMark/>
          </w:tcPr>
          <w:p w14:paraId="5579658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14.60</w:t>
            </w:r>
          </w:p>
        </w:tc>
        <w:tc>
          <w:tcPr>
            <w:tcW w:w="793" w:type="dxa"/>
            <w:tcBorders>
              <w:top w:val="nil"/>
              <w:left w:val="nil"/>
              <w:bottom w:val="nil"/>
              <w:right w:val="nil"/>
            </w:tcBorders>
            <w:shd w:val="clear" w:color="auto" w:fill="auto"/>
            <w:noWrap/>
            <w:vAlign w:val="center"/>
            <w:hideMark/>
          </w:tcPr>
          <w:p w14:paraId="2D37CEB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9.40</w:t>
            </w:r>
          </w:p>
        </w:tc>
        <w:tc>
          <w:tcPr>
            <w:tcW w:w="714" w:type="dxa"/>
            <w:tcBorders>
              <w:top w:val="nil"/>
              <w:left w:val="nil"/>
              <w:bottom w:val="nil"/>
              <w:right w:val="nil"/>
            </w:tcBorders>
            <w:shd w:val="clear" w:color="auto" w:fill="auto"/>
            <w:noWrap/>
            <w:vAlign w:val="center"/>
            <w:hideMark/>
          </w:tcPr>
          <w:p w14:paraId="51014B6B" w14:textId="45B7833A"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26</w:t>
            </w:r>
          </w:p>
        </w:tc>
        <w:tc>
          <w:tcPr>
            <w:tcW w:w="567" w:type="dxa"/>
            <w:tcBorders>
              <w:top w:val="nil"/>
              <w:left w:val="nil"/>
              <w:bottom w:val="nil"/>
              <w:right w:val="nil"/>
            </w:tcBorders>
            <w:shd w:val="clear" w:color="auto" w:fill="auto"/>
            <w:noWrap/>
            <w:vAlign w:val="center"/>
            <w:hideMark/>
          </w:tcPr>
          <w:p w14:paraId="39B7300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112.00</w:t>
            </w:r>
          </w:p>
        </w:tc>
        <w:tc>
          <w:tcPr>
            <w:tcW w:w="567" w:type="dxa"/>
            <w:tcBorders>
              <w:top w:val="nil"/>
              <w:left w:val="nil"/>
              <w:bottom w:val="nil"/>
              <w:right w:val="nil"/>
            </w:tcBorders>
            <w:shd w:val="clear" w:color="auto" w:fill="auto"/>
            <w:noWrap/>
            <w:vAlign w:val="center"/>
            <w:hideMark/>
          </w:tcPr>
          <w:p w14:paraId="43BA1C1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178.90</w:t>
            </w:r>
          </w:p>
        </w:tc>
        <w:tc>
          <w:tcPr>
            <w:tcW w:w="567" w:type="dxa"/>
            <w:tcBorders>
              <w:top w:val="nil"/>
              <w:left w:val="nil"/>
              <w:bottom w:val="nil"/>
              <w:right w:val="nil"/>
            </w:tcBorders>
            <w:shd w:val="clear" w:color="auto" w:fill="auto"/>
            <w:noWrap/>
            <w:vAlign w:val="center"/>
            <w:hideMark/>
          </w:tcPr>
          <w:p w14:paraId="55D463E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192.74</w:t>
            </w:r>
          </w:p>
        </w:tc>
        <w:tc>
          <w:tcPr>
            <w:tcW w:w="567" w:type="dxa"/>
            <w:tcBorders>
              <w:top w:val="nil"/>
              <w:left w:val="nil"/>
              <w:bottom w:val="nil"/>
              <w:right w:val="nil"/>
            </w:tcBorders>
            <w:shd w:val="clear" w:color="auto" w:fill="auto"/>
            <w:noWrap/>
            <w:vAlign w:val="center"/>
            <w:hideMark/>
          </w:tcPr>
          <w:p w14:paraId="5008EAE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191.50</w:t>
            </w:r>
          </w:p>
        </w:tc>
        <w:tc>
          <w:tcPr>
            <w:tcW w:w="567" w:type="dxa"/>
            <w:tcBorders>
              <w:top w:val="nil"/>
              <w:left w:val="nil"/>
              <w:bottom w:val="nil"/>
              <w:right w:val="nil"/>
            </w:tcBorders>
            <w:shd w:val="clear" w:color="auto" w:fill="auto"/>
            <w:noWrap/>
            <w:vAlign w:val="center"/>
            <w:hideMark/>
          </w:tcPr>
          <w:p w14:paraId="0127BDC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205.90</w:t>
            </w:r>
          </w:p>
        </w:tc>
        <w:tc>
          <w:tcPr>
            <w:tcW w:w="567" w:type="dxa"/>
            <w:tcBorders>
              <w:top w:val="nil"/>
              <w:left w:val="nil"/>
              <w:bottom w:val="nil"/>
              <w:right w:val="nil"/>
            </w:tcBorders>
            <w:shd w:val="clear" w:color="auto" w:fill="auto"/>
            <w:noWrap/>
            <w:vAlign w:val="center"/>
            <w:hideMark/>
          </w:tcPr>
          <w:p w14:paraId="6CA7BDA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7A22908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16.98</w:t>
            </w:r>
          </w:p>
        </w:tc>
        <w:tc>
          <w:tcPr>
            <w:tcW w:w="737" w:type="dxa"/>
            <w:tcBorders>
              <w:top w:val="nil"/>
              <w:left w:val="nil"/>
              <w:bottom w:val="nil"/>
              <w:right w:val="nil"/>
            </w:tcBorders>
            <w:shd w:val="clear" w:color="auto" w:fill="auto"/>
            <w:noWrap/>
            <w:vAlign w:val="center"/>
            <w:hideMark/>
          </w:tcPr>
          <w:p w14:paraId="1B0F2B3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0.16</w:t>
            </w:r>
          </w:p>
        </w:tc>
        <w:tc>
          <w:tcPr>
            <w:tcW w:w="624" w:type="dxa"/>
            <w:tcBorders>
              <w:top w:val="nil"/>
              <w:left w:val="nil"/>
              <w:bottom w:val="nil"/>
              <w:right w:val="nil"/>
            </w:tcBorders>
            <w:shd w:val="clear" w:color="auto" w:fill="auto"/>
            <w:noWrap/>
            <w:vAlign w:val="center"/>
            <w:hideMark/>
          </w:tcPr>
          <w:p w14:paraId="2FF8A76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2.44</w:t>
            </w:r>
          </w:p>
        </w:tc>
      </w:tr>
      <w:tr w:rsidR="00EE22B0" w:rsidRPr="00D65911" w14:paraId="6117F5DD" w14:textId="77777777" w:rsidTr="00BF36EB">
        <w:trPr>
          <w:trHeight w:val="340"/>
        </w:trPr>
        <w:tc>
          <w:tcPr>
            <w:tcW w:w="524" w:type="dxa"/>
            <w:tcBorders>
              <w:top w:val="nil"/>
              <w:left w:val="nil"/>
              <w:bottom w:val="nil"/>
              <w:right w:val="nil"/>
            </w:tcBorders>
            <w:vAlign w:val="center"/>
          </w:tcPr>
          <w:p w14:paraId="354EBD36" w14:textId="21703C5A"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2E902397" w14:textId="464289F5"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Blacktown</w:t>
            </w:r>
          </w:p>
        </w:tc>
        <w:tc>
          <w:tcPr>
            <w:tcW w:w="832" w:type="dxa"/>
            <w:tcBorders>
              <w:top w:val="nil"/>
              <w:left w:val="nil"/>
              <w:bottom w:val="nil"/>
              <w:right w:val="nil"/>
            </w:tcBorders>
            <w:shd w:val="clear" w:color="auto" w:fill="auto"/>
            <w:noWrap/>
            <w:vAlign w:val="center"/>
            <w:hideMark/>
          </w:tcPr>
          <w:p w14:paraId="6AB21A6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1,723.30</w:t>
            </w:r>
          </w:p>
        </w:tc>
        <w:tc>
          <w:tcPr>
            <w:tcW w:w="779" w:type="dxa"/>
            <w:tcBorders>
              <w:top w:val="nil"/>
              <w:left w:val="nil"/>
              <w:bottom w:val="nil"/>
              <w:right w:val="nil"/>
            </w:tcBorders>
            <w:shd w:val="clear" w:color="auto" w:fill="auto"/>
            <w:noWrap/>
            <w:vAlign w:val="center"/>
            <w:hideMark/>
          </w:tcPr>
          <w:p w14:paraId="4DAB538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128.58</w:t>
            </w:r>
          </w:p>
        </w:tc>
        <w:tc>
          <w:tcPr>
            <w:tcW w:w="709" w:type="dxa"/>
            <w:tcBorders>
              <w:top w:val="nil"/>
              <w:left w:val="nil"/>
              <w:bottom w:val="nil"/>
              <w:right w:val="nil"/>
            </w:tcBorders>
            <w:shd w:val="clear" w:color="auto" w:fill="auto"/>
            <w:noWrap/>
            <w:vAlign w:val="center"/>
            <w:hideMark/>
          </w:tcPr>
          <w:p w14:paraId="40B157A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0.25</w:t>
            </w:r>
          </w:p>
        </w:tc>
        <w:tc>
          <w:tcPr>
            <w:tcW w:w="567" w:type="dxa"/>
            <w:tcBorders>
              <w:top w:val="nil"/>
              <w:left w:val="nil"/>
              <w:bottom w:val="nil"/>
              <w:right w:val="nil"/>
            </w:tcBorders>
            <w:shd w:val="clear" w:color="auto" w:fill="auto"/>
            <w:noWrap/>
            <w:vAlign w:val="center"/>
            <w:hideMark/>
          </w:tcPr>
          <w:p w14:paraId="6E7BD50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0.03</w:t>
            </w:r>
          </w:p>
        </w:tc>
        <w:tc>
          <w:tcPr>
            <w:tcW w:w="583" w:type="dxa"/>
            <w:tcBorders>
              <w:top w:val="nil"/>
              <w:left w:val="nil"/>
              <w:bottom w:val="nil"/>
              <w:right w:val="nil"/>
            </w:tcBorders>
            <w:shd w:val="clear" w:color="auto" w:fill="auto"/>
            <w:noWrap/>
            <w:vAlign w:val="center"/>
            <w:hideMark/>
          </w:tcPr>
          <w:p w14:paraId="1FA7DB4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0.49</w:t>
            </w:r>
          </w:p>
        </w:tc>
        <w:tc>
          <w:tcPr>
            <w:tcW w:w="834" w:type="dxa"/>
            <w:tcBorders>
              <w:top w:val="nil"/>
              <w:left w:val="nil"/>
              <w:bottom w:val="nil"/>
              <w:right w:val="nil"/>
            </w:tcBorders>
            <w:shd w:val="clear" w:color="auto" w:fill="auto"/>
            <w:noWrap/>
            <w:vAlign w:val="center"/>
            <w:hideMark/>
          </w:tcPr>
          <w:p w14:paraId="059366E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18.50</w:t>
            </w:r>
          </w:p>
        </w:tc>
        <w:tc>
          <w:tcPr>
            <w:tcW w:w="793" w:type="dxa"/>
            <w:tcBorders>
              <w:top w:val="nil"/>
              <w:left w:val="nil"/>
              <w:bottom w:val="nil"/>
              <w:right w:val="nil"/>
            </w:tcBorders>
            <w:shd w:val="clear" w:color="auto" w:fill="auto"/>
            <w:noWrap/>
            <w:vAlign w:val="center"/>
            <w:hideMark/>
          </w:tcPr>
          <w:p w14:paraId="02DF129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15.50</w:t>
            </w:r>
          </w:p>
        </w:tc>
        <w:tc>
          <w:tcPr>
            <w:tcW w:w="767" w:type="dxa"/>
            <w:tcBorders>
              <w:top w:val="nil"/>
              <w:left w:val="nil"/>
              <w:bottom w:val="nil"/>
              <w:right w:val="nil"/>
            </w:tcBorders>
            <w:shd w:val="clear" w:color="auto" w:fill="auto"/>
            <w:noWrap/>
            <w:vAlign w:val="center"/>
            <w:hideMark/>
          </w:tcPr>
          <w:p w14:paraId="42D91BE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16.50</w:t>
            </w:r>
          </w:p>
        </w:tc>
        <w:tc>
          <w:tcPr>
            <w:tcW w:w="793" w:type="dxa"/>
            <w:tcBorders>
              <w:top w:val="nil"/>
              <w:left w:val="nil"/>
              <w:bottom w:val="nil"/>
              <w:right w:val="nil"/>
            </w:tcBorders>
            <w:shd w:val="clear" w:color="auto" w:fill="auto"/>
            <w:noWrap/>
            <w:vAlign w:val="center"/>
            <w:hideMark/>
          </w:tcPr>
          <w:p w14:paraId="1E110A4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11.80</w:t>
            </w:r>
          </w:p>
        </w:tc>
        <w:tc>
          <w:tcPr>
            <w:tcW w:w="714" w:type="dxa"/>
            <w:tcBorders>
              <w:top w:val="nil"/>
              <w:left w:val="nil"/>
              <w:bottom w:val="nil"/>
              <w:right w:val="nil"/>
            </w:tcBorders>
            <w:shd w:val="clear" w:color="auto" w:fill="auto"/>
            <w:noWrap/>
            <w:vAlign w:val="center"/>
            <w:hideMark/>
          </w:tcPr>
          <w:p w14:paraId="0EC2F7BE" w14:textId="1CD83BF6"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60</w:t>
            </w:r>
          </w:p>
        </w:tc>
        <w:tc>
          <w:tcPr>
            <w:tcW w:w="567" w:type="dxa"/>
            <w:tcBorders>
              <w:top w:val="nil"/>
              <w:left w:val="nil"/>
              <w:bottom w:val="nil"/>
              <w:right w:val="nil"/>
            </w:tcBorders>
            <w:shd w:val="clear" w:color="auto" w:fill="auto"/>
            <w:noWrap/>
            <w:vAlign w:val="center"/>
            <w:hideMark/>
          </w:tcPr>
          <w:p w14:paraId="68A6FA3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159.90</w:t>
            </w:r>
          </w:p>
        </w:tc>
        <w:tc>
          <w:tcPr>
            <w:tcW w:w="567" w:type="dxa"/>
            <w:tcBorders>
              <w:top w:val="nil"/>
              <w:left w:val="nil"/>
              <w:bottom w:val="nil"/>
              <w:right w:val="nil"/>
            </w:tcBorders>
            <w:shd w:val="clear" w:color="auto" w:fill="auto"/>
            <w:noWrap/>
            <w:vAlign w:val="center"/>
            <w:hideMark/>
          </w:tcPr>
          <w:p w14:paraId="68DA8AD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177.90</w:t>
            </w:r>
          </w:p>
        </w:tc>
        <w:tc>
          <w:tcPr>
            <w:tcW w:w="567" w:type="dxa"/>
            <w:tcBorders>
              <w:top w:val="nil"/>
              <w:left w:val="nil"/>
              <w:bottom w:val="nil"/>
              <w:right w:val="nil"/>
            </w:tcBorders>
            <w:shd w:val="clear" w:color="auto" w:fill="auto"/>
            <w:noWrap/>
            <w:vAlign w:val="center"/>
            <w:hideMark/>
          </w:tcPr>
          <w:p w14:paraId="230D390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191.67</w:t>
            </w:r>
          </w:p>
        </w:tc>
        <w:tc>
          <w:tcPr>
            <w:tcW w:w="567" w:type="dxa"/>
            <w:tcBorders>
              <w:top w:val="nil"/>
              <w:left w:val="nil"/>
              <w:bottom w:val="nil"/>
              <w:right w:val="nil"/>
            </w:tcBorders>
            <w:shd w:val="clear" w:color="auto" w:fill="auto"/>
            <w:noWrap/>
            <w:vAlign w:val="center"/>
            <w:hideMark/>
          </w:tcPr>
          <w:p w14:paraId="4D5213C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189.90</w:t>
            </w:r>
          </w:p>
        </w:tc>
        <w:tc>
          <w:tcPr>
            <w:tcW w:w="567" w:type="dxa"/>
            <w:tcBorders>
              <w:top w:val="nil"/>
              <w:left w:val="nil"/>
              <w:bottom w:val="nil"/>
              <w:right w:val="nil"/>
            </w:tcBorders>
            <w:shd w:val="clear" w:color="auto" w:fill="auto"/>
            <w:noWrap/>
            <w:vAlign w:val="center"/>
            <w:hideMark/>
          </w:tcPr>
          <w:p w14:paraId="60CE207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204.90</w:t>
            </w:r>
          </w:p>
        </w:tc>
        <w:tc>
          <w:tcPr>
            <w:tcW w:w="567" w:type="dxa"/>
            <w:tcBorders>
              <w:top w:val="nil"/>
              <w:left w:val="nil"/>
              <w:bottom w:val="nil"/>
              <w:right w:val="nil"/>
            </w:tcBorders>
            <w:shd w:val="clear" w:color="auto" w:fill="auto"/>
            <w:noWrap/>
            <w:vAlign w:val="center"/>
            <w:hideMark/>
          </w:tcPr>
          <w:p w14:paraId="5EBF9D1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231.90</w:t>
            </w:r>
          </w:p>
        </w:tc>
        <w:tc>
          <w:tcPr>
            <w:tcW w:w="567" w:type="dxa"/>
            <w:tcBorders>
              <w:top w:val="nil"/>
              <w:left w:val="nil"/>
              <w:bottom w:val="nil"/>
              <w:right w:val="nil"/>
            </w:tcBorders>
            <w:shd w:val="clear" w:color="auto" w:fill="auto"/>
            <w:noWrap/>
            <w:vAlign w:val="center"/>
            <w:hideMark/>
          </w:tcPr>
          <w:p w14:paraId="77FB4A5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17.19</w:t>
            </w:r>
          </w:p>
        </w:tc>
        <w:tc>
          <w:tcPr>
            <w:tcW w:w="737" w:type="dxa"/>
            <w:tcBorders>
              <w:top w:val="nil"/>
              <w:left w:val="nil"/>
              <w:bottom w:val="nil"/>
              <w:right w:val="nil"/>
            </w:tcBorders>
            <w:shd w:val="clear" w:color="auto" w:fill="auto"/>
            <w:noWrap/>
            <w:vAlign w:val="center"/>
            <w:hideMark/>
          </w:tcPr>
          <w:p w14:paraId="7E6089A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0.21</w:t>
            </w:r>
          </w:p>
        </w:tc>
        <w:tc>
          <w:tcPr>
            <w:tcW w:w="624" w:type="dxa"/>
            <w:tcBorders>
              <w:top w:val="nil"/>
              <w:left w:val="nil"/>
              <w:bottom w:val="nil"/>
              <w:right w:val="nil"/>
            </w:tcBorders>
            <w:shd w:val="clear" w:color="auto" w:fill="auto"/>
            <w:noWrap/>
            <w:vAlign w:val="center"/>
            <w:hideMark/>
          </w:tcPr>
          <w:p w14:paraId="588EC58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2.17</w:t>
            </w:r>
          </w:p>
        </w:tc>
      </w:tr>
      <w:tr w:rsidR="00EE22B0" w:rsidRPr="00D65911" w14:paraId="63238BBB" w14:textId="77777777" w:rsidTr="00BF36EB">
        <w:trPr>
          <w:trHeight w:val="340"/>
        </w:trPr>
        <w:tc>
          <w:tcPr>
            <w:tcW w:w="524" w:type="dxa"/>
            <w:tcBorders>
              <w:top w:val="nil"/>
              <w:left w:val="nil"/>
              <w:bottom w:val="nil"/>
              <w:right w:val="nil"/>
            </w:tcBorders>
            <w:vAlign w:val="center"/>
          </w:tcPr>
          <w:p w14:paraId="2F3739BB" w14:textId="69C7FC05"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6F4006FC" w14:textId="16246379"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City and Inner South</w:t>
            </w:r>
          </w:p>
        </w:tc>
        <w:tc>
          <w:tcPr>
            <w:tcW w:w="832" w:type="dxa"/>
            <w:tcBorders>
              <w:top w:val="nil"/>
              <w:left w:val="nil"/>
              <w:bottom w:val="nil"/>
              <w:right w:val="nil"/>
            </w:tcBorders>
            <w:shd w:val="clear" w:color="auto" w:fill="auto"/>
            <w:noWrap/>
            <w:vAlign w:val="center"/>
            <w:hideMark/>
          </w:tcPr>
          <w:p w14:paraId="0658DA6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5,145.10</w:t>
            </w:r>
          </w:p>
        </w:tc>
        <w:tc>
          <w:tcPr>
            <w:tcW w:w="779" w:type="dxa"/>
            <w:tcBorders>
              <w:top w:val="nil"/>
              <w:left w:val="nil"/>
              <w:bottom w:val="nil"/>
              <w:right w:val="nil"/>
            </w:tcBorders>
            <w:shd w:val="clear" w:color="auto" w:fill="auto"/>
            <w:noWrap/>
            <w:vAlign w:val="center"/>
            <w:hideMark/>
          </w:tcPr>
          <w:p w14:paraId="19BE4CD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1,368.27</w:t>
            </w:r>
          </w:p>
        </w:tc>
        <w:tc>
          <w:tcPr>
            <w:tcW w:w="709" w:type="dxa"/>
            <w:tcBorders>
              <w:top w:val="nil"/>
              <w:left w:val="nil"/>
              <w:bottom w:val="nil"/>
              <w:right w:val="nil"/>
            </w:tcBorders>
            <w:shd w:val="clear" w:color="auto" w:fill="auto"/>
            <w:noWrap/>
            <w:vAlign w:val="center"/>
            <w:hideMark/>
          </w:tcPr>
          <w:p w14:paraId="3496EE9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0.44</w:t>
            </w:r>
          </w:p>
        </w:tc>
        <w:tc>
          <w:tcPr>
            <w:tcW w:w="567" w:type="dxa"/>
            <w:tcBorders>
              <w:top w:val="nil"/>
              <w:left w:val="nil"/>
              <w:bottom w:val="nil"/>
              <w:right w:val="nil"/>
            </w:tcBorders>
            <w:shd w:val="clear" w:color="auto" w:fill="auto"/>
            <w:noWrap/>
            <w:vAlign w:val="center"/>
            <w:hideMark/>
          </w:tcPr>
          <w:p w14:paraId="1D4C9EF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0.05</w:t>
            </w:r>
          </w:p>
        </w:tc>
        <w:tc>
          <w:tcPr>
            <w:tcW w:w="583" w:type="dxa"/>
            <w:tcBorders>
              <w:top w:val="nil"/>
              <w:left w:val="nil"/>
              <w:bottom w:val="nil"/>
              <w:right w:val="nil"/>
            </w:tcBorders>
            <w:shd w:val="clear" w:color="auto" w:fill="auto"/>
            <w:noWrap/>
            <w:vAlign w:val="center"/>
            <w:hideMark/>
          </w:tcPr>
          <w:p w14:paraId="1F7BC18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0.46</w:t>
            </w:r>
          </w:p>
        </w:tc>
        <w:tc>
          <w:tcPr>
            <w:tcW w:w="834" w:type="dxa"/>
            <w:tcBorders>
              <w:top w:val="nil"/>
              <w:left w:val="nil"/>
              <w:bottom w:val="nil"/>
              <w:right w:val="nil"/>
            </w:tcBorders>
            <w:shd w:val="clear" w:color="auto" w:fill="auto"/>
            <w:noWrap/>
            <w:vAlign w:val="center"/>
            <w:hideMark/>
          </w:tcPr>
          <w:p w14:paraId="69BC105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7.10</w:t>
            </w:r>
          </w:p>
        </w:tc>
        <w:tc>
          <w:tcPr>
            <w:tcW w:w="793" w:type="dxa"/>
            <w:tcBorders>
              <w:top w:val="nil"/>
              <w:left w:val="nil"/>
              <w:bottom w:val="nil"/>
              <w:right w:val="nil"/>
            </w:tcBorders>
            <w:shd w:val="clear" w:color="auto" w:fill="auto"/>
            <w:noWrap/>
            <w:vAlign w:val="center"/>
            <w:hideMark/>
          </w:tcPr>
          <w:p w14:paraId="6ECAB6B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4.40</w:t>
            </w:r>
          </w:p>
        </w:tc>
        <w:tc>
          <w:tcPr>
            <w:tcW w:w="767" w:type="dxa"/>
            <w:tcBorders>
              <w:top w:val="nil"/>
              <w:left w:val="nil"/>
              <w:bottom w:val="nil"/>
              <w:right w:val="nil"/>
            </w:tcBorders>
            <w:shd w:val="clear" w:color="auto" w:fill="auto"/>
            <w:noWrap/>
            <w:vAlign w:val="center"/>
            <w:hideMark/>
          </w:tcPr>
          <w:p w14:paraId="71D0424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18.00</w:t>
            </w:r>
          </w:p>
        </w:tc>
        <w:tc>
          <w:tcPr>
            <w:tcW w:w="793" w:type="dxa"/>
            <w:tcBorders>
              <w:top w:val="nil"/>
              <w:left w:val="nil"/>
              <w:bottom w:val="nil"/>
              <w:right w:val="nil"/>
            </w:tcBorders>
            <w:shd w:val="clear" w:color="auto" w:fill="auto"/>
            <w:noWrap/>
            <w:vAlign w:val="center"/>
            <w:hideMark/>
          </w:tcPr>
          <w:p w14:paraId="5D8C6A4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12.20</w:t>
            </w:r>
          </w:p>
        </w:tc>
        <w:tc>
          <w:tcPr>
            <w:tcW w:w="714" w:type="dxa"/>
            <w:tcBorders>
              <w:top w:val="nil"/>
              <w:left w:val="nil"/>
              <w:bottom w:val="nil"/>
              <w:right w:val="nil"/>
            </w:tcBorders>
            <w:shd w:val="clear" w:color="auto" w:fill="auto"/>
            <w:noWrap/>
            <w:vAlign w:val="center"/>
            <w:hideMark/>
          </w:tcPr>
          <w:p w14:paraId="6ED4F0D7" w14:textId="295C0B2E"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29</w:t>
            </w:r>
          </w:p>
        </w:tc>
        <w:tc>
          <w:tcPr>
            <w:tcW w:w="567" w:type="dxa"/>
            <w:tcBorders>
              <w:top w:val="nil"/>
              <w:left w:val="nil"/>
              <w:bottom w:val="nil"/>
              <w:right w:val="nil"/>
            </w:tcBorders>
            <w:shd w:val="clear" w:color="auto" w:fill="auto"/>
            <w:noWrap/>
            <w:vAlign w:val="center"/>
            <w:hideMark/>
          </w:tcPr>
          <w:p w14:paraId="7A284EE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156.80</w:t>
            </w:r>
          </w:p>
        </w:tc>
        <w:tc>
          <w:tcPr>
            <w:tcW w:w="567" w:type="dxa"/>
            <w:tcBorders>
              <w:top w:val="nil"/>
              <w:left w:val="nil"/>
              <w:bottom w:val="nil"/>
              <w:right w:val="nil"/>
            </w:tcBorders>
            <w:shd w:val="clear" w:color="auto" w:fill="auto"/>
            <w:noWrap/>
            <w:vAlign w:val="center"/>
            <w:hideMark/>
          </w:tcPr>
          <w:p w14:paraId="7767FC3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175.90</w:t>
            </w:r>
          </w:p>
        </w:tc>
        <w:tc>
          <w:tcPr>
            <w:tcW w:w="567" w:type="dxa"/>
            <w:tcBorders>
              <w:top w:val="nil"/>
              <w:left w:val="nil"/>
              <w:bottom w:val="nil"/>
              <w:right w:val="nil"/>
            </w:tcBorders>
            <w:shd w:val="clear" w:color="auto" w:fill="auto"/>
            <w:noWrap/>
            <w:vAlign w:val="center"/>
            <w:hideMark/>
          </w:tcPr>
          <w:p w14:paraId="6B438D0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189.25</w:t>
            </w:r>
          </w:p>
        </w:tc>
        <w:tc>
          <w:tcPr>
            <w:tcW w:w="567" w:type="dxa"/>
            <w:tcBorders>
              <w:top w:val="nil"/>
              <w:left w:val="nil"/>
              <w:bottom w:val="nil"/>
              <w:right w:val="nil"/>
            </w:tcBorders>
            <w:shd w:val="clear" w:color="auto" w:fill="auto"/>
            <w:noWrap/>
            <w:vAlign w:val="center"/>
            <w:hideMark/>
          </w:tcPr>
          <w:p w14:paraId="1986A85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186.90</w:t>
            </w:r>
          </w:p>
        </w:tc>
        <w:tc>
          <w:tcPr>
            <w:tcW w:w="567" w:type="dxa"/>
            <w:tcBorders>
              <w:top w:val="nil"/>
              <w:left w:val="nil"/>
              <w:bottom w:val="nil"/>
              <w:right w:val="nil"/>
            </w:tcBorders>
            <w:shd w:val="clear" w:color="auto" w:fill="auto"/>
            <w:noWrap/>
            <w:vAlign w:val="center"/>
            <w:hideMark/>
          </w:tcPr>
          <w:p w14:paraId="5DF557F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200.70</w:t>
            </w:r>
          </w:p>
        </w:tc>
        <w:tc>
          <w:tcPr>
            <w:tcW w:w="567" w:type="dxa"/>
            <w:tcBorders>
              <w:top w:val="nil"/>
              <w:left w:val="nil"/>
              <w:bottom w:val="nil"/>
              <w:right w:val="nil"/>
            </w:tcBorders>
            <w:shd w:val="clear" w:color="auto" w:fill="auto"/>
            <w:noWrap/>
            <w:vAlign w:val="center"/>
            <w:hideMark/>
          </w:tcPr>
          <w:p w14:paraId="283B8AD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0F49851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16.33</w:t>
            </w:r>
          </w:p>
        </w:tc>
        <w:tc>
          <w:tcPr>
            <w:tcW w:w="737" w:type="dxa"/>
            <w:tcBorders>
              <w:top w:val="nil"/>
              <w:left w:val="nil"/>
              <w:bottom w:val="nil"/>
              <w:right w:val="nil"/>
            </w:tcBorders>
            <w:shd w:val="clear" w:color="auto" w:fill="auto"/>
            <w:noWrap/>
            <w:vAlign w:val="center"/>
            <w:hideMark/>
          </w:tcPr>
          <w:p w14:paraId="12828A7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0.44</w:t>
            </w:r>
          </w:p>
        </w:tc>
        <w:tc>
          <w:tcPr>
            <w:tcW w:w="624" w:type="dxa"/>
            <w:tcBorders>
              <w:top w:val="nil"/>
              <w:left w:val="nil"/>
              <w:bottom w:val="nil"/>
              <w:right w:val="nil"/>
            </w:tcBorders>
            <w:shd w:val="clear" w:color="auto" w:fill="auto"/>
            <w:noWrap/>
            <w:vAlign w:val="center"/>
            <w:hideMark/>
          </w:tcPr>
          <w:p w14:paraId="3505931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2.36</w:t>
            </w:r>
          </w:p>
        </w:tc>
      </w:tr>
      <w:tr w:rsidR="00EE22B0" w:rsidRPr="00D65911" w14:paraId="53804E5A" w14:textId="77777777" w:rsidTr="00BF36EB">
        <w:trPr>
          <w:trHeight w:val="340"/>
        </w:trPr>
        <w:tc>
          <w:tcPr>
            <w:tcW w:w="524" w:type="dxa"/>
            <w:tcBorders>
              <w:top w:val="nil"/>
              <w:left w:val="nil"/>
              <w:bottom w:val="nil"/>
              <w:right w:val="nil"/>
            </w:tcBorders>
            <w:vAlign w:val="center"/>
          </w:tcPr>
          <w:p w14:paraId="791124FA" w14:textId="381C35EA"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65B4837C" w14:textId="13204F06"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Eastern Suburbs</w:t>
            </w:r>
          </w:p>
        </w:tc>
        <w:tc>
          <w:tcPr>
            <w:tcW w:w="832" w:type="dxa"/>
            <w:tcBorders>
              <w:top w:val="nil"/>
              <w:left w:val="nil"/>
              <w:bottom w:val="nil"/>
              <w:right w:val="nil"/>
            </w:tcBorders>
            <w:shd w:val="clear" w:color="auto" w:fill="auto"/>
            <w:noWrap/>
            <w:vAlign w:val="center"/>
            <w:hideMark/>
          </w:tcPr>
          <w:p w14:paraId="5925243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4,565.20</w:t>
            </w:r>
          </w:p>
        </w:tc>
        <w:tc>
          <w:tcPr>
            <w:tcW w:w="779" w:type="dxa"/>
            <w:tcBorders>
              <w:top w:val="nil"/>
              <w:left w:val="nil"/>
              <w:bottom w:val="nil"/>
              <w:right w:val="nil"/>
            </w:tcBorders>
            <w:shd w:val="clear" w:color="auto" w:fill="auto"/>
            <w:noWrap/>
            <w:vAlign w:val="center"/>
            <w:hideMark/>
          </w:tcPr>
          <w:p w14:paraId="00EBD2C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629.28</w:t>
            </w:r>
          </w:p>
        </w:tc>
        <w:tc>
          <w:tcPr>
            <w:tcW w:w="709" w:type="dxa"/>
            <w:tcBorders>
              <w:top w:val="nil"/>
              <w:left w:val="nil"/>
              <w:bottom w:val="nil"/>
              <w:right w:val="nil"/>
            </w:tcBorders>
            <w:shd w:val="clear" w:color="auto" w:fill="auto"/>
            <w:noWrap/>
            <w:vAlign w:val="center"/>
            <w:hideMark/>
          </w:tcPr>
          <w:p w14:paraId="720148D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0.45</w:t>
            </w:r>
          </w:p>
        </w:tc>
        <w:tc>
          <w:tcPr>
            <w:tcW w:w="567" w:type="dxa"/>
            <w:tcBorders>
              <w:top w:val="nil"/>
              <w:left w:val="nil"/>
              <w:bottom w:val="nil"/>
              <w:right w:val="nil"/>
            </w:tcBorders>
            <w:shd w:val="clear" w:color="auto" w:fill="auto"/>
            <w:noWrap/>
            <w:vAlign w:val="center"/>
            <w:hideMark/>
          </w:tcPr>
          <w:p w14:paraId="365393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0.03</w:t>
            </w:r>
          </w:p>
        </w:tc>
        <w:tc>
          <w:tcPr>
            <w:tcW w:w="583" w:type="dxa"/>
            <w:tcBorders>
              <w:top w:val="nil"/>
              <w:left w:val="nil"/>
              <w:bottom w:val="nil"/>
              <w:right w:val="nil"/>
            </w:tcBorders>
            <w:shd w:val="clear" w:color="auto" w:fill="auto"/>
            <w:noWrap/>
            <w:vAlign w:val="center"/>
            <w:hideMark/>
          </w:tcPr>
          <w:p w14:paraId="3F41361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0.46</w:t>
            </w:r>
          </w:p>
        </w:tc>
        <w:tc>
          <w:tcPr>
            <w:tcW w:w="834" w:type="dxa"/>
            <w:tcBorders>
              <w:top w:val="nil"/>
              <w:left w:val="nil"/>
              <w:bottom w:val="nil"/>
              <w:right w:val="nil"/>
            </w:tcBorders>
            <w:shd w:val="clear" w:color="auto" w:fill="auto"/>
            <w:noWrap/>
            <w:vAlign w:val="center"/>
            <w:hideMark/>
          </w:tcPr>
          <w:p w14:paraId="43C4813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8.20</w:t>
            </w:r>
          </w:p>
        </w:tc>
        <w:tc>
          <w:tcPr>
            <w:tcW w:w="793" w:type="dxa"/>
            <w:tcBorders>
              <w:top w:val="nil"/>
              <w:left w:val="nil"/>
              <w:bottom w:val="nil"/>
              <w:right w:val="nil"/>
            </w:tcBorders>
            <w:shd w:val="clear" w:color="auto" w:fill="auto"/>
            <w:noWrap/>
            <w:vAlign w:val="center"/>
            <w:hideMark/>
          </w:tcPr>
          <w:p w14:paraId="649E270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6.40</w:t>
            </w:r>
          </w:p>
        </w:tc>
        <w:tc>
          <w:tcPr>
            <w:tcW w:w="767" w:type="dxa"/>
            <w:tcBorders>
              <w:top w:val="nil"/>
              <w:left w:val="nil"/>
              <w:bottom w:val="nil"/>
              <w:right w:val="nil"/>
            </w:tcBorders>
            <w:shd w:val="clear" w:color="auto" w:fill="auto"/>
            <w:noWrap/>
            <w:vAlign w:val="center"/>
            <w:hideMark/>
          </w:tcPr>
          <w:p w14:paraId="224BD75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11.70</w:t>
            </w:r>
          </w:p>
        </w:tc>
        <w:tc>
          <w:tcPr>
            <w:tcW w:w="793" w:type="dxa"/>
            <w:tcBorders>
              <w:top w:val="nil"/>
              <w:left w:val="nil"/>
              <w:bottom w:val="nil"/>
              <w:right w:val="nil"/>
            </w:tcBorders>
            <w:shd w:val="clear" w:color="auto" w:fill="auto"/>
            <w:noWrap/>
            <w:vAlign w:val="center"/>
            <w:hideMark/>
          </w:tcPr>
          <w:p w14:paraId="528FF28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5.60</w:t>
            </w:r>
          </w:p>
        </w:tc>
        <w:tc>
          <w:tcPr>
            <w:tcW w:w="714" w:type="dxa"/>
            <w:tcBorders>
              <w:top w:val="nil"/>
              <w:left w:val="nil"/>
              <w:bottom w:val="nil"/>
              <w:right w:val="nil"/>
            </w:tcBorders>
            <w:shd w:val="clear" w:color="auto" w:fill="auto"/>
            <w:noWrap/>
            <w:vAlign w:val="center"/>
            <w:hideMark/>
          </w:tcPr>
          <w:p w14:paraId="7756FB8D" w14:textId="00B7C97A"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26</w:t>
            </w:r>
          </w:p>
        </w:tc>
        <w:tc>
          <w:tcPr>
            <w:tcW w:w="567" w:type="dxa"/>
            <w:tcBorders>
              <w:top w:val="nil"/>
              <w:left w:val="nil"/>
              <w:bottom w:val="nil"/>
              <w:right w:val="nil"/>
            </w:tcBorders>
            <w:shd w:val="clear" w:color="auto" w:fill="auto"/>
            <w:noWrap/>
            <w:vAlign w:val="center"/>
            <w:hideMark/>
          </w:tcPr>
          <w:p w14:paraId="5EFD555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164.50</w:t>
            </w:r>
          </w:p>
        </w:tc>
        <w:tc>
          <w:tcPr>
            <w:tcW w:w="567" w:type="dxa"/>
            <w:tcBorders>
              <w:top w:val="nil"/>
              <w:left w:val="nil"/>
              <w:bottom w:val="nil"/>
              <w:right w:val="nil"/>
            </w:tcBorders>
            <w:shd w:val="clear" w:color="auto" w:fill="auto"/>
            <w:noWrap/>
            <w:vAlign w:val="center"/>
            <w:hideMark/>
          </w:tcPr>
          <w:p w14:paraId="37C0EEC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185.90</w:t>
            </w:r>
          </w:p>
        </w:tc>
        <w:tc>
          <w:tcPr>
            <w:tcW w:w="567" w:type="dxa"/>
            <w:tcBorders>
              <w:top w:val="nil"/>
              <w:left w:val="nil"/>
              <w:bottom w:val="nil"/>
              <w:right w:val="nil"/>
            </w:tcBorders>
            <w:shd w:val="clear" w:color="auto" w:fill="auto"/>
            <w:noWrap/>
            <w:vAlign w:val="center"/>
            <w:hideMark/>
          </w:tcPr>
          <w:p w14:paraId="7F96581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199.73</w:t>
            </w:r>
          </w:p>
        </w:tc>
        <w:tc>
          <w:tcPr>
            <w:tcW w:w="567" w:type="dxa"/>
            <w:tcBorders>
              <w:top w:val="nil"/>
              <w:left w:val="nil"/>
              <w:bottom w:val="nil"/>
              <w:right w:val="nil"/>
            </w:tcBorders>
            <w:shd w:val="clear" w:color="auto" w:fill="auto"/>
            <w:noWrap/>
            <w:vAlign w:val="center"/>
            <w:hideMark/>
          </w:tcPr>
          <w:p w14:paraId="45BF0D0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201.90</w:t>
            </w:r>
          </w:p>
        </w:tc>
        <w:tc>
          <w:tcPr>
            <w:tcW w:w="567" w:type="dxa"/>
            <w:tcBorders>
              <w:top w:val="nil"/>
              <w:left w:val="nil"/>
              <w:bottom w:val="nil"/>
              <w:right w:val="nil"/>
            </w:tcBorders>
            <w:shd w:val="clear" w:color="auto" w:fill="auto"/>
            <w:noWrap/>
            <w:vAlign w:val="center"/>
            <w:hideMark/>
          </w:tcPr>
          <w:p w14:paraId="4D62A95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211.90</w:t>
            </w:r>
          </w:p>
        </w:tc>
        <w:tc>
          <w:tcPr>
            <w:tcW w:w="567" w:type="dxa"/>
            <w:tcBorders>
              <w:top w:val="nil"/>
              <w:left w:val="nil"/>
              <w:bottom w:val="nil"/>
              <w:right w:val="nil"/>
            </w:tcBorders>
            <w:shd w:val="clear" w:color="auto" w:fill="auto"/>
            <w:noWrap/>
            <w:vAlign w:val="center"/>
            <w:hideMark/>
          </w:tcPr>
          <w:p w14:paraId="5D066CF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239.90</w:t>
            </w:r>
          </w:p>
        </w:tc>
        <w:tc>
          <w:tcPr>
            <w:tcW w:w="567" w:type="dxa"/>
            <w:tcBorders>
              <w:top w:val="nil"/>
              <w:left w:val="nil"/>
              <w:bottom w:val="nil"/>
              <w:right w:val="nil"/>
            </w:tcBorders>
            <w:shd w:val="clear" w:color="auto" w:fill="auto"/>
            <w:noWrap/>
            <w:vAlign w:val="center"/>
            <w:hideMark/>
          </w:tcPr>
          <w:p w14:paraId="5A8FA9E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16.83</w:t>
            </w:r>
          </w:p>
        </w:tc>
        <w:tc>
          <w:tcPr>
            <w:tcW w:w="737" w:type="dxa"/>
            <w:tcBorders>
              <w:top w:val="nil"/>
              <w:left w:val="nil"/>
              <w:bottom w:val="nil"/>
              <w:right w:val="nil"/>
            </w:tcBorders>
            <w:shd w:val="clear" w:color="auto" w:fill="auto"/>
            <w:noWrap/>
            <w:vAlign w:val="center"/>
            <w:hideMark/>
          </w:tcPr>
          <w:p w14:paraId="54750EA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-0.24</w:t>
            </w:r>
          </w:p>
        </w:tc>
        <w:tc>
          <w:tcPr>
            <w:tcW w:w="624" w:type="dxa"/>
            <w:tcBorders>
              <w:top w:val="nil"/>
              <w:left w:val="nil"/>
              <w:bottom w:val="nil"/>
              <w:right w:val="nil"/>
            </w:tcBorders>
            <w:shd w:val="clear" w:color="auto" w:fill="auto"/>
            <w:noWrap/>
            <w:vAlign w:val="center"/>
            <w:hideMark/>
          </w:tcPr>
          <w:p w14:paraId="29BF13E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2.06</w:t>
            </w:r>
          </w:p>
        </w:tc>
      </w:tr>
      <w:tr w:rsidR="00EE22B0" w:rsidRPr="00D65911" w14:paraId="6D5EB056" w14:textId="77777777" w:rsidTr="00BF36EB">
        <w:trPr>
          <w:trHeight w:val="340"/>
        </w:trPr>
        <w:tc>
          <w:tcPr>
            <w:tcW w:w="524" w:type="dxa"/>
            <w:tcBorders>
              <w:top w:val="nil"/>
              <w:left w:val="nil"/>
              <w:bottom w:val="nil"/>
              <w:right w:val="nil"/>
            </w:tcBorders>
            <w:vAlign w:val="center"/>
          </w:tcPr>
          <w:p w14:paraId="10E1094B" w14:textId="2D4D33A4"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7C4AC7BB" w14:textId="57938F36"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 xml:space="preserve">Sydney - Inner </w:t>
            </w:r>
            <w:proofErr w:type="gramStart"/>
            <w:r w:rsidRPr="00D65911">
              <w:rPr>
                <w:rFonts w:ascii="Aptos Narrow" w:eastAsia="Times New Roman" w:hAnsi="Aptos Narrow" w:cs="Times New Roman"/>
                <w:color w:val="000000"/>
                <w:sz w:val="16"/>
                <w:szCs w:val="16"/>
                <w:lang w:val="en-AU" w:eastAsia="en-AU"/>
              </w:rPr>
              <w:t>South West</w:t>
            </w:r>
            <w:proofErr w:type="gramEnd"/>
          </w:p>
        </w:tc>
        <w:tc>
          <w:tcPr>
            <w:tcW w:w="832" w:type="dxa"/>
            <w:tcBorders>
              <w:top w:val="nil"/>
              <w:left w:val="nil"/>
              <w:bottom w:val="nil"/>
              <w:right w:val="nil"/>
            </w:tcBorders>
            <w:shd w:val="clear" w:color="auto" w:fill="auto"/>
            <w:noWrap/>
            <w:vAlign w:val="center"/>
            <w:hideMark/>
          </w:tcPr>
          <w:p w14:paraId="5BDD467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3,706.50</w:t>
            </w:r>
          </w:p>
        </w:tc>
        <w:tc>
          <w:tcPr>
            <w:tcW w:w="779" w:type="dxa"/>
            <w:tcBorders>
              <w:top w:val="nil"/>
              <w:left w:val="nil"/>
              <w:bottom w:val="nil"/>
              <w:right w:val="nil"/>
            </w:tcBorders>
            <w:shd w:val="clear" w:color="auto" w:fill="auto"/>
            <w:noWrap/>
            <w:vAlign w:val="center"/>
            <w:hideMark/>
          </w:tcPr>
          <w:p w14:paraId="52E64FD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404.88</w:t>
            </w:r>
          </w:p>
        </w:tc>
        <w:tc>
          <w:tcPr>
            <w:tcW w:w="709" w:type="dxa"/>
            <w:tcBorders>
              <w:top w:val="nil"/>
              <w:left w:val="nil"/>
              <w:bottom w:val="nil"/>
              <w:right w:val="nil"/>
            </w:tcBorders>
            <w:shd w:val="clear" w:color="auto" w:fill="auto"/>
            <w:noWrap/>
            <w:vAlign w:val="center"/>
            <w:hideMark/>
          </w:tcPr>
          <w:p w14:paraId="68913BC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0.67</w:t>
            </w:r>
          </w:p>
        </w:tc>
        <w:tc>
          <w:tcPr>
            <w:tcW w:w="567" w:type="dxa"/>
            <w:tcBorders>
              <w:top w:val="nil"/>
              <w:left w:val="nil"/>
              <w:bottom w:val="nil"/>
              <w:right w:val="nil"/>
            </w:tcBorders>
            <w:shd w:val="clear" w:color="auto" w:fill="auto"/>
            <w:noWrap/>
            <w:vAlign w:val="center"/>
            <w:hideMark/>
          </w:tcPr>
          <w:p w14:paraId="26AE166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0.03</w:t>
            </w:r>
          </w:p>
        </w:tc>
        <w:tc>
          <w:tcPr>
            <w:tcW w:w="583" w:type="dxa"/>
            <w:tcBorders>
              <w:top w:val="nil"/>
              <w:left w:val="nil"/>
              <w:bottom w:val="nil"/>
              <w:right w:val="nil"/>
            </w:tcBorders>
            <w:shd w:val="clear" w:color="auto" w:fill="auto"/>
            <w:noWrap/>
            <w:vAlign w:val="center"/>
            <w:hideMark/>
          </w:tcPr>
          <w:p w14:paraId="7F9D7B1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0.50</w:t>
            </w:r>
          </w:p>
        </w:tc>
        <w:tc>
          <w:tcPr>
            <w:tcW w:w="834" w:type="dxa"/>
            <w:tcBorders>
              <w:top w:val="nil"/>
              <w:left w:val="nil"/>
              <w:bottom w:val="nil"/>
              <w:right w:val="nil"/>
            </w:tcBorders>
            <w:shd w:val="clear" w:color="auto" w:fill="auto"/>
            <w:noWrap/>
            <w:vAlign w:val="center"/>
            <w:hideMark/>
          </w:tcPr>
          <w:p w14:paraId="5787810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12.70</w:t>
            </w:r>
          </w:p>
        </w:tc>
        <w:tc>
          <w:tcPr>
            <w:tcW w:w="793" w:type="dxa"/>
            <w:tcBorders>
              <w:top w:val="nil"/>
              <w:left w:val="nil"/>
              <w:bottom w:val="nil"/>
              <w:right w:val="nil"/>
            </w:tcBorders>
            <w:shd w:val="clear" w:color="auto" w:fill="auto"/>
            <w:noWrap/>
            <w:vAlign w:val="center"/>
            <w:hideMark/>
          </w:tcPr>
          <w:p w14:paraId="046F11B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11.80</w:t>
            </w:r>
          </w:p>
        </w:tc>
        <w:tc>
          <w:tcPr>
            <w:tcW w:w="767" w:type="dxa"/>
            <w:tcBorders>
              <w:top w:val="nil"/>
              <w:left w:val="nil"/>
              <w:bottom w:val="nil"/>
              <w:right w:val="nil"/>
            </w:tcBorders>
            <w:shd w:val="clear" w:color="auto" w:fill="auto"/>
            <w:noWrap/>
            <w:vAlign w:val="center"/>
            <w:hideMark/>
          </w:tcPr>
          <w:p w14:paraId="3407573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12.60</w:t>
            </w:r>
          </w:p>
        </w:tc>
        <w:tc>
          <w:tcPr>
            <w:tcW w:w="793" w:type="dxa"/>
            <w:tcBorders>
              <w:top w:val="nil"/>
              <w:left w:val="nil"/>
              <w:bottom w:val="nil"/>
              <w:right w:val="nil"/>
            </w:tcBorders>
            <w:shd w:val="clear" w:color="auto" w:fill="auto"/>
            <w:noWrap/>
            <w:vAlign w:val="center"/>
            <w:hideMark/>
          </w:tcPr>
          <w:p w14:paraId="18A9F2F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8.20</w:t>
            </w:r>
          </w:p>
        </w:tc>
        <w:tc>
          <w:tcPr>
            <w:tcW w:w="714" w:type="dxa"/>
            <w:tcBorders>
              <w:top w:val="nil"/>
              <w:left w:val="nil"/>
              <w:bottom w:val="nil"/>
              <w:right w:val="nil"/>
            </w:tcBorders>
            <w:shd w:val="clear" w:color="auto" w:fill="auto"/>
            <w:noWrap/>
            <w:vAlign w:val="center"/>
            <w:hideMark/>
          </w:tcPr>
          <w:p w14:paraId="4ADA8542" w14:textId="46EA3211"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110</w:t>
            </w:r>
          </w:p>
        </w:tc>
        <w:tc>
          <w:tcPr>
            <w:tcW w:w="567" w:type="dxa"/>
            <w:tcBorders>
              <w:top w:val="nil"/>
              <w:left w:val="nil"/>
              <w:bottom w:val="nil"/>
              <w:right w:val="nil"/>
            </w:tcBorders>
            <w:shd w:val="clear" w:color="auto" w:fill="auto"/>
            <w:noWrap/>
            <w:vAlign w:val="center"/>
            <w:hideMark/>
          </w:tcPr>
          <w:p w14:paraId="3C37102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143.50</w:t>
            </w:r>
          </w:p>
        </w:tc>
        <w:tc>
          <w:tcPr>
            <w:tcW w:w="567" w:type="dxa"/>
            <w:tcBorders>
              <w:top w:val="nil"/>
              <w:left w:val="nil"/>
              <w:bottom w:val="nil"/>
              <w:right w:val="nil"/>
            </w:tcBorders>
            <w:shd w:val="clear" w:color="auto" w:fill="auto"/>
            <w:noWrap/>
            <w:vAlign w:val="center"/>
            <w:hideMark/>
          </w:tcPr>
          <w:p w14:paraId="2773F74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172.90</w:t>
            </w:r>
          </w:p>
        </w:tc>
        <w:tc>
          <w:tcPr>
            <w:tcW w:w="567" w:type="dxa"/>
            <w:tcBorders>
              <w:top w:val="nil"/>
              <w:left w:val="nil"/>
              <w:bottom w:val="nil"/>
              <w:right w:val="nil"/>
            </w:tcBorders>
            <w:shd w:val="clear" w:color="auto" w:fill="auto"/>
            <w:noWrap/>
            <w:vAlign w:val="center"/>
            <w:hideMark/>
          </w:tcPr>
          <w:p w14:paraId="26E1EE0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184.94</w:t>
            </w:r>
          </w:p>
        </w:tc>
        <w:tc>
          <w:tcPr>
            <w:tcW w:w="567" w:type="dxa"/>
            <w:tcBorders>
              <w:top w:val="nil"/>
              <w:left w:val="nil"/>
              <w:bottom w:val="nil"/>
              <w:right w:val="nil"/>
            </w:tcBorders>
            <w:shd w:val="clear" w:color="auto" w:fill="auto"/>
            <w:noWrap/>
            <w:vAlign w:val="center"/>
            <w:hideMark/>
          </w:tcPr>
          <w:p w14:paraId="4474715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181.90</w:t>
            </w:r>
          </w:p>
        </w:tc>
        <w:tc>
          <w:tcPr>
            <w:tcW w:w="567" w:type="dxa"/>
            <w:tcBorders>
              <w:top w:val="nil"/>
              <w:left w:val="nil"/>
              <w:bottom w:val="nil"/>
              <w:right w:val="nil"/>
            </w:tcBorders>
            <w:shd w:val="clear" w:color="auto" w:fill="auto"/>
            <w:noWrap/>
            <w:vAlign w:val="center"/>
            <w:hideMark/>
          </w:tcPr>
          <w:p w14:paraId="422CA2F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194.90</w:t>
            </w:r>
          </w:p>
        </w:tc>
        <w:tc>
          <w:tcPr>
            <w:tcW w:w="567" w:type="dxa"/>
            <w:tcBorders>
              <w:top w:val="nil"/>
              <w:left w:val="nil"/>
              <w:bottom w:val="nil"/>
              <w:right w:val="nil"/>
            </w:tcBorders>
            <w:shd w:val="clear" w:color="auto" w:fill="auto"/>
            <w:noWrap/>
            <w:vAlign w:val="center"/>
            <w:hideMark/>
          </w:tcPr>
          <w:p w14:paraId="4574DCC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231.90</w:t>
            </w:r>
          </w:p>
        </w:tc>
        <w:tc>
          <w:tcPr>
            <w:tcW w:w="567" w:type="dxa"/>
            <w:tcBorders>
              <w:top w:val="nil"/>
              <w:left w:val="nil"/>
              <w:bottom w:val="nil"/>
              <w:right w:val="nil"/>
            </w:tcBorders>
            <w:shd w:val="clear" w:color="auto" w:fill="auto"/>
            <w:noWrap/>
            <w:vAlign w:val="center"/>
            <w:hideMark/>
          </w:tcPr>
          <w:p w14:paraId="2F47CD7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15.79</w:t>
            </w:r>
          </w:p>
        </w:tc>
        <w:tc>
          <w:tcPr>
            <w:tcW w:w="737" w:type="dxa"/>
            <w:tcBorders>
              <w:top w:val="nil"/>
              <w:left w:val="nil"/>
              <w:bottom w:val="nil"/>
              <w:right w:val="nil"/>
            </w:tcBorders>
            <w:shd w:val="clear" w:color="auto" w:fill="auto"/>
            <w:noWrap/>
            <w:vAlign w:val="center"/>
            <w:hideMark/>
          </w:tcPr>
          <w:p w14:paraId="70A10C2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0.68</w:t>
            </w:r>
          </w:p>
        </w:tc>
        <w:tc>
          <w:tcPr>
            <w:tcW w:w="624" w:type="dxa"/>
            <w:tcBorders>
              <w:top w:val="nil"/>
              <w:left w:val="nil"/>
              <w:bottom w:val="nil"/>
              <w:right w:val="nil"/>
            </w:tcBorders>
            <w:shd w:val="clear" w:color="auto" w:fill="auto"/>
            <w:noWrap/>
            <w:vAlign w:val="center"/>
            <w:hideMark/>
          </w:tcPr>
          <w:p w14:paraId="6D5C963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2.80</w:t>
            </w:r>
          </w:p>
        </w:tc>
      </w:tr>
      <w:tr w:rsidR="00EE22B0" w:rsidRPr="00D65911" w14:paraId="00FA61F9" w14:textId="77777777" w:rsidTr="00BF36EB">
        <w:trPr>
          <w:trHeight w:val="340"/>
        </w:trPr>
        <w:tc>
          <w:tcPr>
            <w:tcW w:w="524" w:type="dxa"/>
            <w:tcBorders>
              <w:top w:val="nil"/>
              <w:left w:val="nil"/>
              <w:bottom w:val="nil"/>
              <w:right w:val="nil"/>
            </w:tcBorders>
            <w:vAlign w:val="center"/>
          </w:tcPr>
          <w:p w14:paraId="61B6EC95" w14:textId="05C2E80F"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649FB984" w14:textId="1461428E"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Inner West</w:t>
            </w:r>
          </w:p>
        </w:tc>
        <w:tc>
          <w:tcPr>
            <w:tcW w:w="832" w:type="dxa"/>
            <w:tcBorders>
              <w:top w:val="nil"/>
              <w:left w:val="nil"/>
              <w:bottom w:val="nil"/>
              <w:right w:val="nil"/>
            </w:tcBorders>
            <w:shd w:val="clear" w:color="auto" w:fill="auto"/>
            <w:noWrap/>
            <w:vAlign w:val="center"/>
            <w:hideMark/>
          </w:tcPr>
          <w:p w14:paraId="5E9CFAE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4,741.40</w:t>
            </w:r>
          </w:p>
        </w:tc>
        <w:tc>
          <w:tcPr>
            <w:tcW w:w="779" w:type="dxa"/>
            <w:tcBorders>
              <w:top w:val="nil"/>
              <w:left w:val="nil"/>
              <w:bottom w:val="nil"/>
              <w:right w:val="nil"/>
            </w:tcBorders>
            <w:shd w:val="clear" w:color="auto" w:fill="auto"/>
            <w:noWrap/>
            <w:vAlign w:val="center"/>
            <w:hideMark/>
          </w:tcPr>
          <w:p w14:paraId="47527D1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579.90</w:t>
            </w:r>
          </w:p>
        </w:tc>
        <w:tc>
          <w:tcPr>
            <w:tcW w:w="709" w:type="dxa"/>
            <w:tcBorders>
              <w:top w:val="nil"/>
              <w:left w:val="nil"/>
              <w:bottom w:val="nil"/>
              <w:right w:val="nil"/>
            </w:tcBorders>
            <w:shd w:val="clear" w:color="auto" w:fill="auto"/>
            <w:noWrap/>
            <w:vAlign w:val="center"/>
            <w:hideMark/>
          </w:tcPr>
          <w:p w14:paraId="4295708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0.56</w:t>
            </w:r>
          </w:p>
        </w:tc>
        <w:tc>
          <w:tcPr>
            <w:tcW w:w="567" w:type="dxa"/>
            <w:tcBorders>
              <w:top w:val="nil"/>
              <w:left w:val="nil"/>
              <w:bottom w:val="nil"/>
              <w:right w:val="nil"/>
            </w:tcBorders>
            <w:shd w:val="clear" w:color="auto" w:fill="auto"/>
            <w:noWrap/>
            <w:vAlign w:val="center"/>
            <w:hideMark/>
          </w:tcPr>
          <w:p w14:paraId="7A0C074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0.05</w:t>
            </w:r>
          </w:p>
        </w:tc>
        <w:tc>
          <w:tcPr>
            <w:tcW w:w="583" w:type="dxa"/>
            <w:tcBorders>
              <w:top w:val="nil"/>
              <w:left w:val="nil"/>
              <w:bottom w:val="nil"/>
              <w:right w:val="nil"/>
            </w:tcBorders>
            <w:shd w:val="clear" w:color="auto" w:fill="auto"/>
            <w:noWrap/>
            <w:vAlign w:val="center"/>
            <w:hideMark/>
          </w:tcPr>
          <w:p w14:paraId="3A80D74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0.48</w:t>
            </w:r>
          </w:p>
        </w:tc>
        <w:tc>
          <w:tcPr>
            <w:tcW w:w="834" w:type="dxa"/>
            <w:tcBorders>
              <w:top w:val="nil"/>
              <w:left w:val="nil"/>
              <w:bottom w:val="nil"/>
              <w:right w:val="nil"/>
            </w:tcBorders>
            <w:shd w:val="clear" w:color="auto" w:fill="auto"/>
            <w:noWrap/>
            <w:vAlign w:val="center"/>
            <w:hideMark/>
          </w:tcPr>
          <w:p w14:paraId="7BCFDBE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10.20</w:t>
            </w:r>
          </w:p>
        </w:tc>
        <w:tc>
          <w:tcPr>
            <w:tcW w:w="793" w:type="dxa"/>
            <w:tcBorders>
              <w:top w:val="nil"/>
              <w:left w:val="nil"/>
              <w:bottom w:val="nil"/>
              <w:right w:val="nil"/>
            </w:tcBorders>
            <w:shd w:val="clear" w:color="auto" w:fill="auto"/>
            <w:noWrap/>
            <w:vAlign w:val="center"/>
            <w:hideMark/>
          </w:tcPr>
          <w:p w14:paraId="70349C6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8.90</w:t>
            </w:r>
          </w:p>
        </w:tc>
        <w:tc>
          <w:tcPr>
            <w:tcW w:w="767" w:type="dxa"/>
            <w:tcBorders>
              <w:top w:val="nil"/>
              <w:left w:val="nil"/>
              <w:bottom w:val="nil"/>
              <w:right w:val="nil"/>
            </w:tcBorders>
            <w:shd w:val="clear" w:color="auto" w:fill="auto"/>
            <w:noWrap/>
            <w:vAlign w:val="center"/>
            <w:hideMark/>
          </w:tcPr>
          <w:p w14:paraId="2D606FE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14.10</w:t>
            </w:r>
          </w:p>
        </w:tc>
        <w:tc>
          <w:tcPr>
            <w:tcW w:w="793" w:type="dxa"/>
            <w:tcBorders>
              <w:top w:val="nil"/>
              <w:left w:val="nil"/>
              <w:bottom w:val="nil"/>
              <w:right w:val="nil"/>
            </w:tcBorders>
            <w:shd w:val="clear" w:color="auto" w:fill="auto"/>
            <w:noWrap/>
            <w:vAlign w:val="center"/>
            <w:hideMark/>
          </w:tcPr>
          <w:p w14:paraId="67B11CE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9.50</w:t>
            </w:r>
          </w:p>
        </w:tc>
        <w:tc>
          <w:tcPr>
            <w:tcW w:w="714" w:type="dxa"/>
            <w:tcBorders>
              <w:top w:val="nil"/>
              <w:left w:val="nil"/>
              <w:bottom w:val="nil"/>
              <w:right w:val="nil"/>
            </w:tcBorders>
            <w:shd w:val="clear" w:color="auto" w:fill="auto"/>
            <w:noWrap/>
            <w:vAlign w:val="center"/>
            <w:hideMark/>
          </w:tcPr>
          <w:p w14:paraId="10AF7230" w14:textId="191DC77A"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36</w:t>
            </w:r>
          </w:p>
        </w:tc>
        <w:tc>
          <w:tcPr>
            <w:tcW w:w="567" w:type="dxa"/>
            <w:tcBorders>
              <w:top w:val="nil"/>
              <w:left w:val="nil"/>
              <w:bottom w:val="nil"/>
              <w:right w:val="nil"/>
            </w:tcBorders>
            <w:shd w:val="clear" w:color="auto" w:fill="auto"/>
            <w:noWrap/>
            <w:vAlign w:val="center"/>
            <w:hideMark/>
          </w:tcPr>
          <w:p w14:paraId="35BC56D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154.80</w:t>
            </w:r>
          </w:p>
        </w:tc>
        <w:tc>
          <w:tcPr>
            <w:tcW w:w="567" w:type="dxa"/>
            <w:tcBorders>
              <w:top w:val="nil"/>
              <w:left w:val="nil"/>
              <w:bottom w:val="nil"/>
              <w:right w:val="nil"/>
            </w:tcBorders>
            <w:shd w:val="clear" w:color="auto" w:fill="auto"/>
            <w:noWrap/>
            <w:vAlign w:val="center"/>
            <w:hideMark/>
          </w:tcPr>
          <w:p w14:paraId="155CEAF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174.60</w:t>
            </w:r>
          </w:p>
        </w:tc>
        <w:tc>
          <w:tcPr>
            <w:tcW w:w="567" w:type="dxa"/>
            <w:tcBorders>
              <w:top w:val="nil"/>
              <w:left w:val="nil"/>
              <w:bottom w:val="nil"/>
              <w:right w:val="nil"/>
            </w:tcBorders>
            <w:shd w:val="clear" w:color="auto" w:fill="auto"/>
            <w:noWrap/>
            <w:vAlign w:val="center"/>
            <w:hideMark/>
          </w:tcPr>
          <w:p w14:paraId="28AF1D0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188.74</w:t>
            </w:r>
          </w:p>
        </w:tc>
        <w:tc>
          <w:tcPr>
            <w:tcW w:w="567" w:type="dxa"/>
            <w:tcBorders>
              <w:top w:val="nil"/>
              <w:left w:val="nil"/>
              <w:bottom w:val="nil"/>
              <w:right w:val="nil"/>
            </w:tcBorders>
            <w:shd w:val="clear" w:color="auto" w:fill="auto"/>
            <w:noWrap/>
            <w:vAlign w:val="center"/>
            <w:hideMark/>
          </w:tcPr>
          <w:p w14:paraId="60F8CBA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185.90</w:t>
            </w:r>
          </w:p>
        </w:tc>
        <w:tc>
          <w:tcPr>
            <w:tcW w:w="567" w:type="dxa"/>
            <w:tcBorders>
              <w:top w:val="nil"/>
              <w:left w:val="nil"/>
              <w:bottom w:val="nil"/>
              <w:right w:val="nil"/>
            </w:tcBorders>
            <w:shd w:val="clear" w:color="auto" w:fill="auto"/>
            <w:noWrap/>
            <w:vAlign w:val="center"/>
            <w:hideMark/>
          </w:tcPr>
          <w:p w14:paraId="43AA0ED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201.90</w:t>
            </w:r>
          </w:p>
        </w:tc>
        <w:tc>
          <w:tcPr>
            <w:tcW w:w="567" w:type="dxa"/>
            <w:tcBorders>
              <w:top w:val="nil"/>
              <w:left w:val="nil"/>
              <w:bottom w:val="nil"/>
              <w:right w:val="nil"/>
            </w:tcBorders>
            <w:shd w:val="clear" w:color="auto" w:fill="auto"/>
            <w:noWrap/>
            <w:vAlign w:val="center"/>
            <w:hideMark/>
          </w:tcPr>
          <w:p w14:paraId="6E088FB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597E6D7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17.76</w:t>
            </w:r>
          </w:p>
        </w:tc>
        <w:tc>
          <w:tcPr>
            <w:tcW w:w="737" w:type="dxa"/>
            <w:tcBorders>
              <w:top w:val="nil"/>
              <w:left w:val="nil"/>
              <w:bottom w:val="nil"/>
              <w:right w:val="nil"/>
            </w:tcBorders>
            <w:shd w:val="clear" w:color="auto" w:fill="auto"/>
            <w:noWrap/>
            <w:vAlign w:val="center"/>
            <w:hideMark/>
          </w:tcPr>
          <w:p w14:paraId="623A768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0.45</w:t>
            </w:r>
          </w:p>
        </w:tc>
        <w:tc>
          <w:tcPr>
            <w:tcW w:w="624" w:type="dxa"/>
            <w:tcBorders>
              <w:top w:val="nil"/>
              <w:left w:val="nil"/>
              <w:bottom w:val="nil"/>
              <w:right w:val="nil"/>
            </w:tcBorders>
            <w:shd w:val="clear" w:color="auto" w:fill="auto"/>
            <w:noWrap/>
            <w:vAlign w:val="center"/>
            <w:hideMark/>
          </w:tcPr>
          <w:p w14:paraId="77E1DC0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2.20</w:t>
            </w:r>
          </w:p>
        </w:tc>
      </w:tr>
      <w:tr w:rsidR="00EE22B0" w:rsidRPr="00D65911" w14:paraId="680B0236" w14:textId="77777777" w:rsidTr="00BF36EB">
        <w:trPr>
          <w:trHeight w:val="340"/>
        </w:trPr>
        <w:tc>
          <w:tcPr>
            <w:tcW w:w="524" w:type="dxa"/>
            <w:tcBorders>
              <w:top w:val="nil"/>
              <w:left w:val="nil"/>
              <w:bottom w:val="nil"/>
              <w:right w:val="nil"/>
            </w:tcBorders>
            <w:vAlign w:val="center"/>
          </w:tcPr>
          <w:p w14:paraId="748AE0E3" w14:textId="214D33E2"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lastRenderedPageBreak/>
              <w:t>2</w:t>
            </w:r>
          </w:p>
        </w:tc>
        <w:tc>
          <w:tcPr>
            <w:tcW w:w="1319" w:type="dxa"/>
            <w:tcBorders>
              <w:top w:val="nil"/>
              <w:left w:val="nil"/>
              <w:bottom w:val="nil"/>
              <w:right w:val="nil"/>
            </w:tcBorders>
            <w:shd w:val="clear" w:color="auto" w:fill="auto"/>
            <w:noWrap/>
            <w:vAlign w:val="center"/>
            <w:hideMark/>
          </w:tcPr>
          <w:p w14:paraId="208D48BA" w14:textId="2717C7B1"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 xml:space="preserve">Sydney - North Sydney </w:t>
            </w:r>
            <w:r w:rsidR="00A15091">
              <w:rPr>
                <w:rFonts w:ascii="Aptos Narrow" w:eastAsia="Times New Roman" w:hAnsi="Aptos Narrow" w:cs="Times New Roman"/>
                <w:color w:val="000000"/>
                <w:sz w:val="16"/>
                <w:szCs w:val="16"/>
                <w:lang w:val="en-AU" w:eastAsia="en-AU"/>
              </w:rPr>
              <w:t>&amp;</w:t>
            </w:r>
            <w:r w:rsidRPr="00D65911">
              <w:rPr>
                <w:rFonts w:ascii="Aptos Narrow" w:eastAsia="Times New Roman" w:hAnsi="Aptos Narrow" w:cs="Times New Roman"/>
                <w:color w:val="000000"/>
                <w:sz w:val="16"/>
                <w:szCs w:val="16"/>
                <w:lang w:val="en-AU" w:eastAsia="en-AU"/>
              </w:rPr>
              <w:t xml:space="preserve"> Hornsby</w:t>
            </w:r>
          </w:p>
        </w:tc>
        <w:tc>
          <w:tcPr>
            <w:tcW w:w="832" w:type="dxa"/>
            <w:tcBorders>
              <w:top w:val="nil"/>
              <w:left w:val="nil"/>
              <w:bottom w:val="nil"/>
              <w:right w:val="nil"/>
            </w:tcBorders>
            <w:shd w:val="clear" w:color="auto" w:fill="auto"/>
            <w:noWrap/>
            <w:vAlign w:val="center"/>
            <w:hideMark/>
          </w:tcPr>
          <w:p w14:paraId="672BD50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1,545.90</w:t>
            </w:r>
          </w:p>
        </w:tc>
        <w:tc>
          <w:tcPr>
            <w:tcW w:w="779" w:type="dxa"/>
            <w:tcBorders>
              <w:top w:val="nil"/>
              <w:left w:val="nil"/>
              <w:bottom w:val="nil"/>
              <w:right w:val="nil"/>
            </w:tcBorders>
            <w:shd w:val="clear" w:color="auto" w:fill="auto"/>
            <w:noWrap/>
            <w:vAlign w:val="center"/>
            <w:hideMark/>
          </w:tcPr>
          <w:p w14:paraId="17990BA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218.07</w:t>
            </w:r>
          </w:p>
        </w:tc>
        <w:tc>
          <w:tcPr>
            <w:tcW w:w="709" w:type="dxa"/>
            <w:tcBorders>
              <w:top w:val="nil"/>
              <w:left w:val="nil"/>
              <w:bottom w:val="nil"/>
              <w:right w:val="nil"/>
            </w:tcBorders>
            <w:shd w:val="clear" w:color="auto" w:fill="auto"/>
            <w:noWrap/>
            <w:vAlign w:val="center"/>
            <w:hideMark/>
          </w:tcPr>
          <w:p w14:paraId="6561098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0.20</w:t>
            </w:r>
          </w:p>
        </w:tc>
        <w:tc>
          <w:tcPr>
            <w:tcW w:w="567" w:type="dxa"/>
            <w:tcBorders>
              <w:top w:val="nil"/>
              <w:left w:val="nil"/>
              <w:bottom w:val="nil"/>
              <w:right w:val="nil"/>
            </w:tcBorders>
            <w:shd w:val="clear" w:color="auto" w:fill="auto"/>
            <w:noWrap/>
            <w:vAlign w:val="center"/>
            <w:hideMark/>
          </w:tcPr>
          <w:p w14:paraId="56B7E75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0.03</w:t>
            </w:r>
          </w:p>
        </w:tc>
        <w:tc>
          <w:tcPr>
            <w:tcW w:w="583" w:type="dxa"/>
            <w:tcBorders>
              <w:top w:val="nil"/>
              <w:left w:val="nil"/>
              <w:bottom w:val="nil"/>
              <w:right w:val="nil"/>
            </w:tcBorders>
            <w:shd w:val="clear" w:color="auto" w:fill="auto"/>
            <w:noWrap/>
            <w:vAlign w:val="center"/>
            <w:hideMark/>
          </w:tcPr>
          <w:p w14:paraId="6833109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0.52</w:t>
            </w:r>
          </w:p>
        </w:tc>
        <w:tc>
          <w:tcPr>
            <w:tcW w:w="834" w:type="dxa"/>
            <w:tcBorders>
              <w:top w:val="nil"/>
              <w:left w:val="nil"/>
              <w:bottom w:val="nil"/>
              <w:right w:val="nil"/>
            </w:tcBorders>
            <w:shd w:val="clear" w:color="auto" w:fill="auto"/>
            <w:noWrap/>
            <w:vAlign w:val="center"/>
            <w:hideMark/>
          </w:tcPr>
          <w:p w14:paraId="0A10EAE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11.30</w:t>
            </w:r>
          </w:p>
        </w:tc>
        <w:tc>
          <w:tcPr>
            <w:tcW w:w="793" w:type="dxa"/>
            <w:tcBorders>
              <w:top w:val="nil"/>
              <w:left w:val="nil"/>
              <w:bottom w:val="nil"/>
              <w:right w:val="nil"/>
            </w:tcBorders>
            <w:shd w:val="clear" w:color="auto" w:fill="auto"/>
            <w:noWrap/>
            <w:vAlign w:val="center"/>
            <w:hideMark/>
          </w:tcPr>
          <w:p w14:paraId="46100BD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8.50</w:t>
            </w:r>
          </w:p>
        </w:tc>
        <w:tc>
          <w:tcPr>
            <w:tcW w:w="767" w:type="dxa"/>
            <w:tcBorders>
              <w:top w:val="nil"/>
              <w:left w:val="nil"/>
              <w:bottom w:val="nil"/>
              <w:right w:val="nil"/>
            </w:tcBorders>
            <w:shd w:val="clear" w:color="auto" w:fill="auto"/>
            <w:noWrap/>
            <w:vAlign w:val="center"/>
            <w:hideMark/>
          </w:tcPr>
          <w:p w14:paraId="70A2F6D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16.80</w:t>
            </w:r>
          </w:p>
        </w:tc>
        <w:tc>
          <w:tcPr>
            <w:tcW w:w="793" w:type="dxa"/>
            <w:tcBorders>
              <w:top w:val="nil"/>
              <w:left w:val="nil"/>
              <w:bottom w:val="nil"/>
              <w:right w:val="nil"/>
            </w:tcBorders>
            <w:shd w:val="clear" w:color="auto" w:fill="auto"/>
            <w:noWrap/>
            <w:vAlign w:val="center"/>
            <w:hideMark/>
          </w:tcPr>
          <w:p w14:paraId="36E5929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11.80</w:t>
            </w:r>
          </w:p>
        </w:tc>
        <w:tc>
          <w:tcPr>
            <w:tcW w:w="714" w:type="dxa"/>
            <w:tcBorders>
              <w:top w:val="nil"/>
              <w:left w:val="nil"/>
              <w:bottom w:val="nil"/>
              <w:right w:val="nil"/>
            </w:tcBorders>
            <w:shd w:val="clear" w:color="auto" w:fill="auto"/>
            <w:noWrap/>
            <w:vAlign w:val="center"/>
            <w:hideMark/>
          </w:tcPr>
          <w:p w14:paraId="20359315" w14:textId="3EB8323A"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54</w:t>
            </w:r>
          </w:p>
        </w:tc>
        <w:tc>
          <w:tcPr>
            <w:tcW w:w="567" w:type="dxa"/>
            <w:tcBorders>
              <w:top w:val="nil"/>
              <w:left w:val="nil"/>
              <w:bottom w:val="nil"/>
              <w:right w:val="nil"/>
            </w:tcBorders>
            <w:shd w:val="clear" w:color="auto" w:fill="auto"/>
            <w:noWrap/>
            <w:vAlign w:val="center"/>
            <w:hideMark/>
          </w:tcPr>
          <w:p w14:paraId="4258598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160.60</w:t>
            </w:r>
          </w:p>
        </w:tc>
        <w:tc>
          <w:tcPr>
            <w:tcW w:w="567" w:type="dxa"/>
            <w:tcBorders>
              <w:top w:val="nil"/>
              <w:left w:val="nil"/>
              <w:bottom w:val="nil"/>
              <w:right w:val="nil"/>
            </w:tcBorders>
            <w:shd w:val="clear" w:color="auto" w:fill="auto"/>
            <w:noWrap/>
            <w:vAlign w:val="center"/>
            <w:hideMark/>
          </w:tcPr>
          <w:p w14:paraId="526E91A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178.90</w:t>
            </w:r>
          </w:p>
        </w:tc>
        <w:tc>
          <w:tcPr>
            <w:tcW w:w="567" w:type="dxa"/>
            <w:tcBorders>
              <w:top w:val="nil"/>
              <w:left w:val="nil"/>
              <w:bottom w:val="nil"/>
              <w:right w:val="nil"/>
            </w:tcBorders>
            <w:shd w:val="clear" w:color="auto" w:fill="auto"/>
            <w:noWrap/>
            <w:vAlign w:val="center"/>
            <w:hideMark/>
          </w:tcPr>
          <w:p w14:paraId="76D60A0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195.93</w:t>
            </w:r>
          </w:p>
        </w:tc>
        <w:tc>
          <w:tcPr>
            <w:tcW w:w="567" w:type="dxa"/>
            <w:tcBorders>
              <w:top w:val="nil"/>
              <w:left w:val="nil"/>
              <w:bottom w:val="nil"/>
              <w:right w:val="nil"/>
            </w:tcBorders>
            <w:shd w:val="clear" w:color="auto" w:fill="auto"/>
            <w:noWrap/>
            <w:vAlign w:val="center"/>
            <w:hideMark/>
          </w:tcPr>
          <w:p w14:paraId="0C4AC8D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197.90</w:t>
            </w:r>
          </w:p>
        </w:tc>
        <w:tc>
          <w:tcPr>
            <w:tcW w:w="567" w:type="dxa"/>
            <w:tcBorders>
              <w:top w:val="nil"/>
              <w:left w:val="nil"/>
              <w:bottom w:val="nil"/>
              <w:right w:val="nil"/>
            </w:tcBorders>
            <w:shd w:val="clear" w:color="auto" w:fill="auto"/>
            <w:noWrap/>
            <w:vAlign w:val="center"/>
            <w:hideMark/>
          </w:tcPr>
          <w:p w14:paraId="2C08B3E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210.90</w:t>
            </w:r>
          </w:p>
        </w:tc>
        <w:tc>
          <w:tcPr>
            <w:tcW w:w="567" w:type="dxa"/>
            <w:tcBorders>
              <w:top w:val="nil"/>
              <w:left w:val="nil"/>
              <w:bottom w:val="nil"/>
              <w:right w:val="nil"/>
            </w:tcBorders>
            <w:shd w:val="clear" w:color="auto" w:fill="auto"/>
            <w:noWrap/>
            <w:vAlign w:val="center"/>
            <w:hideMark/>
          </w:tcPr>
          <w:p w14:paraId="64EA9B2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230.90</w:t>
            </w:r>
          </w:p>
        </w:tc>
        <w:tc>
          <w:tcPr>
            <w:tcW w:w="567" w:type="dxa"/>
            <w:tcBorders>
              <w:top w:val="nil"/>
              <w:left w:val="nil"/>
              <w:bottom w:val="nil"/>
              <w:right w:val="nil"/>
            </w:tcBorders>
            <w:shd w:val="clear" w:color="auto" w:fill="auto"/>
            <w:noWrap/>
            <w:vAlign w:val="center"/>
            <w:hideMark/>
          </w:tcPr>
          <w:p w14:paraId="174F192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18.10</w:t>
            </w:r>
          </w:p>
        </w:tc>
        <w:tc>
          <w:tcPr>
            <w:tcW w:w="737" w:type="dxa"/>
            <w:tcBorders>
              <w:top w:val="nil"/>
              <w:left w:val="nil"/>
              <w:bottom w:val="nil"/>
              <w:right w:val="nil"/>
            </w:tcBorders>
            <w:shd w:val="clear" w:color="auto" w:fill="auto"/>
            <w:noWrap/>
            <w:vAlign w:val="center"/>
            <w:hideMark/>
          </w:tcPr>
          <w:p w14:paraId="508411C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-0.03</w:t>
            </w:r>
          </w:p>
        </w:tc>
        <w:tc>
          <w:tcPr>
            <w:tcW w:w="624" w:type="dxa"/>
            <w:tcBorders>
              <w:top w:val="nil"/>
              <w:left w:val="nil"/>
              <w:bottom w:val="nil"/>
              <w:right w:val="nil"/>
            </w:tcBorders>
            <w:shd w:val="clear" w:color="auto" w:fill="auto"/>
            <w:noWrap/>
            <w:vAlign w:val="center"/>
            <w:hideMark/>
          </w:tcPr>
          <w:p w14:paraId="75AA023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1.90</w:t>
            </w:r>
          </w:p>
        </w:tc>
      </w:tr>
      <w:tr w:rsidR="00EE22B0" w:rsidRPr="00D65911" w14:paraId="36A38A25" w14:textId="77777777" w:rsidTr="00BF36EB">
        <w:trPr>
          <w:trHeight w:val="340"/>
        </w:trPr>
        <w:tc>
          <w:tcPr>
            <w:tcW w:w="524" w:type="dxa"/>
            <w:tcBorders>
              <w:top w:val="nil"/>
              <w:left w:val="nil"/>
              <w:bottom w:val="nil"/>
              <w:right w:val="nil"/>
            </w:tcBorders>
            <w:vAlign w:val="center"/>
          </w:tcPr>
          <w:p w14:paraId="76376270" w14:textId="29CC33EE"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0960D053" w14:textId="6EEC978B"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Northern Beaches</w:t>
            </w:r>
          </w:p>
        </w:tc>
        <w:tc>
          <w:tcPr>
            <w:tcW w:w="832" w:type="dxa"/>
            <w:tcBorders>
              <w:top w:val="nil"/>
              <w:left w:val="nil"/>
              <w:bottom w:val="nil"/>
              <w:right w:val="nil"/>
            </w:tcBorders>
            <w:shd w:val="clear" w:color="auto" w:fill="auto"/>
            <w:noWrap/>
            <w:vAlign w:val="center"/>
            <w:hideMark/>
          </w:tcPr>
          <w:p w14:paraId="6224B98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1,035.80</w:t>
            </w:r>
          </w:p>
        </w:tc>
        <w:tc>
          <w:tcPr>
            <w:tcW w:w="779" w:type="dxa"/>
            <w:tcBorders>
              <w:top w:val="nil"/>
              <w:left w:val="nil"/>
              <w:bottom w:val="nil"/>
              <w:right w:val="nil"/>
            </w:tcBorders>
            <w:shd w:val="clear" w:color="auto" w:fill="auto"/>
            <w:noWrap/>
            <w:vAlign w:val="center"/>
            <w:hideMark/>
          </w:tcPr>
          <w:p w14:paraId="35EF0EF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130.46</w:t>
            </w:r>
          </w:p>
        </w:tc>
        <w:tc>
          <w:tcPr>
            <w:tcW w:w="709" w:type="dxa"/>
            <w:tcBorders>
              <w:top w:val="nil"/>
              <w:left w:val="nil"/>
              <w:bottom w:val="nil"/>
              <w:right w:val="nil"/>
            </w:tcBorders>
            <w:shd w:val="clear" w:color="auto" w:fill="auto"/>
            <w:noWrap/>
            <w:vAlign w:val="center"/>
            <w:hideMark/>
          </w:tcPr>
          <w:p w14:paraId="2F1D20A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0.12</w:t>
            </w:r>
          </w:p>
        </w:tc>
        <w:tc>
          <w:tcPr>
            <w:tcW w:w="567" w:type="dxa"/>
            <w:tcBorders>
              <w:top w:val="nil"/>
              <w:left w:val="nil"/>
              <w:bottom w:val="nil"/>
              <w:right w:val="nil"/>
            </w:tcBorders>
            <w:shd w:val="clear" w:color="auto" w:fill="auto"/>
            <w:noWrap/>
            <w:vAlign w:val="center"/>
            <w:hideMark/>
          </w:tcPr>
          <w:p w14:paraId="0B7A45C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0.02</w:t>
            </w:r>
          </w:p>
        </w:tc>
        <w:tc>
          <w:tcPr>
            <w:tcW w:w="583" w:type="dxa"/>
            <w:tcBorders>
              <w:top w:val="nil"/>
              <w:left w:val="nil"/>
              <w:bottom w:val="nil"/>
              <w:right w:val="nil"/>
            </w:tcBorders>
            <w:shd w:val="clear" w:color="auto" w:fill="auto"/>
            <w:noWrap/>
            <w:vAlign w:val="center"/>
            <w:hideMark/>
          </w:tcPr>
          <w:p w14:paraId="6CD3324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0.56</w:t>
            </w:r>
          </w:p>
        </w:tc>
        <w:tc>
          <w:tcPr>
            <w:tcW w:w="834" w:type="dxa"/>
            <w:tcBorders>
              <w:top w:val="nil"/>
              <w:left w:val="nil"/>
              <w:bottom w:val="nil"/>
              <w:right w:val="nil"/>
            </w:tcBorders>
            <w:shd w:val="clear" w:color="auto" w:fill="auto"/>
            <w:noWrap/>
            <w:vAlign w:val="center"/>
            <w:hideMark/>
          </w:tcPr>
          <w:p w14:paraId="7D3D22A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12.40</w:t>
            </w:r>
          </w:p>
        </w:tc>
        <w:tc>
          <w:tcPr>
            <w:tcW w:w="793" w:type="dxa"/>
            <w:tcBorders>
              <w:top w:val="nil"/>
              <w:left w:val="nil"/>
              <w:bottom w:val="nil"/>
              <w:right w:val="nil"/>
            </w:tcBorders>
            <w:shd w:val="clear" w:color="auto" w:fill="auto"/>
            <w:noWrap/>
            <w:vAlign w:val="center"/>
            <w:hideMark/>
          </w:tcPr>
          <w:p w14:paraId="2D67AF3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10.60</w:t>
            </w:r>
          </w:p>
        </w:tc>
        <w:tc>
          <w:tcPr>
            <w:tcW w:w="767" w:type="dxa"/>
            <w:tcBorders>
              <w:top w:val="nil"/>
              <w:left w:val="nil"/>
              <w:bottom w:val="nil"/>
              <w:right w:val="nil"/>
            </w:tcBorders>
            <w:shd w:val="clear" w:color="auto" w:fill="auto"/>
            <w:noWrap/>
            <w:vAlign w:val="center"/>
            <w:hideMark/>
          </w:tcPr>
          <w:p w14:paraId="7DBAD57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11.40</w:t>
            </w:r>
          </w:p>
        </w:tc>
        <w:tc>
          <w:tcPr>
            <w:tcW w:w="793" w:type="dxa"/>
            <w:tcBorders>
              <w:top w:val="nil"/>
              <w:left w:val="nil"/>
              <w:bottom w:val="nil"/>
              <w:right w:val="nil"/>
            </w:tcBorders>
            <w:shd w:val="clear" w:color="auto" w:fill="auto"/>
            <w:noWrap/>
            <w:vAlign w:val="center"/>
            <w:hideMark/>
          </w:tcPr>
          <w:p w14:paraId="039CC87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5.70</w:t>
            </w:r>
          </w:p>
        </w:tc>
        <w:tc>
          <w:tcPr>
            <w:tcW w:w="714" w:type="dxa"/>
            <w:tcBorders>
              <w:top w:val="nil"/>
              <w:left w:val="nil"/>
              <w:bottom w:val="nil"/>
              <w:right w:val="nil"/>
            </w:tcBorders>
            <w:shd w:val="clear" w:color="auto" w:fill="auto"/>
            <w:noWrap/>
            <w:vAlign w:val="center"/>
            <w:hideMark/>
          </w:tcPr>
          <w:p w14:paraId="30C375F1" w14:textId="2CC06F10"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30</w:t>
            </w:r>
          </w:p>
        </w:tc>
        <w:tc>
          <w:tcPr>
            <w:tcW w:w="567" w:type="dxa"/>
            <w:tcBorders>
              <w:top w:val="nil"/>
              <w:left w:val="nil"/>
              <w:bottom w:val="nil"/>
              <w:right w:val="nil"/>
            </w:tcBorders>
            <w:shd w:val="clear" w:color="auto" w:fill="auto"/>
            <w:noWrap/>
            <w:vAlign w:val="center"/>
            <w:hideMark/>
          </w:tcPr>
          <w:p w14:paraId="559069E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154.90</w:t>
            </w:r>
          </w:p>
        </w:tc>
        <w:tc>
          <w:tcPr>
            <w:tcW w:w="567" w:type="dxa"/>
            <w:tcBorders>
              <w:top w:val="nil"/>
              <w:left w:val="nil"/>
              <w:bottom w:val="nil"/>
              <w:right w:val="nil"/>
            </w:tcBorders>
            <w:shd w:val="clear" w:color="auto" w:fill="auto"/>
            <w:noWrap/>
            <w:vAlign w:val="center"/>
            <w:hideMark/>
          </w:tcPr>
          <w:p w14:paraId="203C9EF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179.90</w:t>
            </w:r>
          </w:p>
        </w:tc>
        <w:tc>
          <w:tcPr>
            <w:tcW w:w="567" w:type="dxa"/>
            <w:tcBorders>
              <w:top w:val="nil"/>
              <w:left w:val="nil"/>
              <w:bottom w:val="nil"/>
              <w:right w:val="nil"/>
            </w:tcBorders>
            <w:shd w:val="clear" w:color="auto" w:fill="auto"/>
            <w:noWrap/>
            <w:vAlign w:val="center"/>
            <w:hideMark/>
          </w:tcPr>
          <w:p w14:paraId="50AB127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194.91</w:t>
            </w:r>
          </w:p>
        </w:tc>
        <w:tc>
          <w:tcPr>
            <w:tcW w:w="567" w:type="dxa"/>
            <w:tcBorders>
              <w:top w:val="nil"/>
              <w:left w:val="nil"/>
              <w:bottom w:val="nil"/>
              <w:right w:val="nil"/>
            </w:tcBorders>
            <w:shd w:val="clear" w:color="auto" w:fill="auto"/>
            <w:noWrap/>
            <w:vAlign w:val="center"/>
            <w:hideMark/>
          </w:tcPr>
          <w:p w14:paraId="4DF13E6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195.90</w:t>
            </w:r>
          </w:p>
        </w:tc>
        <w:tc>
          <w:tcPr>
            <w:tcW w:w="567" w:type="dxa"/>
            <w:tcBorders>
              <w:top w:val="nil"/>
              <w:left w:val="nil"/>
              <w:bottom w:val="nil"/>
              <w:right w:val="nil"/>
            </w:tcBorders>
            <w:shd w:val="clear" w:color="auto" w:fill="auto"/>
            <w:noWrap/>
            <w:vAlign w:val="center"/>
            <w:hideMark/>
          </w:tcPr>
          <w:p w14:paraId="3AF4761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209.90</w:t>
            </w:r>
          </w:p>
        </w:tc>
        <w:tc>
          <w:tcPr>
            <w:tcW w:w="567" w:type="dxa"/>
            <w:tcBorders>
              <w:top w:val="nil"/>
              <w:left w:val="nil"/>
              <w:bottom w:val="nil"/>
              <w:right w:val="nil"/>
            </w:tcBorders>
            <w:shd w:val="clear" w:color="auto" w:fill="auto"/>
            <w:noWrap/>
            <w:vAlign w:val="center"/>
            <w:hideMark/>
          </w:tcPr>
          <w:p w14:paraId="4F6468A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5A0F2C3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17.82</w:t>
            </w:r>
          </w:p>
        </w:tc>
        <w:tc>
          <w:tcPr>
            <w:tcW w:w="737" w:type="dxa"/>
            <w:tcBorders>
              <w:top w:val="nil"/>
              <w:left w:val="nil"/>
              <w:bottom w:val="nil"/>
              <w:right w:val="nil"/>
            </w:tcBorders>
            <w:shd w:val="clear" w:color="auto" w:fill="auto"/>
            <w:noWrap/>
            <w:vAlign w:val="center"/>
            <w:hideMark/>
          </w:tcPr>
          <w:p w14:paraId="131F8B7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624" w:type="dxa"/>
            <w:tcBorders>
              <w:top w:val="nil"/>
              <w:left w:val="nil"/>
              <w:bottom w:val="nil"/>
              <w:right w:val="nil"/>
            </w:tcBorders>
            <w:shd w:val="clear" w:color="auto" w:fill="auto"/>
            <w:noWrap/>
            <w:vAlign w:val="center"/>
            <w:hideMark/>
          </w:tcPr>
          <w:p w14:paraId="3C359C5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1.99</w:t>
            </w:r>
          </w:p>
        </w:tc>
      </w:tr>
      <w:tr w:rsidR="00EE22B0" w:rsidRPr="00D65911" w14:paraId="42E2B9C8" w14:textId="77777777" w:rsidTr="00BF36EB">
        <w:trPr>
          <w:trHeight w:val="340"/>
        </w:trPr>
        <w:tc>
          <w:tcPr>
            <w:tcW w:w="524" w:type="dxa"/>
            <w:tcBorders>
              <w:top w:val="nil"/>
              <w:left w:val="nil"/>
              <w:bottom w:val="nil"/>
              <w:right w:val="nil"/>
            </w:tcBorders>
            <w:vAlign w:val="center"/>
          </w:tcPr>
          <w:p w14:paraId="01573298" w14:textId="19F0E83C"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3AF777BC" w14:textId="11A6741A"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 xml:space="preserve">Sydney - Outer </w:t>
            </w:r>
            <w:proofErr w:type="gramStart"/>
            <w:r w:rsidRPr="00D65911">
              <w:rPr>
                <w:rFonts w:ascii="Aptos Narrow" w:eastAsia="Times New Roman" w:hAnsi="Aptos Narrow" w:cs="Times New Roman"/>
                <w:color w:val="000000"/>
                <w:sz w:val="16"/>
                <w:szCs w:val="16"/>
                <w:lang w:val="en-AU" w:eastAsia="en-AU"/>
              </w:rPr>
              <w:t>South West</w:t>
            </w:r>
            <w:proofErr w:type="gramEnd"/>
          </w:p>
        </w:tc>
        <w:tc>
          <w:tcPr>
            <w:tcW w:w="832" w:type="dxa"/>
            <w:tcBorders>
              <w:top w:val="nil"/>
              <w:left w:val="nil"/>
              <w:bottom w:val="nil"/>
              <w:right w:val="nil"/>
            </w:tcBorders>
            <w:shd w:val="clear" w:color="auto" w:fill="auto"/>
            <w:noWrap/>
            <w:vAlign w:val="center"/>
            <w:hideMark/>
          </w:tcPr>
          <w:p w14:paraId="42B931A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238.10</w:t>
            </w:r>
          </w:p>
        </w:tc>
        <w:tc>
          <w:tcPr>
            <w:tcW w:w="779" w:type="dxa"/>
            <w:tcBorders>
              <w:top w:val="nil"/>
              <w:left w:val="nil"/>
              <w:bottom w:val="nil"/>
              <w:right w:val="nil"/>
            </w:tcBorders>
            <w:shd w:val="clear" w:color="auto" w:fill="auto"/>
            <w:noWrap/>
            <w:vAlign w:val="center"/>
            <w:hideMark/>
          </w:tcPr>
          <w:p w14:paraId="55B1A8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17.59</w:t>
            </w:r>
          </w:p>
        </w:tc>
        <w:tc>
          <w:tcPr>
            <w:tcW w:w="709" w:type="dxa"/>
            <w:tcBorders>
              <w:top w:val="nil"/>
              <w:left w:val="nil"/>
              <w:bottom w:val="nil"/>
              <w:right w:val="nil"/>
            </w:tcBorders>
            <w:shd w:val="clear" w:color="auto" w:fill="auto"/>
            <w:noWrap/>
            <w:vAlign w:val="center"/>
            <w:hideMark/>
          </w:tcPr>
          <w:p w14:paraId="1B8CE8F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0.04</w:t>
            </w:r>
          </w:p>
        </w:tc>
        <w:tc>
          <w:tcPr>
            <w:tcW w:w="567" w:type="dxa"/>
            <w:tcBorders>
              <w:top w:val="nil"/>
              <w:left w:val="nil"/>
              <w:bottom w:val="nil"/>
              <w:right w:val="nil"/>
            </w:tcBorders>
            <w:shd w:val="clear" w:color="auto" w:fill="auto"/>
            <w:noWrap/>
            <w:vAlign w:val="center"/>
            <w:hideMark/>
          </w:tcPr>
          <w:p w14:paraId="07D2FF5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0.02</w:t>
            </w:r>
          </w:p>
        </w:tc>
        <w:tc>
          <w:tcPr>
            <w:tcW w:w="583" w:type="dxa"/>
            <w:tcBorders>
              <w:top w:val="nil"/>
              <w:left w:val="nil"/>
              <w:bottom w:val="nil"/>
              <w:right w:val="nil"/>
            </w:tcBorders>
            <w:shd w:val="clear" w:color="auto" w:fill="auto"/>
            <w:noWrap/>
            <w:vAlign w:val="center"/>
            <w:hideMark/>
          </w:tcPr>
          <w:p w14:paraId="44996BE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0.55</w:t>
            </w:r>
          </w:p>
        </w:tc>
        <w:tc>
          <w:tcPr>
            <w:tcW w:w="834" w:type="dxa"/>
            <w:tcBorders>
              <w:top w:val="nil"/>
              <w:left w:val="nil"/>
              <w:bottom w:val="nil"/>
              <w:right w:val="nil"/>
            </w:tcBorders>
            <w:shd w:val="clear" w:color="auto" w:fill="auto"/>
            <w:noWrap/>
            <w:vAlign w:val="center"/>
            <w:hideMark/>
          </w:tcPr>
          <w:p w14:paraId="4CCCDCC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25.60</w:t>
            </w:r>
          </w:p>
        </w:tc>
        <w:tc>
          <w:tcPr>
            <w:tcW w:w="793" w:type="dxa"/>
            <w:tcBorders>
              <w:top w:val="nil"/>
              <w:left w:val="nil"/>
              <w:bottom w:val="nil"/>
              <w:right w:val="nil"/>
            </w:tcBorders>
            <w:shd w:val="clear" w:color="auto" w:fill="auto"/>
            <w:noWrap/>
            <w:vAlign w:val="center"/>
            <w:hideMark/>
          </w:tcPr>
          <w:p w14:paraId="6A3E74B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21.90</w:t>
            </w:r>
          </w:p>
        </w:tc>
        <w:tc>
          <w:tcPr>
            <w:tcW w:w="767" w:type="dxa"/>
            <w:tcBorders>
              <w:top w:val="nil"/>
              <w:left w:val="nil"/>
              <w:bottom w:val="nil"/>
              <w:right w:val="nil"/>
            </w:tcBorders>
            <w:shd w:val="clear" w:color="auto" w:fill="auto"/>
            <w:noWrap/>
            <w:vAlign w:val="center"/>
            <w:hideMark/>
          </w:tcPr>
          <w:p w14:paraId="790F7F3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18.00</w:t>
            </w:r>
          </w:p>
        </w:tc>
        <w:tc>
          <w:tcPr>
            <w:tcW w:w="793" w:type="dxa"/>
            <w:tcBorders>
              <w:top w:val="nil"/>
              <w:left w:val="nil"/>
              <w:bottom w:val="nil"/>
              <w:right w:val="nil"/>
            </w:tcBorders>
            <w:shd w:val="clear" w:color="auto" w:fill="auto"/>
            <w:noWrap/>
            <w:vAlign w:val="center"/>
            <w:hideMark/>
          </w:tcPr>
          <w:p w14:paraId="628F734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11.10</w:t>
            </w:r>
          </w:p>
        </w:tc>
        <w:tc>
          <w:tcPr>
            <w:tcW w:w="714" w:type="dxa"/>
            <w:tcBorders>
              <w:top w:val="nil"/>
              <w:left w:val="nil"/>
              <w:bottom w:val="nil"/>
              <w:right w:val="nil"/>
            </w:tcBorders>
            <w:shd w:val="clear" w:color="auto" w:fill="auto"/>
            <w:noWrap/>
            <w:vAlign w:val="center"/>
            <w:hideMark/>
          </w:tcPr>
          <w:p w14:paraId="3446945B" w14:textId="34AD1509"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57</w:t>
            </w:r>
          </w:p>
        </w:tc>
        <w:tc>
          <w:tcPr>
            <w:tcW w:w="567" w:type="dxa"/>
            <w:tcBorders>
              <w:top w:val="nil"/>
              <w:left w:val="nil"/>
              <w:bottom w:val="nil"/>
              <w:right w:val="nil"/>
            </w:tcBorders>
            <w:shd w:val="clear" w:color="auto" w:fill="auto"/>
            <w:noWrap/>
            <w:vAlign w:val="center"/>
            <w:hideMark/>
          </w:tcPr>
          <w:p w14:paraId="12B642E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121.00</w:t>
            </w:r>
          </w:p>
        </w:tc>
        <w:tc>
          <w:tcPr>
            <w:tcW w:w="567" w:type="dxa"/>
            <w:tcBorders>
              <w:top w:val="nil"/>
              <w:left w:val="nil"/>
              <w:bottom w:val="nil"/>
              <w:right w:val="nil"/>
            </w:tcBorders>
            <w:shd w:val="clear" w:color="auto" w:fill="auto"/>
            <w:noWrap/>
            <w:vAlign w:val="center"/>
            <w:hideMark/>
          </w:tcPr>
          <w:p w14:paraId="753225B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176.90</w:t>
            </w:r>
          </w:p>
        </w:tc>
        <w:tc>
          <w:tcPr>
            <w:tcW w:w="567" w:type="dxa"/>
            <w:tcBorders>
              <w:top w:val="nil"/>
              <w:left w:val="nil"/>
              <w:bottom w:val="nil"/>
              <w:right w:val="nil"/>
            </w:tcBorders>
            <w:shd w:val="clear" w:color="auto" w:fill="auto"/>
            <w:noWrap/>
            <w:vAlign w:val="center"/>
            <w:hideMark/>
          </w:tcPr>
          <w:p w14:paraId="1FDE7A8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191.16</w:t>
            </w:r>
          </w:p>
        </w:tc>
        <w:tc>
          <w:tcPr>
            <w:tcW w:w="567" w:type="dxa"/>
            <w:tcBorders>
              <w:top w:val="nil"/>
              <w:left w:val="nil"/>
              <w:bottom w:val="nil"/>
              <w:right w:val="nil"/>
            </w:tcBorders>
            <w:shd w:val="clear" w:color="auto" w:fill="auto"/>
            <w:noWrap/>
            <w:vAlign w:val="center"/>
            <w:hideMark/>
          </w:tcPr>
          <w:p w14:paraId="350EA59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189.90</w:t>
            </w:r>
          </w:p>
        </w:tc>
        <w:tc>
          <w:tcPr>
            <w:tcW w:w="567" w:type="dxa"/>
            <w:tcBorders>
              <w:top w:val="nil"/>
              <w:left w:val="nil"/>
              <w:bottom w:val="nil"/>
              <w:right w:val="nil"/>
            </w:tcBorders>
            <w:shd w:val="clear" w:color="auto" w:fill="auto"/>
            <w:noWrap/>
            <w:vAlign w:val="center"/>
            <w:hideMark/>
          </w:tcPr>
          <w:p w14:paraId="0DF28B7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201.90</w:t>
            </w:r>
          </w:p>
        </w:tc>
        <w:tc>
          <w:tcPr>
            <w:tcW w:w="567" w:type="dxa"/>
            <w:tcBorders>
              <w:top w:val="nil"/>
              <w:left w:val="nil"/>
              <w:bottom w:val="nil"/>
              <w:right w:val="nil"/>
            </w:tcBorders>
            <w:shd w:val="clear" w:color="auto" w:fill="auto"/>
            <w:noWrap/>
            <w:vAlign w:val="center"/>
            <w:hideMark/>
          </w:tcPr>
          <w:p w14:paraId="2CDC006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0F0882E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17.24</w:t>
            </w:r>
          </w:p>
        </w:tc>
        <w:tc>
          <w:tcPr>
            <w:tcW w:w="737" w:type="dxa"/>
            <w:tcBorders>
              <w:top w:val="nil"/>
              <w:left w:val="nil"/>
              <w:bottom w:val="nil"/>
              <w:right w:val="nil"/>
            </w:tcBorders>
            <w:shd w:val="clear" w:color="auto" w:fill="auto"/>
            <w:noWrap/>
            <w:vAlign w:val="center"/>
            <w:hideMark/>
          </w:tcPr>
          <w:p w14:paraId="5491B73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0.20</w:t>
            </w:r>
          </w:p>
        </w:tc>
        <w:tc>
          <w:tcPr>
            <w:tcW w:w="624" w:type="dxa"/>
            <w:tcBorders>
              <w:top w:val="nil"/>
              <w:left w:val="nil"/>
              <w:bottom w:val="nil"/>
              <w:right w:val="nil"/>
            </w:tcBorders>
            <w:shd w:val="clear" w:color="auto" w:fill="auto"/>
            <w:noWrap/>
            <w:vAlign w:val="center"/>
            <w:hideMark/>
          </w:tcPr>
          <w:p w14:paraId="752DE19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2.63</w:t>
            </w:r>
          </w:p>
        </w:tc>
      </w:tr>
      <w:tr w:rsidR="00EE22B0" w:rsidRPr="00D65911" w14:paraId="2D60955D" w14:textId="77777777" w:rsidTr="00BF36EB">
        <w:trPr>
          <w:trHeight w:val="340"/>
        </w:trPr>
        <w:tc>
          <w:tcPr>
            <w:tcW w:w="524" w:type="dxa"/>
            <w:tcBorders>
              <w:top w:val="nil"/>
              <w:left w:val="nil"/>
              <w:bottom w:val="nil"/>
              <w:right w:val="nil"/>
            </w:tcBorders>
            <w:vAlign w:val="center"/>
          </w:tcPr>
          <w:p w14:paraId="5F52EE44" w14:textId="4A0A172B"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nil"/>
              <w:right w:val="nil"/>
            </w:tcBorders>
            <w:shd w:val="clear" w:color="auto" w:fill="auto"/>
            <w:noWrap/>
            <w:vAlign w:val="center"/>
            <w:hideMark/>
          </w:tcPr>
          <w:p w14:paraId="0EFDF90A" w14:textId="22E0E95F"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Outer West and Blue Mountains</w:t>
            </w:r>
          </w:p>
        </w:tc>
        <w:tc>
          <w:tcPr>
            <w:tcW w:w="832" w:type="dxa"/>
            <w:tcBorders>
              <w:top w:val="nil"/>
              <w:left w:val="nil"/>
              <w:bottom w:val="nil"/>
              <w:right w:val="nil"/>
            </w:tcBorders>
            <w:shd w:val="clear" w:color="auto" w:fill="auto"/>
            <w:noWrap/>
            <w:vAlign w:val="center"/>
            <w:hideMark/>
          </w:tcPr>
          <w:p w14:paraId="40479DC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84.70</w:t>
            </w:r>
          </w:p>
        </w:tc>
        <w:tc>
          <w:tcPr>
            <w:tcW w:w="779" w:type="dxa"/>
            <w:tcBorders>
              <w:top w:val="nil"/>
              <w:left w:val="nil"/>
              <w:bottom w:val="nil"/>
              <w:right w:val="nil"/>
            </w:tcBorders>
            <w:shd w:val="clear" w:color="auto" w:fill="auto"/>
            <w:noWrap/>
            <w:vAlign w:val="center"/>
            <w:hideMark/>
          </w:tcPr>
          <w:p w14:paraId="167C5DB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6.35</w:t>
            </w:r>
          </w:p>
        </w:tc>
        <w:tc>
          <w:tcPr>
            <w:tcW w:w="709" w:type="dxa"/>
            <w:tcBorders>
              <w:top w:val="nil"/>
              <w:left w:val="nil"/>
              <w:bottom w:val="nil"/>
              <w:right w:val="nil"/>
            </w:tcBorders>
            <w:shd w:val="clear" w:color="auto" w:fill="auto"/>
            <w:noWrap/>
            <w:vAlign w:val="center"/>
            <w:hideMark/>
          </w:tcPr>
          <w:p w14:paraId="3C2321F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0.02</w:t>
            </w:r>
          </w:p>
        </w:tc>
        <w:tc>
          <w:tcPr>
            <w:tcW w:w="567" w:type="dxa"/>
            <w:tcBorders>
              <w:top w:val="nil"/>
              <w:left w:val="nil"/>
              <w:bottom w:val="nil"/>
              <w:right w:val="nil"/>
            </w:tcBorders>
            <w:shd w:val="clear" w:color="auto" w:fill="auto"/>
            <w:noWrap/>
            <w:vAlign w:val="center"/>
            <w:hideMark/>
          </w:tcPr>
          <w:p w14:paraId="2ADA282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83" w:type="dxa"/>
            <w:tcBorders>
              <w:top w:val="nil"/>
              <w:left w:val="nil"/>
              <w:bottom w:val="nil"/>
              <w:right w:val="nil"/>
            </w:tcBorders>
            <w:shd w:val="clear" w:color="auto" w:fill="auto"/>
            <w:noWrap/>
            <w:vAlign w:val="center"/>
            <w:hideMark/>
          </w:tcPr>
          <w:p w14:paraId="0E43B8A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0.57</w:t>
            </w:r>
          </w:p>
        </w:tc>
        <w:tc>
          <w:tcPr>
            <w:tcW w:w="834" w:type="dxa"/>
            <w:tcBorders>
              <w:top w:val="nil"/>
              <w:left w:val="nil"/>
              <w:bottom w:val="nil"/>
              <w:right w:val="nil"/>
            </w:tcBorders>
            <w:shd w:val="clear" w:color="auto" w:fill="auto"/>
            <w:noWrap/>
            <w:vAlign w:val="center"/>
            <w:hideMark/>
          </w:tcPr>
          <w:p w14:paraId="570F15D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22.90</w:t>
            </w:r>
          </w:p>
        </w:tc>
        <w:tc>
          <w:tcPr>
            <w:tcW w:w="793" w:type="dxa"/>
            <w:tcBorders>
              <w:top w:val="nil"/>
              <w:left w:val="nil"/>
              <w:bottom w:val="nil"/>
              <w:right w:val="nil"/>
            </w:tcBorders>
            <w:shd w:val="clear" w:color="auto" w:fill="auto"/>
            <w:noWrap/>
            <w:vAlign w:val="center"/>
            <w:hideMark/>
          </w:tcPr>
          <w:p w14:paraId="78C59DA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17.90</w:t>
            </w:r>
          </w:p>
        </w:tc>
        <w:tc>
          <w:tcPr>
            <w:tcW w:w="767" w:type="dxa"/>
            <w:tcBorders>
              <w:top w:val="nil"/>
              <w:left w:val="nil"/>
              <w:bottom w:val="nil"/>
              <w:right w:val="nil"/>
            </w:tcBorders>
            <w:shd w:val="clear" w:color="auto" w:fill="auto"/>
            <w:noWrap/>
            <w:vAlign w:val="center"/>
            <w:hideMark/>
          </w:tcPr>
          <w:p w14:paraId="503E645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16.00</w:t>
            </w:r>
          </w:p>
        </w:tc>
        <w:tc>
          <w:tcPr>
            <w:tcW w:w="793" w:type="dxa"/>
            <w:tcBorders>
              <w:top w:val="nil"/>
              <w:left w:val="nil"/>
              <w:bottom w:val="nil"/>
              <w:right w:val="nil"/>
            </w:tcBorders>
            <w:shd w:val="clear" w:color="auto" w:fill="auto"/>
            <w:noWrap/>
            <w:vAlign w:val="center"/>
            <w:hideMark/>
          </w:tcPr>
          <w:p w14:paraId="049B3E1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10.20</w:t>
            </w:r>
          </w:p>
        </w:tc>
        <w:tc>
          <w:tcPr>
            <w:tcW w:w="714" w:type="dxa"/>
            <w:tcBorders>
              <w:top w:val="nil"/>
              <w:left w:val="nil"/>
              <w:bottom w:val="nil"/>
              <w:right w:val="nil"/>
            </w:tcBorders>
            <w:shd w:val="clear" w:color="auto" w:fill="auto"/>
            <w:noWrap/>
            <w:vAlign w:val="center"/>
            <w:hideMark/>
          </w:tcPr>
          <w:p w14:paraId="52A9907B" w14:textId="5AC7811E"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76</w:t>
            </w:r>
          </w:p>
        </w:tc>
        <w:tc>
          <w:tcPr>
            <w:tcW w:w="567" w:type="dxa"/>
            <w:tcBorders>
              <w:top w:val="nil"/>
              <w:left w:val="nil"/>
              <w:bottom w:val="nil"/>
              <w:right w:val="nil"/>
            </w:tcBorders>
            <w:shd w:val="clear" w:color="auto" w:fill="auto"/>
            <w:noWrap/>
            <w:vAlign w:val="center"/>
            <w:hideMark/>
          </w:tcPr>
          <w:p w14:paraId="4E18AB4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157.90</w:t>
            </w:r>
          </w:p>
        </w:tc>
        <w:tc>
          <w:tcPr>
            <w:tcW w:w="567" w:type="dxa"/>
            <w:tcBorders>
              <w:top w:val="nil"/>
              <w:left w:val="nil"/>
              <w:bottom w:val="nil"/>
              <w:right w:val="nil"/>
            </w:tcBorders>
            <w:shd w:val="clear" w:color="auto" w:fill="auto"/>
            <w:noWrap/>
            <w:vAlign w:val="center"/>
            <w:hideMark/>
          </w:tcPr>
          <w:p w14:paraId="236EBE0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180.90</w:t>
            </w:r>
          </w:p>
        </w:tc>
        <w:tc>
          <w:tcPr>
            <w:tcW w:w="567" w:type="dxa"/>
            <w:tcBorders>
              <w:top w:val="nil"/>
              <w:left w:val="nil"/>
              <w:bottom w:val="nil"/>
              <w:right w:val="nil"/>
            </w:tcBorders>
            <w:shd w:val="clear" w:color="auto" w:fill="auto"/>
            <w:noWrap/>
            <w:vAlign w:val="center"/>
            <w:hideMark/>
          </w:tcPr>
          <w:p w14:paraId="6A7CA4C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194.60</w:t>
            </w:r>
          </w:p>
        </w:tc>
        <w:tc>
          <w:tcPr>
            <w:tcW w:w="567" w:type="dxa"/>
            <w:tcBorders>
              <w:top w:val="nil"/>
              <w:left w:val="nil"/>
              <w:bottom w:val="nil"/>
              <w:right w:val="nil"/>
            </w:tcBorders>
            <w:shd w:val="clear" w:color="auto" w:fill="auto"/>
            <w:noWrap/>
            <w:vAlign w:val="center"/>
            <w:hideMark/>
          </w:tcPr>
          <w:p w14:paraId="4AC938E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194.50</w:t>
            </w:r>
          </w:p>
        </w:tc>
        <w:tc>
          <w:tcPr>
            <w:tcW w:w="567" w:type="dxa"/>
            <w:tcBorders>
              <w:top w:val="nil"/>
              <w:left w:val="nil"/>
              <w:bottom w:val="nil"/>
              <w:right w:val="nil"/>
            </w:tcBorders>
            <w:shd w:val="clear" w:color="auto" w:fill="auto"/>
            <w:noWrap/>
            <w:vAlign w:val="center"/>
            <w:hideMark/>
          </w:tcPr>
          <w:p w14:paraId="2499105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207.90</w:t>
            </w:r>
          </w:p>
        </w:tc>
        <w:tc>
          <w:tcPr>
            <w:tcW w:w="567" w:type="dxa"/>
            <w:tcBorders>
              <w:top w:val="nil"/>
              <w:left w:val="nil"/>
              <w:bottom w:val="nil"/>
              <w:right w:val="nil"/>
            </w:tcBorders>
            <w:shd w:val="clear" w:color="auto" w:fill="auto"/>
            <w:noWrap/>
            <w:vAlign w:val="center"/>
            <w:hideMark/>
          </w:tcPr>
          <w:p w14:paraId="1F14E7A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000873F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17.13</w:t>
            </w:r>
          </w:p>
        </w:tc>
        <w:tc>
          <w:tcPr>
            <w:tcW w:w="737" w:type="dxa"/>
            <w:tcBorders>
              <w:top w:val="nil"/>
              <w:left w:val="nil"/>
              <w:bottom w:val="nil"/>
              <w:right w:val="nil"/>
            </w:tcBorders>
            <w:shd w:val="clear" w:color="auto" w:fill="auto"/>
            <w:noWrap/>
            <w:vAlign w:val="center"/>
            <w:hideMark/>
          </w:tcPr>
          <w:p w14:paraId="5F54E92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0.07</w:t>
            </w:r>
          </w:p>
        </w:tc>
        <w:tc>
          <w:tcPr>
            <w:tcW w:w="624" w:type="dxa"/>
            <w:tcBorders>
              <w:top w:val="nil"/>
              <w:left w:val="nil"/>
              <w:bottom w:val="nil"/>
              <w:right w:val="nil"/>
            </w:tcBorders>
            <w:shd w:val="clear" w:color="auto" w:fill="auto"/>
            <w:noWrap/>
            <w:vAlign w:val="center"/>
            <w:hideMark/>
          </w:tcPr>
          <w:p w14:paraId="57822A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2.13</w:t>
            </w:r>
          </w:p>
        </w:tc>
      </w:tr>
      <w:tr w:rsidR="00EE22B0" w:rsidRPr="00D65911" w14:paraId="6CFD385B" w14:textId="77777777" w:rsidTr="00BF36EB">
        <w:trPr>
          <w:trHeight w:val="340"/>
        </w:trPr>
        <w:tc>
          <w:tcPr>
            <w:tcW w:w="524" w:type="dxa"/>
            <w:tcBorders>
              <w:top w:val="nil"/>
              <w:left w:val="nil"/>
              <w:bottom w:val="nil"/>
              <w:right w:val="nil"/>
            </w:tcBorders>
            <w:vAlign w:val="center"/>
          </w:tcPr>
          <w:p w14:paraId="2F79D803" w14:textId="0027B081"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6D4EEBD2" w14:textId="76A20846"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Parramatta</w:t>
            </w:r>
          </w:p>
        </w:tc>
        <w:tc>
          <w:tcPr>
            <w:tcW w:w="832" w:type="dxa"/>
            <w:tcBorders>
              <w:top w:val="nil"/>
              <w:left w:val="nil"/>
              <w:bottom w:val="nil"/>
              <w:right w:val="nil"/>
            </w:tcBorders>
            <w:shd w:val="clear" w:color="auto" w:fill="auto"/>
            <w:noWrap/>
            <w:vAlign w:val="center"/>
            <w:hideMark/>
          </w:tcPr>
          <w:p w14:paraId="07B9CBB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3,062.30</w:t>
            </w:r>
          </w:p>
        </w:tc>
        <w:tc>
          <w:tcPr>
            <w:tcW w:w="779" w:type="dxa"/>
            <w:tcBorders>
              <w:top w:val="nil"/>
              <w:left w:val="nil"/>
              <w:bottom w:val="nil"/>
              <w:right w:val="nil"/>
            </w:tcBorders>
            <w:shd w:val="clear" w:color="auto" w:fill="auto"/>
            <w:noWrap/>
            <w:vAlign w:val="center"/>
            <w:hideMark/>
          </w:tcPr>
          <w:p w14:paraId="7DC982E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360.79</w:t>
            </w:r>
          </w:p>
        </w:tc>
        <w:tc>
          <w:tcPr>
            <w:tcW w:w="709" w:type="dxa"/>
            <w:tcBorders>
              <w:top w:val="nil"/>
              <w:left w:val="nil"/>
              <w:bottom w:val="nil"/>
              <w:right w:val="nil"/>
            </w:tcBorders>
            <w:shd w:val="clear" w:color="auto" w:fill="auto"/>
            <w:noWrap/>
            <w:vAlign w:val="center"/>
            <w:hideMark/>
          </w:tcPr>
          <w:p w14:paraId="36AF93B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0.53</w:t>
            </w:r>
          </w:p>
        </w:tc>
        <w:tc>
          <w:tcPr>
            <w:tcW w:w="567" w:type="dxa"/>
            <w:tcBorders>
              <w:top w:val="nil"/>
              <w:left w:val="nil"/>
              <w:bottom w:val="nil"/>
              <w:right w:val="nil"/>
            </w:tcBorders>
            <w:shd w:val="clear" w:color="auto" w:fill="auto"/>
            <w:noWrap/>
            <w:vAlign w:val="center"/>
            <w:hideMark/>
          </w:tcPr>
          <w:p w14:paraId="08C2852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0.03</w:t>
            </w:r>
          </w:p>
        </w:tc>
        <w:tc>
          <w:tcPr>
            <w:tcW w:w="583" w:type="dxa"/>
            <w:tcBorders>
              <w:top w:val="nil"/>
              <w:left w:val="nil"/>
              <w:bottom w:val="nil"/>
              <w:right w:val="nil"/>
            </w:tcBorders>
            <w:shd w:val="clear" w:color="auto" w:fill="auto"/>
            <w:noWrap/>
            <w:vAlign w:val="center"/>
            <w:hideMark/>
          </w:tcPr>
          <w:p w14:paraId="297B39C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0.50</w:t>
            </w:r>
          </w:p>
        </w:tc>
        <w:tc>
          <w:tcPr>
            <w:tcW w:w="834" w:type="dxa"/>
            <w:tcBorders>
              <w:top w:val="nil"/>
              <w:left w:val="nil"/>
              <w:bottom w:val="nil"/>
              <w:right w:val="nil"/>
            </w:tcBorders>
            <w:shd w:val="clear" w:color="auto" w:fill="auto"/>
            <w:noWrap/>
            <w:vAlign w:val="center"/>
            <w:hideMark/>
          </w:tcPr>
          <w:p w14:paraId="776476D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13.80</w:t>
            </w:r>
          </w:p>
        </w:tc>
        <w:tc>
          <w:tcPr>
            <w:tcW w:w="793" w:type="dxa"/>
            <w:tcBorders>
              <w:top w:val="nil"/>
              <w:left w:val="nil"/>
              <w:bottom w:val="nil"/>
              <w:right w:val="nil"/>
            </w:tcBorders>
            <w:shd w:val="clear" w:color="auto" w:fill="auto"/>
            <w:noWrap/>
            <w:vAlign w:val="center"/>
            <w:hideMark/>
          </w:tcPr>
          <w:p w14:paraId="6430C18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11.80</w:t>
            </w:r>
          </w:p>
        </w:tc>
        <w:tc>
          <w:tcPr>
            <w:tcW w:w="767" w:type="dxa"/>
            <w:tcBorders>
              <w:top w:val="nil"/>
              <w:left w:val="nil"/>
              <w:bottom w:val="nil"/>
              <w:right w:val="nil"/>
            </w:tcBorders>
            <w:shd w:val="clear" w:color="auto" w:fill="auto"/>
            <w:noWrap/>
            <w:vAlign w:val="center"/>
            <w:hideMark/>
          </w:tcPr>
          <w:p w14:paraId="3D7CDED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17.00</w:t>
            </w:r>
          </w:p>
        </w:tc>
        <w:tc>
          <w:tcPr>
            <w:tcW w:w="793" w:type="dxa"/>
            <w:tcBorders>
              <w:top w:val="nil"/>
              <w:left w:val="nil"/>
              <w:bottom w:val="nil"/>
              <w:right w:val="nil"/>
            </w:tcBorders>
            <w:shd w:val="clear" w:color="auto" w:fill="auto"/>
            <w:noWrap/>
            <w:vAlign w:val="center"/>
            <w:hideMark/>
          </w:tcPr>
          <w:p w14:paraId="7A7E8C1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13.50</w:t>
            </w:r>
          </w:p>
        </w:tc>
        <w:tc>
          <w:tcPr>
            <w:tcW w:w="714" w:type="dxa"/>
            <w:tcBorders>
              <w:top w:val="nil"/>
              <w:left w:val="nil"/>
              <w:bottom w:val="nil"/>
              <w:right w:val="nil"/>
            </w:tcBorders>
            <w:shd w:val="clear" w:color="auto" w:fill="auto"/>
            <w:noWrap/>
            <w:vAlign w:val="center"/>
            <w:hideMark/>
          </w:tcPr>
          <w:p w14:paraId="63D04276" w14:textId="55BD4A6E"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87</w:t>
            </w:r>
          </w:p>
        </w:tc>
        <w:tc>
          <w:tcPr>
            <w:tcW w:w="567" w:type="dxa"/>
            <w:tcBorders>
              <w:top w:val="nil"/>
              <w:left w:val="nil"/>
              <w:bottom w:val="nil"/>
              <w:right w:val="nil"/>
            </w:tcBorders>
            <w:shd w:val="clear" w:color="auto" w:fill="auto"/>
            <w:noWrap/>
            <w:vAlign w:val="center"/>
            <w:hideMark/>
          </w:tcPr>
          <w:p w14:paraId="4792A46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148.90</w:t>
            </w:r>
          </w:p>
        </w:tc>
        <w:tc>
          <w:tcPr>
            <w:tcW w:w="567" w:type="dxa"/>
            <w:tcBorders>
              <w:top w:val="nil"/>
              <w:left w:val="nil"/>
              <w:bottom w:val="nil"/>
              <w:right w:val="nil"/>
            </w:tcBorders>
            <w:shd w:val="clear" w:color="auto" w:fill="auto"/>
            <w:noWrap/>
            <w:vAlign w:val="center"/>
            <w:hideMark/>
          </w:tcPr>
          <w:p w14:paraId="5FBAB13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173.50</w:t>
            </w:r>
          </w:p>
        </w:tc>
        <w:tc>
          <w:tcPr>
            <w:tcW w:w="567" w:type="dxa"/>
            <w:tcBorders>
              <w:top w:val="nil"/>
              <w:left w:val="nil"/>
              <w:bottom w:val="nil"/>
              <w:right w:val="nil"/>
            </w:tcBorders>
            <w:shd w:val="clear" w:color="auto" w:fill="auto"/>
            <w:noWrap/>
            <w:vAlign w:val="center"/>
            <w:hideMark/>
          </w:tcPr>
          <w:p w14:paraId="182DF0C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187.61</w:t>
            </w:r>
          </w:p>
        </w:tc>
        <w:tc>
          <w:tcPr>
            <w:tcW w:w="567" w:type="dxa"/>
            <w:tcBorders>
              <w:top w:val="nil"/>
              <w:left w:val="nil"/>
              <w:bottom w:val="nil"/>
              <w:right w:val="nil"/>
            </w:tcBorders>
            <w:shd w:val="clear" w:color="auto" w:fill="auto"/>
            <w:noWrap/>
            <w:vAlign w:val="center"/>
            <w:hideMark/>
          </w:tcPr>
          <w:p w14:paraId="357B2C6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183.90</w:t>
            </w:r>
          </w:p>
        </w:tc>
        <w:tc>
          <w:tcPr>
            <w:tcW w:w="567" w:type="dxa"/>
            <w:tcBorders>
              <w:top w:val="nil"/>
              <w:left w:val="nil"/>
              <w:bottom w:val="nil"/>
              <w:right w:val="nil"/>
            </w:tcBorders>
            <w:shd w:val="clear" w:color="auto" w:fill="auto"/>
            <w:noWrap/>
            <w:vAlign w:val="center"/>
            <w:hideMark/>
          </w:tcPr>
          <w:p w14:paraId="51626B8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199.90</w:t>
            </w:r>
          </w:p>
        </w:tc>
        <w:tc>
          <w:tcPr>
            <w:tcW w:w="567" w:type="dxa"/>
            <w:tcBorders>
              <w:top w:val="nil"/>
              <w:left w:val="nil"/>
              <w:bottom w:val="nil"/>
              <w:right w:val="nil"/>
            </w:tcBorders>
            <w:shd w:val="clear" w:color="auto" w:fill="auto"/>
            <w:noWrap/>
            <w:vAlign w:val="center"/>
            <w:hideMark/>
          </w:tcPr>
          <w:p w14:paraId="47C37E7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31D7A16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17.65</w:t>
            </w:r>
          </w:p>
        </w:tc>
        <w:tc>
          <w:tcPr>
            <w:tcW w:w="737" w:type="dxa"/>
            <w:tcBorders>
              <w:top w:val="nil"/>
              <w:left w:val="nil"/>
              <w:bottom w:val="nil"/>
              <w:right w:val="nil"/>
            </w:tcBorders>
            <w:shd w:val="clear" w:color="auto" w:fill="auto"/>
            <w:noWrap/>
            <w:vAlign w:val="center"/>
            <w:hideMark/>
          </w:tcPr>
          <w:p w14:paraId="3858B8A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0.59</w:t>
            </w:r>
          </w:p>
        </w:tc>
        <w:tc>
          <w:tcPr>
            <w:tcW w:w="624" w:type="dxa"/>
            <w:tcBorders>
              <w:top w:val="nil"/>
              <w:left w:val="nil"/>
              <w:bottom w:val="nil"/>
              <w:right w:val="nil"/>
            </w:tcBorders>
            <w:shd w:val="clear" w:color="auto" w:fill="auto"/>
            <w:noWrap/>
            <w:vAlign w:val="center"/>
            <w:hideMark/>
          </w:tcPr>
          <w:p w14:paraId="3EB0A14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2.40</w:t>
            </w:r>
          </w:p>
        </w:tc>
      </w:tr>
      <w:tr w:rsidR="00EE22B0" w:rsidRPr="00D65911" w14:paraId="5F3636BA" w14:textId="77777777" w:rsidTr="00BF36EB">
        <w:trPr>
          <w:trHeight w:val="340"/>
        </w:trPr>
        <w:tc>
          <w:tcPr>
            <w:tcW w:w="524" w:type="dxa"/>
            <w:tcBorders>
              <w:top w:val="nil"/>
              <w:left w:val="nil"/>
              <w:bottom w:val="nil"/>
              <w:right w:val="nil"/>
            </w:tcBorders>
            <w:vAlign w:val="center"/>
          </w:tcPr>
          <w:p w14:paraId="616938A2" w14:textId="0DAAFD36"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bottom w:val="nil"/>
              <w:right w:val="nil"/>
            </w:tcBorders>
            <w:shd w:val="clear" w:color="auto" w:fill="auto"/>
            <w:noWrap/>
            <w:vAlign w:val="center"/>
            <w:hideMark/>
          </w:tcPr>
          <w:p w14:paraId="4967FD0F" w14:textId="04696271"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Ryde</w:t>
            </w:r>
          </w:p>
        </w:tc>
        <w:tc>
          <w:tcPr>
            <w:tcW w:w="832" w:type="dxa"/>
            <w:tcBorders>
              <w:top w:val="nil"/>
              <w:left w:val="nil"/>
              <w:bottom w:val="nil"/>
              <w:right w:val="nil"/>
            </w:tcBorders>
            <w:shd w:val="clear" w:color="auto" w:fill="auto"/>
            <w:noWrap/>
            <w:vAlign w:val="center"/>
            <w:hideMark/>
          </w:tcPr>
          <w:p w14:paraId="356407F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2,955.80</w:t>
            </w:r>
          </w:p>
        </w:tc>
        <w:tc>
          <w:tcPr>
            <w:tcW w:w="779" w:type="dxa"/>
            <w:tcBorders>
              <w:top w:val="nil"/>
              <w:left w:val="nil"/>
              <w:bottom w:val="nil"/>
              <w:right w:val="nil"/>
            </w:tcBorders>
            <w:shd w:val="clear" w:color="auto" w:fill="auto"/>
            <w:noWrap/>
            <w:vAlign w:val="center"/>
            <w:hideMark/>
          </w:tcPr>
          <w:p w14:paraId="599318B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311.46</w:t>
            </w:r>
          </w:p>
        </w:tc>
        <w:tc>
          <w:tcPr>
            <w:tcW w:w="709" w:type="dxa"/>
            <w:tcBorders>
              <w:top w:val="nil"/>
              <w:left w:val="nil"/>
              <w:bottom w:val="nil"/>
              <w:right w:val="nil"/>
            </w:tcBorders>
            <w:shd w:val="clear" w:color="auto" w:fill="auto"/>
            <w:noWrap/>
            <w:vAlign w:val="center"/>
            <w:hideMark/>
          </w:tcPr>
          <w:p w14:paraId="7B286AA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0.32</w:t>
            </w:r>
          </w:p>
        </w:tc>
        <w:tc>
          <w:tcPr>
            <w:tcW w:w="567" w:type="dxa"/>
            <w:tcBorders>
              <w:top w:val="nil"/>
              <w:left w:val="nil"/>
              <w:bottom w:val="nil"/>
              <w:right w:val="nil"/>
            </w:tcBorders>
            <w:shd w:val="clear" w:color="auto" w:fill="auto"/>
            <w:noWrap/>
            <w:vAlign w:val="center"/>
            <w:hideMark/>
          </w:tcPr>
          <w:p w14:paraId="5890E67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0.03</w:t>
            </w:r>
          </w:p>
        </w:tc>
        <w:tc>
          <w:tcPr>
            <w:tcW w:w="583" w:type="dxa"/>
            <w:tcBorders>
              <w:top w:val="nil"/>
              <w:left w:val="nil"/>
              <w:bottom w:val="nil"/>
              <w:right w:val="nil"/>
            </w:tcBorders>
            <w:shd w:val="clear" w:color="auto" w:fill="auto"/>
            <w:noWrap/>
            <w:vAlign w:val="center"/>
            <w:hideMark/>
          </w:tcPr>
          <w:p w14:paraId="49E5E32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0.51</w:t>
            </w:r>
          </w:p>
        </w:tc>
        <w:tc>
          <w:tcPr>
            <w:tcW w:w="834" w:type="dxa"/>
            <w:tcBorders>
              <w:top w:val="nil"/>
              <w:left w:val="nil"/>
              <w:bottom w:val="nil"/>
              <w:right w:val="nil"/>
            </w:tcBorders>
            <w:shd w:val="clear" w:color="auto" w:fill="auto"/>
            <w:noWrap/>
            <w:vAlign w:val="center"/>
            <w:hideMark/>
          </w:tcPr>
          <w:p w14:paraId="1348486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12.10</w:t>
            </w:r>
          </w:p>
        </w:tc>
        <w:tc>
          <w:tcPr>
            <w:tcW w:w="793" w:type="dxa"/>
            <w:tcBorders>
              <w:top w:val="nil"/>
              <w:left w:val="nil"/>
              <w:bottom w:val="nil"/>
              <w:right w:val="nil"/>
            </w:tcBorders>
            <w:shd w:val="clear" w:color="auto" w:fill="auto"/>
            <w:noWrap/>
            <w:vAlign w:val="center"/>
            <w:hideMark/>
          </w:tcPr>
          <w:p w14:paraId="570E6D3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11.00</w:t>
            </w:r>
          </w:p>
        </w:tc>
        <w:tc>
          <w:tcPr>
            <w:tcW w:w="767" w:type="dxa"/>
            <w:tcBorders>
              <w:top w:val="nil"/>
              <w:left w:val="nil"/>
              <w:bottom w:val="nil"/>
              <w:right w:val="nil"/>
            </w:tcBorders>
            <w:shd w:val="clear" w:color="auto" w:fill="auto"/>
            <w:noWrap/>
            <w:vAlign w:val="center"/>
            <w:hideMark/>
          </w:tcPr>
          <w:p w14:paraId="5F8089A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16.60</w:t>
            </w:r>
          </w:p>
        </w:tc>
        <w:tc>
          <w:tcPr>
            <w:tcW w:w="793" w:type="dxa"/>
            <w:tcBorders>
              <w:top w:val="nil"/>
              <w:left w:val="nil"/>
              <w:bottom w:val="nil"/>
              <w:right w:val="nil"/>
            </w:tcBorders>
            <w:shd w:val="clear" w:color="auto" w:fill="auto"/>
            <w:noWrap/>
            <w:vAlign w:val="center"/>
            <w:hideMark/>
          </w:tcPr>
          <w:p w14:paraId="612CDD9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12.60</w:t>
            </w:r>
          </w:p>
        </w:tc>
        <w:tc>
          <w:tcPr>
            <w:tcW w:w="714" w:type="dxa"/>
            <w:tcBorders>
              <w:top w:val="nil"/>
              <w:left w:val="nil"/>
              <w:bottom w:val="nil"/>
              <w:right w:val="nil"/>
            </w:tcBorders>
            <w:shd w:val="clear" w:color="auto" w:fill="auto"/>
            <w:noWrap/>
            <w:vAlign w:val="center"/>
            <w:hideMark/>
          </w:tcPr>
          <w:p w14:paraId="113E16F1" w14:textId="1A671A78"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22</w:t>
            </w:r>
          </w:p>
        </w:tc>
        <w:tc>
          <w:tcPr>
            <w:tcW w:w="567" w:type="dxa"/>
            <w:tcBorders>
              <w:top w:val="nil"/>
              <w:left w:val="nil"/>
              <w:bottom w:val="nil"/>
              <w:right w:val="nil"/>
            </w:tcBorders>
            <w:shd w:val="clear" w:color="auto" w:fill="auto"/>
            <w:noWrap/>
            <w:vAlign w:val="center"/>
            <w:hideMark/>
          </w:tcPr>
          <w:p w14:paraId="1602E5A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159.90</w:t>
            </w:r>
          </w:p>
        </w:tc>
        <w:tc>
          <w:tcPr>
            <w:tcW w:w="567" w:type="dxa"/>
            <w:tcBorders>
              <w:top w:val="nil"/>
              <w:left w:val="nil"/>
              <w:bottom w:val="nil"/>
              <w:right w:val="nil"/>
            </w:tcBorders>
            <w:shd w:val="clear" w:color="auto" w:fill="auto"/>
            <w:noWrap/>
            <w:vAlign w:val="center"/>
            <w:hideMark/>
          </w:tcPr>
          <w:p w14:paraId="08312A2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173.90</w:t>
            </w:r>
          </w:p>
        </w:tc>
        <w:tc>
          <w:tcPr>
            <w:tcW w:w="567" w:type="dxa"/>
            <w:tcBorders>
              <w:top w:val="nil"/>
              <w:left w:val="nil"/>
              <w:bottom w:val="nil"/>
              <w:right w:val="nil"/>
            </w:tcBorders>
            <w:shd w:val="clear" w:color="auto" w:fill="auto"/>
            <w:noWrap/>
            <w:vAlign w:val="center"/>
            <w:hideMark/>
          </w:tcPr>
          <w:p w14:paraId="612B2F5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188.80</w:t>
            </w:r>
          </w:p>
        </w:tc>
        <w:tc>
          <w:tcPr>
            <w:tcW w:w="567" w:type="dxa"/>
            <w:tcBorders>
              <w:top w:val="nil"/>
              <w:left w:val="nil"/>
              <w:bottom w:val="nil"/>
              <w:right w:val="nil"/>
            </w:tcBorders>
            <w:shd w:val="clear" w:color="auto" w:fill="auto"/>
            <w:noWrap/>
            <w:vAlign w:val="center"/>
            <w:hideMark/>
          </w:tcPr>
          <w:p w14:paraId="50C45BF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187.90</w:t>
            </w:r>
          </w:p>
        </w:tc>
        <w:tc>
          <w:tcPr>
            <w:tcW w:w="567" w:type="dxa"/>
            <w:tcBorders>
              <w:top w:val="nil"/>
              <w:left w:val="nil"/>
              <w:bottom w:val="nil"/>
              <w:right w:val="nil"/>
            </w:tcBorders>
            <w:shd w:val="clear" w:color="auto" w:fill="auto"/>
            <w:noWrap/>
            <w:vAlign w:val="center"/>
            <w:hideMark/>
          </w:tcPr>
          <w:p w14:paraId="180935D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199.90</w:t>
            </w:r>
          </w:p>
        </w:tc>
        <w:tc>
          <w:tcPr>
            <w:tcW w:w="567" w:type="dxa"/>
            <w:tcBorders>
              <w:top w:val="nil"/>
              <w:left w:val="nil"/>
              <w:bottom w:val="nil"/>
              <w:right w:val="nil"/>
            </w:tcBorders>
            <w:shd w:val="clear" w:color="auto" w:fill="auto"/>
            <w:noWrap/>
            <w:vAlign w:val="center"/>
            <w:hideMark/>
          </w:tcPr>
          <w:p w14:paraId="3463B03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nil"/>
              <w:right w:val="nil"/>
            </w:tcBorders>
            <w:shd w:val="clear" w:color="auto" w:fill="auto"/>
            <w:noWrap/>
            <w:vAlign w:val="center"/>
            <w:hideMark/>
          </w:tcPr>
          <w:p w14:paraId="6F6C9E9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17.05</w:t>
            </w:r>
          </w:p>
        </w:tc>
        <w:tc>
          <w:tcPr>
            <w:tcW w:w="737" w:type="dxa"/>
            <w:tcBorders>
              <w:top w:val="nil"/>
              <w:left w:val="nil"/>
              <w:bottom w:val="nil"/>
              <w:right w:val="nil"/>
            </w:tcBorders>
            <w:shd w:val="clear" w:color="auto" w:fill="auto"/>
            <w:noWrap/>
            <w:vAlign w:val="center"/>
            <w:hideMark/>
          </w:tcPr>
          <w:p w14:paraId="350C50C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0.42</w:t>
            </w:r>
          </w:p>
        </w:tc>
        <w:tc>
          <w:tcPr>
            <w:tcW w:w="624" w:type="dxa"/>
            <w:tcBorders>
              <w:top w:val="nil"/>
              <w:left w:val="nil"/>
              <w:bottom w:val="nil"/>
              <w:right w:val="nil"/>
            </w:tcBorders>
            <w:shd w:val="clear" w:color="auto" w:fill="auto"/>
            <w:noWrap/>
            <w:vAlign w:val="center"/>
            <w:hideMark/>
          </w:tcPr>
          <w:p w14:paraId="3482F6E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w:t>
            </w:r>
          </w:p>
        </w:tc>
      </w:tr>
      <w:tr w:rsidR="00EE22B0" w:rsidRPr="00D65911" w14:paraId="6025E6DD" w14:textId="77777777" w:rsidTr="00BF36EB">
        <w:trPr>
          <w:trHeight w:val="340"/>
        </w:trPr>
        <w:tc>
          <w:tcPr>
            <w:tcW w:w="524" w:type="dxa"/>
            <w:tcBorders>
              <w:top w:val="nil"/>
              <w:left w:val="nil"/>
              <w:right w:val="nil"/>
            </w:tcBorders>
            <w:vAlign w:val="center"/>
          </w:tcPr>
          <w:p w14:paraId="2F9D1988" w14:textId="73C0CADF"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w:t>
            </w:r>
          </w:p>
        </w:tc>
        <w:tc>
          <w:tcPr>
            <w:tcW w:w="1319" w:type="dxa"/>
            <w:tcBorders>
              <w:top w:val="nil"/>
              <w:left w:val="nil"/>
              <w:right w:val="nil"/>
            </w:tcBorders>
            <w:shd w:val="clear" w:color="auto" w:fill="auto"/>
            <w:noWrap/>
            <w:vAlign w:val="center"/>
            <w:hideMark/>
          </w:tcPr>
          <w:p w14:paraId="3DDE7109" w14:textId="132EDAEC"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 xml:space="preserve">Sydney - </w:t>
            </w:r>
            <w:proofErr w:type="gramStart"/>
            <w:r w:rsidRPr="00D65911">
              <w:rPr>
                <w:rFonts w:ascii="Aptos Narrow" w:eastAsia="Times New Roman" w:hAnsi="Aptos Narrow" w:cs="Times New Roman"/>
                <w:color w:val="000000"/>
                <w:sz w:val="16"/>
                <w:szCs w:val="16"/>
                <w:lang w:val="en-AU" w:eastAsia="en-AU"/>
              </w:rPr>
              <w:t>South West</w:t>
            </w:r>
            <w:proofErr w:type="gramEnd"/>
          </w:p>
        </w:tc>
        <w:tc>
          <w:tcPr>
            <w:tcW w:w="832" w:type="dxa"/>
            <w:tcBorders>
              <w:top w:val="nil"/>
              <w:left w:val="nil"/>
              <w:right w:val="nil"/>
            </w:tcBorders>
            <w:shd w:val="clear" w:color="auto" w:fill="auto"/>
            <w:noWrap/>
            <w:vAlign w:val="center"/>
            <w:hideMark/>
          </w:tcPr>
          <w:p w14:paraId="19A33C9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899.30</w:t>
            </w:r>
          </w:p>
        </w:tc>
        <w:tc>
          <w:tcPr>
            <w:tcW w:w="779" w:type="dxa"/>
            <w:tcBorders>
              <w:top w:val="nil"/>
              <w:left w:val="nil"/>
              <w:right w:val="nil"/>
            </w:tcBorders>
            <w:shd w:val="clear" w:color="auto" w:fill="auto"/>
            <w:noWrap/>
            <w:vAlign w:val="center"/>
            <w:hideMark/>
          </w:tcPr>
          <w:p w14:paraId="265829E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75.35</w:t>
            </w:r>
          </w:p>
        </w:tc>
        <w:tc>
          <w:tcPr>
            <w:tcW w:w="709" w:type="dxa"/>
            <w:tcBorders>
              <w:top w:val="nil"/>
              <w:left w:val="nil"/>
              <w:right w:val="nil"/>
            </w:tcBorders>
            <w:shd w:val="clear" w:color="auto" w:fill="auto"/>
            <w:noWrap/>
            <w:vAlign w:val="center"/>
            <w:hideMark/>
          </w:tcPr>
          <w:p w14:paraId="1F4D1E00"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0.15</w:t>
            </w:r>
          </w:p>
        </w:tc>
        <w:tc>
          <w:tcPr>
            <w:tcW w:w="567" w:type="dxa"/>
            <w:tcBorders>
              <w:top w:val="nil"/>
              <w:left w:val="nil"/>
              <w:right w:val="nil"/>
            </w:tcBorders>
            <w:shd w:val="clear" w:color="auto" w:fill="auto"/>
            <w:noWrap/>
            <w:vAlign w:val="center"/>
            <w:hideMark/>
          </w:tcPr>
          <w:p w14:paraId="6C84A29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583" w:type="dxa"/>
            <w:tcBorders>
              <w:top w:val="nil"/>
              <w:left w:val="nil"/>
              <w:right w:val="nil"/>
            </w:tcBorders>
            <w:shd w:val="clear" w:color="auto" w:fill="auto"/>
            <w:noWrap/>
            <w:vAlign w:val="center"/>
            <w:hideMark/>
          </w:tcPr>
          <w:p w14:paraId="375F5F3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0.51</w:t>
            </w:r>
          </w:p>
        </w:tc>
        <w:tc>
          <w:tcPr>
            <w:tcW w:w="834" w:type="dxa"/>
            <w:tcBorders>
              <w:top w:val="nil"/>
              <w:left w:val="nil"/>
              <w:right w:val="nil"/>
            </w:tcBorders>
            <w:shd w:val="clear" w:color="auto" w:fill="auto"/>
            <w:noWrap/>
            <w:vAlign w:val="center"/>
            <w:hideMark/>
          </w:tcPr>
          <w:p w14:paraId="60D4965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17.50</w:t>
            </w:r>
          </w:p>
        </w:tc>
        <w:tc>
          <w:tcPr>
            <w:tcW w:w="793" w:type="dxa"/>
            <w:tcBorders>
              <w:top w:val="nil"/>
              <w:left w:val="nil"/>
              <w:right w:val="nil"/>
            </w:tcBorders>
            <w:shd w:val="clear" w:color="auto" w:fill="auto"/>
            <w:noWrap/>
            <w:vAlign w:val="center"/>
            <w:hideMark/>
          </w:tcPr>
          <w:p w14:paraId="5697C3B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14.60</w:t>
            </w:r>
          </w:p>
        </w:tc>
        <w:tc>
          <w:tcPr>
            <w:tcW w:w="767" w:type="dxa"/>
            <w:tcBorders>
              <w:top w:val="nil"/>
              <w:left w:val="nil"/>
              <w:right w:val="nil"/>
            </w:tcBorders>
            <w:shd w:val="clear" w:color="auto" w:fill="auto"/>
            <w:noWrap/>
            <w:vAlign w:val="center"/>
            <w:hideMark/>
          </w:tcPr>
          <w:p w14:paraId="173C5452"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16.60</w:t>
            </w:r>
          </w:p>
        </w:tc>
        <w:tc>
          <w:tcPr>
            <w:tcW w:w="793" w:type="dxa"/>
            <w:tcBorders>
              <w:top w:val="nil"/>
              <w:left w:val="nil"/>
              <w:right w:val="nil"/>
            </w:tcBorders>
            <w:shd w:val="clear" w:color="auto" w:fill="auto"/>
            <w:noWrap/>
            <w:vAlign w:val="center"/>
            <w:hideMark/>
          </w:tcPr>
          <w:p w14:paraId="007B858A"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11.30</w:t>
            </w:r>
          </w:p>
        </w:tc>
        <w:tc>
          <w:tcPr>
            <w:tcW w:w="714" w:type="dxa"/>
            <w:tcBorders>
              <w:top w:val="nil"/>
              <w:left w:val="nil"/>
              <w:right w:val="nil"/>
            </w:tcBorders>
            <w:shd w:val="clear" w:color="auto" w:fill="auto"/>
            <w:noWrap/>
            <w:vAlign w:val="center"/>
            <w:hideMark/>
          </w:tcPr>
          <w:p w14:paraId="1DBEB801" w14:textId="456DDD84"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81</w:t>
            </w:r>
          </w:p>
        </w:tc>
        <w:tc>
          <w:tcPr>
            <w:tcW w:w="567" w:type="dxa"/>
            <w:tcBorders>
              <w:top w:val="nil"/>
              <w:left w:val="nil"/>
              <w:right w:val="nil"/>
            </w:tcBorders>
            <w:shd w:val="clear" w:color="auto" w:fill="auto"/>
            <w:noWrap/>
            <w:vAlign w:val="center"/>
            <w:hideMark/>
          </w:tcPr>
          <w:p w14:paraId="38A5D309"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151.50</w:t>
            </w:r>
          </w:p>
        </w:tc>
        <w:tc>
          <w:tcPr>
            <w:tcW w:w="567" w:type="dxa"/>
            <w:tcBorders>
              <w:top w:val="nil"/>
              <w:left w:val="nil"/>
              <w:right w:val="nil"/>
            </w:tcBorders>
            <w:shd w:val="clear" w:color="auto" w:fill="auto"/>
            <w:noWrap/>
            <w:vAlign w:val="center"/>
            <w:hideMark/>
          </w:tcPr>
          <w:p w14:paraId="4C9DC8F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175.80</w:t>
            </w:r>
          </w:p>
        </w:tc>
        <w:tc>
          <w:tcPr>
            <w:tcW w:w="567" w:type="dxa"/>
            <w:tcBorders>
              <w:top w:val="nil"/>
              <w:left w:val="nil"/>
              <w:right w:val="nil"/>
            </w:tcBorders>
            <w:shd w:val="clear" w:color="auto" w:fill="auto"/>
            <w:noWrap/>
            <w:vAlign w:val="center"/>
            <w:hideMark/>
          </w:tcPr>
          <w:p w14:paraId="5C34636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189.28</w:t>
            </w:r>
          </w:p>
        </w:tc>
        <w:tc>
          <w:tcPr>
            <w:tcW w:w="567" w:type="dxa"/>
            <w:tcBorders>
              <w:top w:val="nil"/>
              <w:left w:val="nil"/>
              <w:right w:val="nil"/>
            </w:tcBorders>
            <w:shd w:val="clear" w:color="auto" w:fill="auto"/>
            <w:noWrap/>
            <w:vAlign w:val="center"/>
            <w:hideMark/>
          </w:tcPr>
          <w:p w14:paraId="60D764C6"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185.90</w:t>
            </w:r>
          </w:p>
        </w:tc>
        <w:tc>
          <w:tcPr>
            <w:tcW w:w="567" w:type="dxa"/>
            <w:tcBorders>
              <w:top w:val="nil"/>
              <w:left w:val="nil"/>
              <w:right w:val="nil"/>
            </w:tcBorders>
            <w:shd w:val="clear" w:color="auto" w:fill="auto"/>
            <w:noWrap/>
            <w:vAlign w:val="center"/>
            <w:hideMark/>
          </w:tcPr>
          <w:p w14:paraId="4241FCC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201.90</w:t>
            </w:r>
          </w:p>
        </w:tc>
        <w:tc>
          <w:tcPr>
            <w:tcW w:w="567" w:type="dxa"/>
            <w:tcBorders>
              <w:top w:val="nil"/>
              <w:left w:val="nil"/>
              <w:right w:val="nil"/>
            </w:tcBorders>
            <w:shd w:val="clear" w:color="auto" w:fill="auto"/>
            <w:noWrap/>
            <w:vAlign w:val="center"/>
            <w:hideMark/>
          </w:tcPr>
          <w:p w14:paraId="788A8FD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231.90</w:t>
            </w:r>
          </w:p>
        </w:tc>
        <w:tc>
          <w:tcPr>
            <w:tcW w:w="567" w:type="dxa"/>
            <w:tcBorders>
              <w:top w:val="nil"/>
              <w:left w:val="nil"/>
              <w:right w:val="nil"/>
            </w:tcBorders>
            <w:shd w:val="clear" w:color="auto" w:fill="auto"/>
            <w:noWrap/>
            <w:vAlign w:val="center"/>
            <w:hideMark/>
          </w:tcPr>
          <w:p w14:paraId="76BD247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17.75</w:t>
            </w:r>
          </w:p>
        </w:tc>
        <w:tc>
          <w:tcPr>
            <w:tcW w:w="737" w:type="dxa"/>
            <w:tcBorders>
              <w:top w:val="nil"/>
              <w:left w:val="nil"/>
              <w:right w:val="nil"/>
            </w:tcBorders>
            <w:shd w:val="clear" w:color="auto" w:fill="auto"/>
            <w:noWrap/>
            <w:vAlign w:val="center"/>
            <w:hideMark/>
          </w:tcPr>
          <w:p w14:paraId="512DB32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0.44</w:t>
            </w:r>
          </w:p>
        </w:tc>
        <w:tc>
          <w:tcPr>
            <w:tcW w:w="624" w:type="dxa"/>
            <w:tcBorders>
              <w:top w:val="nil"/>
              <w:left w:val="nil"/>
              <w:right w:val="nil"/>
            </w:tcBorders>
            <w:shd w:val="clear" w:color="auto" w:fill="auto"/>
            <w:noWrap/>
            <w:vAlign w:val="center"/>
            <w:hideMark/>
          </w:tcPr>
          <w:p w14:paraId="613E3CE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2.21</w:t>
            </w:r>
          </w:p>
        </w:tc>
      </w:tr>
      <w:tr w:rsidR="00EE22B0" w:rsidRPr="00D65911" w14:paraId="31F0B7D0" w14:textId="77777777" w:rsidTr="00BF36EB">
        <w:trPr>
          <w:trHeight w:val="340"/>
        </w:trPr>
        <w:tc>
          <w:tcPr>
            <w:tcW w:w="524" w:type="dxa"/>
            <w:tcBorders>
              <w:top w:val="nil"/>
              <w:left w:val="nil"/>
              <w:bottom w:val="single" w:sz="8" w:space="0" w:color="7F7F7F" w:themeColor="text1" w:themeTint="80"/>
              <w:right w:val="nil"/>
            </w:tcBorders>
            <w:vAlign w:val="center"/>
          </w:tcPr>
          <w:p w14:paraId="35421426" w14:textId="4633B571" w:rsidR="00FE046C" w:rsidRPr="00D65911" w:rsidRDefault="00FE046C" w:rsidP="00FE046C">
            <w:pPr>
              <w:spacing w:after="0" w:line="240" w:lineRule="auto"/>
              <w:jc w:val="center"/>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w:t>
            </w:r>
          </w:p>
        </w:tc>
        <w:tc>
          <w:tcPr>
            <w:tcW w:w="1319" w:type="dxa"/>
            <w:tcBorders>
              <w:top w:val="nil"/>
              <w:left w:val="nil"/>
              <w:bottom w:val="single" w:sz="8" w:space="0" w:color="7F7F7F" w:themeColor="text1" w:themeTint="80"/>
              <w:right w:val="nil"/>
            </w:tcBorders>
            <w:shd w:val="clear" w:color="auto" w:fill="auto"/>
            <w:noWrap/>
            <w:vAlign w:val="center"/>
            <w:hideMark/>
          </w:tcPr>
          <w:p w14:paraId="29169988" w14:textId="25F21F7A" w:rsidR="00FE046C" w:rsidRPr="00D65911" w:rsidRDefault="00FE046C" w:rsidP="00FE046C">
            <w:pPr>
              <w:spacing w:after="0" w:line="240" w:lineRule="auto"/>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Sydney - Sutherland</w:t>
            </w:r>
          </w:p>
        </w:tc>
        <w:tc>
          <w:tcPr>
            <w:tcW w:w="832" w:type="dxa"/>
            <w:tcBorders>
              <w:top w:val="nil"/>
              <w:left w:val="nil"/>
              <w:bottom w:val="single" w:sz="8" w:space="0" w:color="7F7F7F" w:themeColor="text1" w:themeTint="80"/>
              <w:right w:val="nil"/>
            </w:tcBorders>
            <w:shd w:val="clear" w:color="auto" w:fill="auto"/>
            <w:noWrap/>
            <w:vAlign w:val="center"/>
            <w:hideMark/>
          </w:tcPr>
          <w:p w14:paraId="630CC9C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781.80</w:t>
            </w:r>
          </w:p>
        </w:tc>
        <w:tc>
          <w:tcPr>
            <w:tcW w:w="779" w:type="dxa"/>
            <w:tcBorders>
              <w:top w:val="nil"/>
              <w:left w:val="nil"/>
              <w:bottom w:val="single" w:sz="8" w:space="0" w:color="7F7F7F" w:themeColor="text1" w:themeTint="80"/>
              <w:right w:val="nil"/>
            </w:tcBorders>
            <w:shd w:val="clear" w:color="auto" w:fill="auto"/>
            <w:noWrap/>
            <w:vAlign w:val="center"/>
            <w:hideMark/>
          </w:tcPr>
          <w:p w14:paraId="7CA69DAD"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76.78</w:t>
            </w:r>
          </w:p>
        </w:tc>
        <w:tc>
          <w:tcPr>
            <w:tcW w:w="709" w:type="dxa"/>
            <w:tcBorders>
              <w:top w:val="nil"/>
              <w:left w:val="nil"/>
              <w:bottom w:val="single" w:sz="8" w:space="0" w:color="7F7F7F" w:themeColor="text1" w:themeTint="80"/>
              <w:right w:val="nil"/>
            </w:tcBorders>
            <w:shd w:val="clear" w:color="auto" w:fill="auto"/>
            <w:noWrap/>
            <w:vAlign w:val="center"/>
            <w:hideMark/>
          </w:tcPr>
          <w:p w14:paraId="1EFBFEBE"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0.08</w:t>
            </w:r>
          </w:p>
        </w:tc>
        <w:tc>
          <w:tcPr>
            <w:tcW w:w="567" w:type="dxa"/>
            <w:tcBorders>
              <w:top w:val="nil"/>
              <w:left w:val="nil"/>
              <w:bottom w:val="single" w:sz="8" w:space="0" w:color="7F7F7F" w:themeColor="text1" w:themeTint="80"/>
              <w:right w:val="nil"/>
            </w:tcBorders>
            <w:shd w:val="clear" w:color="auto" w:fill="auto"/>
            <w:noWrap/>
            <w:vAlign w:val="center"/>
            <w:hideMark/>
          </w:tcPr>
          <w:p w14:paraId="4468937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0.02</w:t>
            </w:r>
          </w:p>
        </w:tc>
        <w:tc>
          <w:tcPr>
            <w:tcW w:w="583" w:type="dxa"/>
            <w:tcBorders>
              <w:top w:val="nil"/>
              <w:left w:val="nil"/>
              <w:bottom w:val="single" w:sz="8" w:space="0" w:color="7F7F7F" w:themeColor="text1" w:themeTint="80"/>
              <w:right w:val="nil"/>
            </w:tcBorders>
            <w:shd w:val="clear" w:color="auto" w:fill="auto"/>
            <w:noWrap/>
            <w:vAlign w:val="center"/>
            <w:hideMark/>
          </w:tcPr>
          <w:p w14:paraId="7AEE314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0.57</w:t>
            </w:r>
          </w:p>
        </w:tc>
        <w:tc>
          <w:tcPr>
            <w:tcW w:w="834" w:type="dxa"/>
            <w:tcBorders>
              <w:top w:val="nil"/>
              <w:left w:val="nil"/>
              <w:bottom w:val="single" w:sz="8" w:space="0" w:color="7F7F7F" w:themeColor="text1" w:themeTint="80"/>
              <w:right w:val="nil"/>
            </w:tcBorders>
            <w:shd w:val="clear" w:color="auto" w:fill="auto"/>
            <w:noWrap/>
            <w:vAlign w:val="center"/>
            <w:hideMark/>
          </w:tcPr>
          <w:p w14:paraId="1EE4F34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17.20</w:t>
            </w:r>
          </w:p>
        </w:tc>
        <w:tc>
          <w:tcPr>
            <w:tcW w:w="793" w:type="dxa"/>
            <w:tcBorders>
              <w:top w:val="nil"/>
              <w:left w:val="nil"/>
              <w:bottom w:val="single" w:sz="8" w:space="0" w:color="7F7F7F" w:themeColor="text1" w:themeTint="80"/>
              <w:right w:val="nil"/>
            </w:tcBorders>
            <w:shd w:val="clear" w:color="auto" w:fill="auto"/>
            <w:noWrap/>
            <w:vAlign w:val="center"/>
            <w:hideMark/>
          </w:tcPr>
          <w:p w14:paraId="5055516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15.80</w:t>
            </w:r>
          </w:p>
        </w:tc>
        <w:tc>
          <w:tcPr>
            <w:tcW w:w="767" w:type="dxa"/>
            <w:tcBorders>
              <w:top w:val="nil"/>
              <w:left w:val="nil"/>
              <w:bottom w:val="single" w:sz="8" w:space="0" w:color="7F7F7F" w:themeColor="text1" w:themeTint="80"/>
              <w:right w:val="nil"/>
            </w:tcBorders>
            <w:shd w:val="clear" w:color="auto" w:fill="auto"/>
            <w:noWrap/>
            <w:vAlign w:val="center"/>
            <w:hideMark/>
          </w:tcPr>
          <w:p w14:paraId="7420536C"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12.80</w:t>
            </w:r>
          </w:p>
        </w:tc>
        <w:tc>
          <w:tcPr>
            <w:tcW w:w="793" w:type="dxa"/>
            <w:tcBorders>
              <w:top w:val="nil"/>
              <w:left w:val="nil"/>
              <w:bottom w:val="single" w:sz="8" w:space="0" w:color="7F7F7F" w:themeColor="text1" w:themeTint="80"/>
              <w:right w:val="nil"/>
            </w:tcBorders>
            <w:shd w:val="clear" w:color="auto" w:fill="auto"/>
            <w:noWrap/>
            <w:vAlign w:val="center"/>
            <w:hideMark/>
          </w:tcPr>
          <w:p w14:paraId="172D5E3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6.90</w:t>
            </w:r>
          </w:p>
        </w:tc>
        <w:tc>
          <w:tcPr>
            <w:tcW w:w="714" w:type="dxa"/>
            <w:tcBorders>
              <w:top w:val="nil"/>
              <w:left w:val="nil"/>
              <w:bottom w:val="single" w:sz="8" w:space="0" w:color="7F7F7F" w:themeColor="text1" w:themeTint="80"/>
              <w:right w:val="nil"/>
            </w:tcBorders>
            <w:shd w:val="clear" w:color="auto" w:fill="auto"/>
            <w:noWrap/>
            <w:vAlign w:val="center"/>
            <w:hideMark/>
          </w:tcPr>
          <w:p w14:paraId="4284CAFC" w14:textId="524B7461"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FE046C">
              <w:rPr>
                <w:rFonts w:ascii="Aptos Narrow" w:hAnsi="Aptos Narrow"/>
                <w:color w:val="000000"/>
                <w:sz w:val="16"/>
                <w:szCs w:val="16"/>
              </w:rPr>
              <w:t>25</w:t>
            </w:r>
          </w:p>
        </w:tc>
        <w:tc>
          <w:tcPr>
            <w:tcW w:w="567" w:type="dxa"/>
            <w:tcBorders>
              <w:top w:val="nil"/>
              <w:left w:val="nil"/>
              <w:bottom w:val="single" w:sz="8" w:space="0" w:color="7F7F7F" w:themeColor="text1" w:themeTint="80"/>
              <w:right w:val="nil"/>
            </w:tcBorders>
            <w:shd w:val="clear" w:color="auto" w:fill="auto"/>
            <w:noWrap/>
            <w:vAlign w:val="center"/>
            <w:hideMark/>
          </w:tcPr>
          <w:p w14:paraId="7B6BFF4F"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162.90</w:t>
            </w:r>
          </w:p>
        </w:tc>
        <w:tc>
          <w:tcPr>
            <w:tcW w:w="567" w:type="dxa"/>
            <w:tcBorders>
              <w:top w:val="nil"/>
              <w:left w:val="nil"/>
              <w:bottom w:val="single" w:sz="8" w:space="0" w:color="7F7F7F" w:themeColor="text1" w:themeTint="80"/>
              <w:right w:val="nil"/>
            </w:tcBorders>
            <w:shd w:val="clear" w:color="auto" w:fill="auto"/>
            <w:noWrap/>
            <w:vAlign w:val="center"/>
            <w:hideMark/>
          </w:tcPr>
          <w:p w14:paraId="792E6AC3"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180.90</w:t>
            </w:r>
          </w:p>
        </w:tc>
        <w:tc>
          <w:tcPr>
            <w:tcW w:w="567" w:type="dxa"/>
            <w:tcBorders>
              <w:top w:val="nil"/>
              <w:left w:val="nil"/>
              <w:bottom w:val="single" w:sz="8" w:space="0" w:color="7F7F7F" w:themeColor="text1" w:themeTint="80"/>
              <w:right w:val="nil"/>
            </w:tcBorders>
            <w:shd w:val="clear" w:color="auto" w:fill="auto"/>
            <w:noWrap/>
            <w:vAlign w:val="center"/>
            <w:hideMark/>
          </w:tcPr>
          <w:p w14:paraId="04C2BEC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196.18</w:t>
            </w:r>
          </w:p>
        </w:tc>
        <w:tc>
          <w:tcPr>
            <w:tcW w:w="567" w:type="dxa"/>
            <w:tcBorders>
              <w:top w:val="nil"/>
              <w:left w:val="nil"/>
              <w:bottom w:val="single" w:sz="8" w:space="0" w:color="7F7F7F" w:themeColor="text1" w:themeTint="80"/>
              <w:right w:val="nil"/>
            </w:tcBorders>
            <w:shd w:val="clear" w:color="auto" w:fill="auto"/>
            <w:noWrap/>
            <w:vAlign w:val="center"/>
            <w:hideMark/>
          </w:tcPr>
          <w:p w14:paraId="3E1E2047"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196.90</w:t>
            </w:r>
          </w:p>
        </w:tc>
        <w:tc>
          <w:tcPr>
            <w:tcW w:w="567" w:type="dxa"/>
            <w:tcBorders>
              <w:top w:val="nil"/>
              <w:left w:val="nil"/>
              <w:bottom w:val="single" w:sz="8" w:space="0" w:color="7F7F7F" w:themeColor="text1" w:themeTint="80"/>
              <w:right w:val="nil"/>
            </w:tcBorders>
            <w:shd w:val="clear" w:color="auto" w:fill="auto"/>
            <w:noWrap/>
            <w:vAlign w:val="center"/>
            <w:hideMark/>
          </w:tcPr>
          <w:p w14:paraId="24C915EB"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209.90</w:t>
            </w:r>
          </w:p>
        </w:tc>
        <w:tc>
          <w:tcPr>
            <w:tcW w:w="567" w:type="dxa"/>
            <w:tcBorders>
              <w:top w:val="nil"/>
              <w:left w:val="nil"/>
              <w:bottom w:val="single" w:sz="8" w:space="0" w:color="7F7F7F" w:themeColor="text1" w:themeTint="80"/>
              <w:right w:val="nil"/>
            </w:tcBorders>
            <w:shd w:val="clear" w:color="auto" w:fill="auto"/>
            <w:noWrap/>
            <w:vAlign w:val="center"/>
            <w:hideMark/>
          </w:tcPr>
          <w:p w14:paraId="515A8ED8"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229.90</w:t>
            </w:r>
          </w:p>
        </w:tc>
        <w:tc>
          <w:tcPr>
            <w:tcW w:w="567" w:type="dxa"/>
            <w:tcBorders>
              <w:top w:val="nil"/>
              <w:left w:val="nil"/>
              <w:bottom w:val="single" w:sz="8" w:space="0" w:color="7F7F7F" w:themeColor="text1" w:themeTint="80"/>
              <w:right w:val="nil"/>
            </w:tcBorders>
            <w:shd w:val="clear" w:color="auto" w:fill="auto"/>
            <w:noWrap/>
            <w:vAlign w:val="center"/>
            <w:hideMark/>
          </w:tcPr>
          <w:p w14:paraId="1A26D055"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17.32</w:t>
            </w:r>
          </w:p>
        </w:tc>
        <w:tc>
          <w:tcPr>
            <w:tcW w:w="737" w:type="dxa"/>
            <w:tcBorders>
              <w:top w:val="nil"/>
              <w:left w:val="nil"/>
              <w:bottom w:val="single" w:sz="8" w:space="0" w:color="7F7F7F" w:themeColor="text1" w:themeTint="80"/>
              <w:right w:val="nil"/>
            </w:tcBorders>
            <w:shd w:val="clear" w:color="auto" w:fill="auto"/>
            <w:noWrap/>
            <w:vAlign w:val="center"/>
            <w:hideMark/>
          </w:tcPr>
          <w:p w14:paraId="5E131AE1"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0.01</w:t>
            </w:r>
          </w:p>
        </w:tc>
        <w:tc>
          <w:tcPr>
            <w:tcW w:w="624" w:type="dxa"/>
            <w:tcBorders>
              <w:top w:val="nil"/>
              <w:left w:val="nil"/>
              <w:bottom w:val="single" w:sz="8" w:space="0" w:color="7F7F7F" w:themeColor="text1" w:themeTint="80"/>
              <w:right w:val="nil"/>
            </w:tcBorders>
            <w:shd w:val="clear" w:color="auto" w:fill="auto"/>
            <w:noWrap/>
            <w:vAlign w:val="center"/>
            <w:hideMark/>
          </w:tcPr>
          <w:p w14:paraId="1DFB06F4" w14:textId="77777777" w:rsidR="00FE046C" w:rsidRPr="00D65911" w:rsidRDefault="00FE046C" w:rsidP="00FE046C">
            <w:pPr>
              <w:spacing w:after="0" w:line="240" w:lineRule="auto"/>
              <w:jc w:val="right"/>
              <w:rPr>
                <w:rFonts w:ascii="Aptos Narrow" w:eastAsia="Times New Roman" w:hAnsi="Aptos Narrow" w:cs="Times New Roman"/>
                <w:color w:val="000000"/>
                <w:sz w:val="16"/>
                <w:szCs w:val="16"/>
                <w:lang w:val="en-AU" w:eastAsia="en-AU"/>
              </w:rPr>
            </w:pPr>
            <w:r w:rsidRPr="00D65911">
              <w:rPr>
                <w:rFonts w:ascii="Aptos Narrow" w:eastAsia="Times New Roman" w:hAnsi="Aptos Narrow" w:cs="Times New Roman"/>
                <w:color w:val="000000"/>
                <w:sz w:val="16"/>
                <w:szCs w:val="16"/>
                <w:lang w:val="en-AU" w:eastAsia="en-AU"/>
              </w:rPr>
              <w:t>2.00</w:t>
            </w:r>
          </w:p>
        </w:tc>
      </w:tr>
    </w:tbl>
    <w:p w14:paraId="62AA914F" w14:textId="1C4F0A21" w:rsidR="530452BE" w:rsidRDefault="530452BE" w:rsidP="008167DC">
      <w:pPr>
        <w:rPr>
          <w:rStyle w:val="Hyperlink"/>
          <w:rFonts w:ascii="Times New Roman" w:eastAsia="Times New Roman" w:hAnsi="Times New Roman" w:cs="Times New Roman"/>
          <w:color w:val="0563C1"/>
          <w:lang w:val="en-US"/>
        </w:rPr>
      </w:pPr>
    </w:p>
    <w:p w14:paraId="501A9BBA" w14:textId="6AC10A91" w:rsidR="002158B4" w:rsidRDefault="002158B4" w:rsidP="008167DC">
      <w:pPr>
        <w:rPr>
          <w:rStyle w:val="Hyperlink"/>
          <w:rFonts w:ascii="Times New Roman" w:eastAsia="Times New Roman" w:hAnsi="Times New Roman" w:cs="Times New Roman"/>
          <w:color w:val="0563C1"/>
          <w:lang w:val="en-US"/>
        </w:rPr>
        <w:sectPr w:rsidR="002158B4" w:rsidSect="00B70FDE">
          <w:headerReference w:type="default" r:id="rId27"/>
          <w:pgSz w:w="16838" w:h="11906" w:orient="landscape"/>
          <w:pgMar w:top="1276" w:right="1134" w:bottom="1134" w:left="1134" w:header="720" w:footer="720" w:gutter="0"/>
          <w:cols w:space="720"/>
          <w:docGrid w:linePitch="360"/>
        </w:sectPr>
      </w:pPr>
    </w:p>
    <w:p w14:paraId="7B673D74" w14:textId="39220FF2" w:rsidR="008307F9" w:rsidRPr="000B1AC9" w:rsidRDefault="00C75C7C" w:rsidP="00C75C7C">
      <w:pPr>
        <w:pStyle w:val="ListParagraph"/>
        <w:numPr>
          <w:ilvl w:val="0"/>
          <w:numId w:val="40"/>
        </w:numPr>
        <w:ind w:left="567" w:hanging="567"/>
        <w:rPr>
          <w:rFonts w:ascii="Times New Roman" w:eastAsia="Times New Roman" w:hAnsi="Times New Roman" w:cs="Times New Roman"/>
          <w:b/>
          <w:bCs/>
          <w:color w:val="000000" w:themeColor="text1"/>
        </w:rPr>
      </w:pPr>
      <w:r w:rsidRPr="000B1AC9">
        <w:rPr>
          <w:rFonts w:ascii="Times New Roman" w:eastAsia="Times New Roman" w:hAnsi="Times New Roman" w:cs="Times New Roman"/>
          <w:b/>
          <w:bCs/>
          <w:color w:val="000000" w:themeColor="text1"/>
        </w:rPr>
        <w:lastRenderedPageBreak/>
        <w:t xml:space="preserve">Data Dictionary of </w:t>
      </w:r>
      <w:r w:rsidR="00716609" w:rsidRPr="000B1AC9">
        <w:rPr>
          <w:rFonts w:ascii="Times New Roman" w:eastAsia="Times New Roman" w:hAnsi="Times New Roman" w:cs="Times New Roman"/>
          <w:b/>
          <w:bCs/>
          <w:color w:val="000000" w:themeColor="text1"/>
        </w:rPr>
        <w:t>N</w:t>
      </w:r>
      <w:r w:rsidR="00407C65" w:rsidRPr="000B1AC9">
        <w:rPr>
          <w:rFonts w:ascii="Times New Roman" w:eastAsia="Times New Roman" w:hAnsi="Times New Roman" w:cs="Times New Roman"/>
          <w:b/>
          <w:bCs/>
          <w:color w:val="000000" w:themeColor="text1"/>
        </w:rPr>
        <w:t>ewly</w:t>
      </w:r>
      <w:r w:rsidR="000B1AC9" w:rsidRPr="000B1AC9">
        <w:rPr>
          <w:rFonts w:ascii="Times New Roman" w:eastAsia="Times New Roman" w:hAnsi="Times New Roman" w:cs="Times New Roman"/>
          <w:b/>
          <w:bCs/>
          <w:color w:val="000000" w:themeColor="text1"/>
        </w:rPr>
        <w:t xml:space="preserve"> Created Variables</w:t>
      </w:r>
    </w:p>
    <w:p w14:paraId="3D1E57C9" w14:textId="408401E5" w:rsidR="00D65911" w:rsidRPr="00AD35C1" w:rsidRDefault="00651640" w:rsidP="000D6D78">
      <w:pPr>
        <w:spacing w:after="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Below are the engineered variables</w:t>
      </w:r>
      <w:r w:rsidR="005847A1">
        <w:rPr>
          <w:rFonts w:ascii="Times New Roman" w:eastAsia="Times New Roman" w:hAnsi="Times New Roman" w:cs="Times New Roman"/>
          <w:color w:val="000000" w:themeColor="text1"/>
        </w:rPr>
        <w:t xml:space="preserve"> which are </w:t>
      </w:r>
      <w:r w:rsidR="00C0022A">
        <w:rPr>
          <w:rFonts w:ascii="Times New Roman" w:eastAsia="Times New Roman" w:hAnsi="Times New Roman" w:cs="Times New Roman"/>
          <w:color w:val="000000" w:themeColor="text1"/>
        </w:rPr>
        <w:t>created</w:t>
      </w:r>
      <w:r w:rsidR="005847A1">
        <w:rPr>
          <w:rFonts w:ascii="Times New Roman" w:eastAsia="Times New Roman" w:hAnsi="Times New Roman" w:cs="Times New Roman"/>
          <w:color w:val="000000" w:themeColor="text1"/>
        </w:rPr>
        <w:t xml:space="preserve"> from </w:t>
      </w:r>
      <w:r w:rsidR="00FD52C0">
        <w:rPr>
          <w:rFonts w:ascii="Times New Roman" w:eastAsia="Times New Roman" w:hAnsi="Times New Roman" w:cs="Times New Roman"/>
          <w:color w:val="000000" w:themeColor="text1"/>
        </w:rPr>
        <w:t>petrol prices</w:t>
      </w:r>
      <w:r w:rsidR="000D6D78" w:rsidRPr="00AD35C1">
        <w:rPr>
          <w:rFonts w:ascii="Times New Roman" w:eastAsia="Times New Roman" w:hAnsi="Times New Roman" w:cs="Times New Roman"/>
          <w:color w:val="000000" w:themeColor="text1"/>
        </w:rPr>
        <w:t xml:space="preserve"> </w:t>
      </w:r>
      <w:r w:rsidR="00FD52C0">
        <w:rPr>
          <w:rFonts w:ascii="Times New Roman" w:eastAsia="Times New Roman" w:hAnsi="Times New Roman" w:cs="Times New Roman"/>
          <w:color w:val="000000" w:themeColor="text1"/>
        </w:rPr>
        <w:t xml:space="preserve">corresponding to </w:t>
      </w:r>
      <w:r w:rsidR="00796E05">
        <w:rPr>
          <w:rFonts w:ascii="Times New Roman" w:eastAsia="Times New Roman" w:hAnsi="Times New Roman" w:cs="Times New Roman"/>
          <w:color w:val="000000" w:themeColor="text1"/>
        </w:rPr>
        <w:t xml:space="preserve">each </w:t>
      </w:r>
      <w:r w:rsidR="008442E8">
        <w:rPr>
          <w:rFonts w:ascii="Times New Roman" w:eastAsia="Times New Roman" w:hAnsi="Times New Roman" w:cs="Times New Roman"/>
          <w:color w:val="000000" w:themeColor="text1"/>
        </w:rPr>
        <w:t xml:space="preserve">SA4 </w:t>
      </w:r>
      <w:r w:rsidR="00F274B1">
        <w:rPr>
          <w:rFonts w:ascii="Times New Roman" w:eastAsia="Times New Roman" w:hAnsi="Times New Roman" w:cs="Times New Roman"/>
          <w:color w:val="000000" w:themeColor="text1"/>
        </w:rPr>
        <w:t>location</w:t>
      </w:r>
      <w:r w:rsidR="00FD52C0">
        <w:rPr>
          <w:rFonts w:ascii="Times New Roman" w:eastAsia="Times New Roman" w:hAnsi="Times New Roman" w:cs="Times New Roman"/>
          <w:color w:val="000000" w:themeColor="text1"/>
        </w:rPr>
        <w:t>.</w:t>
      </w:r>
    </w:p>
    <w:p w14:paraId="48F871AF" w14:textId="77777777" w:rsidR="000D6D78" w:rsidRPr="000D6D78" w:rsidRDefault="000D6D78" w:rsidP="000D6D78">
      <w:pPr>
        <w:spacing w:after="0"/>
        <w:jc w:val="both"/>
        <w:rPr>
          <w:color w:val="000000" w:themeColor="text1"/>
        </w:rPr>
      </w:pPr>
    </w:p>
    <w:tbl>
      <w:tblPr>
        <w:tblW w:w="0" w:type="auto"/>
        <w:tblLayout w:type="fixed"/>
        <w:tblLook w:val="06A0" w:firstRow="1" w:lastRow="0" w:firstColumn="1" w:lastColumn="0" w:noHBand="1" w:noVBand="1"/>
      </w:tblPr>
      <w:tblGrid>
        <w:gridCol w:w="2515"/>
        <w:gridCol w:w="6775"/>
      </w:tblGrid>
      <w:tr w:rsidR="002158B4" w14:paraId="1805D8DB"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2D6E430"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8FCDF0C"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No_stations_Nov23</w:t>
            </w:r>
          </w:p>
        </w:tc>
      </w:tr>
      <w:tr w:rsidR="002158B4" w14:paraId="33600C73"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35D090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32FFF4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NUMBER_STATIONS_SA4</w:t>
            </w:r>
          </w:p>
        </w:tc>
      </w:tr>
      <w:tr w:rsidR="002158B4" w14:paraId="394CA35E" w14:textId="77777777" w:rsidTr="00487DEB">
        <w:trPr>
          <w:trHeight w:val="37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6CA553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B341D1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The number of petrol stations in each SA4 region as of November 2023.</w:t>
            </w:r>
          </w:p>
        </w:tc>
      </w:tr>
      <w:tr w:rsidR="002158B4" w14:paraId="7A361EBC" w14:textId="77777777" w:rsidTr="00487DEB">
        <w:trPr>
          <w:trHeight w:val="58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C2426D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1F2C9D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Derived from the demographic field in the source database, grouped by SA4_NAME_2021. </w:t>
            </w:r>
          </w:p>
        </w:tc>
      </w:tr>
      <w:tr w:rsidR="002158B4" w14:paraId="13A51329"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946062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E663FA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(Integer) </w:t>
            </w:r>
          </w:p>
        </w:tc>
      </w:tr>
      <w:tr w:rsidR="002158B4" w14:paraId="5F29A4AE"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EDCBA6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4E8B9B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3377A421"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B9F831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1743DE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Represents the count of petrol stations within each SA4 region, providing insight into the availability and distribution of petrol stations in different areas. This information can be used to </w:t>
            </w:r>
            <w:proofErr w:type="spellStart"/>
            <w:r w:rsidRPr="3F47B662">
              <w:rPr>
                <w:rFonts w:ascii="Times New Roman" w:eastAsia="Times New Roman" w:hAnsi="Times New Roman" w:cs="Times New Roman"/>
                <w:color w:val="000000" w:themeColor="text1"/>
              </w:rPr>
              <w:t>analyze</w:t>
            </w:r>
            <w:proofErr w:type="spellEnd"/>
            <w:r w:rsidRPr="3F47B662">
              <w:rPr>
                <w:rFonts w:ascii="Times New Roman" w:eastAsia="Times New Roman" w:hAnsi="Times New Roman" w:cs="Times New Roman"/>
                <w:color w:val="000000" w:themeColor="text1"/>
              </w:rPr>
              <w:t xml:space="preserve"> the relationship between the number of stations and petrol price variability within each region.</w:t>
            </w:r>
          </w:p>
        </w:tc>
      </w:tr>
    </w:tbl>
    <w:p w14:paraId="0FE05E55"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1A3276B0"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D8F9C4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96B0883"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Min</w:t>
            </w:r>
          </w:p>
        </w:tc>
      </w:tr>
      <w:tr w:rsidR="002158B4" w14:paraId="221DA0DD"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D00036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48F222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MIN_PRICE_SA4</w:t>
            </w:r>
          </w:p>
        </w:tc>
      </w:tr>
      <w:tr w:rsidR="002158B4" w14:paraId="0B8305B0" w14:textId="77777777" w:rsidTr="00487DEB">
        <w:trPr>
          <w:trHeight w:val="63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5B0F35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073F4CC"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minimum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39A47791" w14:textId="77777777" w:rsidTr="00487DEB">
        <w:trPr>
          <w:trHeight w:val="64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C7DE0A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420CEA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57B931E4"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58BD78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0D85ECA"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31F2497A"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6BBCEBE"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DF743D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2028C32B"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6F993E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FABE2CE"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Represents the lowest price point within each SA4 region, providing insight into the minimum price consumers could expect to pay for U91 petrol in that area.</w:t>
            </w:r>
          </w:p>
        </w:tc>
      </w:tr>
    </w:tbl>
    <w:p w14:paraId="56D4034A"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567DC38E"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E8F105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172A70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Max</w:t>
            </w:r>
          </w:p>
        </w:tc>
      </w:tr>
      <w:tr w:rsidR="002158B4" w14:paraId="70200583"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1C3F18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515CB2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MAX_PRICE_SA4</w:t>
            </w:r>
          </w:p>
        </w:tc>
      </w:tr>
      <w:tr w:rsidR="002158B4" w14:paraId="5C8EF285" w14:textId="77777777" w:rsidTr="00487DEB">
        <w:trPr>
          <w:trHeight w:val="6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7806B1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49894B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maximum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63686393" w14:textId="77777777" w:rsidTr="00487DEB">
        <w:trPr>
          <w:trHeight w:val="58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2FACCA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A8B0C6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46E0C8EA"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6C0DE2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017A9F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3C645403"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888A4D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D28417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36466756"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FF7D293"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156494A"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Represents the highest price point within each SA4 region, providing insight into the maximum price consumers could expect to pay for U91 petrol in that area.</w:t>
            </w:r>
          </w:p>
        </w:tc>
      </w:tr>
    </w:tbl>
    <w:p w14:paraId="45F724B6"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3C3652E3"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548251F"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BC4E94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Quantile 1</w:t>
            </w:r>
          </w:p>
        </w:tc>
      </w:tr>
      <w:tr w:rsidR="002158B4" w14:paraId="3DCA3B59"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B169F3E"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DE7B9A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Q1_PRICE_SA4</w:t>
            </w:r>
          </w:p>
        </w:tc>
      </w:tr>
      <w:tr w:rsidR="002158B4" w14:paraId="3F9D6D89" w14:textId="77777777" w:rsidTr="00487DEB">
        <w:trPr>
          <w:trHeight w:val="64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2538C9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A454CB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first quartile (25th percentile)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7681CFF0" w14:textId="77777777" w:rsidTr="00487DEB">
        <w:trPr>
          <w:trHeight w:val="64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580052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lastRenderedPageBreak/>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B53521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6FCC14F6"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D132D6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3C10AE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7920FF27"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34D016E"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C3C875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6BFBCD7A" w14:textId="77777777" w:rsidTr="00487DEB">
        <w:trPr>
          <w:trHeight w:val="67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1E9774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490A44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Represents the price point below which 25% of the prices fall within each SA4 region, providing insight into the lower end of the price distribution.</w:t>
            </w:r>
          </w:p>
        </w:tc>
      </w:tr>
    </w:tbl>
    <w:p w14:paraId="3606B862"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50D9E45F"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ADC533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170D64C"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Mean</w:t>
            </w:r>
          </w:p>
        </w:tc>
      </w:tr>
      <w:tr w:rsidR="002158B4" w14:paraId="62D97E64"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21AE44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CB47AD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MEAN_PRICE_SA4</w:t>
            </w:r>
          </w:p>
        </w:tc>
      </w:tr>
      <w:tr w:rsidR="002158B4" w14:paraId="5F31D6E7" w14:textId="77777777" w:rsidTr="00487DEB">
        <w:trPr>
          <w:trHeight w:val="63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CD2BEEF"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BF3B34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average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70996166" w14:textId="77777777" w:rsidTr="00487DEB">
        <w:trPr>
          <w:trHeight w:val="64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60E3E8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B81760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1A99A588"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73A801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A51AE5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21DE2126"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370242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027CC8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4360F56F" w14:textId="77777777" w:rsidTr="00487DEB">
        <w:trPr>
          <w:trHeight w:val="69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1AA7AEE"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43AEB4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Represents the central tendency of prices within each SA4 region, providing a baseline for comparison and analysis.</w:t>
            </w:r>
          </w:p>
        </w:tc>
      </w:tr>
    </w:tbl>
    <w:p w14:paraId="79B479B7"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42641418"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BAE4BE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8A1CDE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Median</w:t>
            </w:r>
          </w:p>
        </w:tc>
      </w:tr>
      <w:tr w:rsidR="002158B4" w14:paraId="153CDA3F"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463B10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F8AA73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MEDIAN_PRICE_SA4</w:t>
            </w:r>
          </w:p>
        </w:tc>
      </w:tr>
      <w:tr w:rsidR="002158B4" w14:paraId="6E5FA450" w14:textId="77777777" w:rsidTr="00487DEB">
        <w:trPr>
          <w:trHeight w:val="63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A8D5563"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B11A123"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median price of U91 petrol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20A8AF31" w14:textId="77777777" w:rsidTr="00487DEB">
        <w:trPr>
          <w:trHeight w:val="61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62F80C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76C4BE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350AB8EA"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255AF3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C2F7E3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2AD5AE07"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764AFD0"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CB9B15A"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0609BB8F"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281FE6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009E10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Represents the middle value of the price distribution within each SA4 region, providing a robust measure of central tendency that is less sensitive to outliers compared to the mean.</w:t>
            </w:r>
          </w:p>
        </w:tc>
      </w:tr>
    </w:tbl>
    <w:p w14:paraId="3E6D0868"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08153030"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7E8651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97BA92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Quantile 3</w:t>
            </w:r>
          </w:p>
        </w:tc>
      </w:tr>
      <w:tr w:rsidR="002158B4" w14:paraId="5B5F82C4"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FE64DF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14912B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Q3_PRICE_SA4</w:t>
            </w:r>
          </w:p>
        </w:tc>
      </w:tr>
      <w:tr w:rsidR="002158B4" w14:paraId="2FDA1B7D" w14:textId="77777777" w:rsidTr="00487DEB">
        <w:trPr>
          <w:trHeight w:val="64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A28914F"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15B8A6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third quartile (75th percentile)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6F77FCFB" w14:textId="77777777" w:rsidTr="00487DEB">
        <w:trPr>
          <w:trHeight w:val="63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D5D647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2E4680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5A3DB816"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9310F9C"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A30B93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5BC4E936"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CCC06A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A28D6C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7F873627"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C3390B0"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142822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Represents the price point above which 25% of the prices fall within each SA4 region, providing insight into the higher end of the price distribution.</w:t>
            </w:r>
          </w:p>
        </w:tc>
      </w:tr>
    </w:tbl>
    <w:p w14:paraId="01357447"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36ED7335"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ABA6FE0"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lastRenderedPageBreak/>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D62EB6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Standard Deviation</w:t>
            </w:r>
          </w:p>
        </w:tc>
      </w:tr>
      <w:tr w:rsidR="002158B4" w14:paraId="3B9D4555"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E69993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427881B"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SD_PRICE_SA4</w:t>
            </w:r>
          </w:p>
        </w:tc>
      </w:tr>
      <w:tr w:rsidR="002158B4" w14:paraId="3EA4A956" w14:textId="77777777" w:rsidTr="00487DEB">
        <w:trPr>
          <w:trHeight w:val="64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B79995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2FC285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standard deviation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0E852C51" w14:textId="77777777" w:rsidTr="00487DEB">
        <w:trPr>
          <w:trHeight w:val="6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E011B43"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B7FBD1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2C5C25F6"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601CB8F"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DEB064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2CCA3C08"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6291E3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279FC20"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56E25783"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56DC1AA"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EAB90E4"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Measures the dispersion of prices around the mean within each SA4 region, providing insight into the variability and spread of prices in that area.</w:t>
            </w:r>
          </w:p>
        </w:tc>
      </w:tr>
    </w:tbl>
    <w:p w14:paraId="444430E1"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0DEC3354"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713FDFC"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50362A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Skewness</w:t>
            </w:r>
          </w:p>
        </w:tc>
      </w:tr>
      <w:tr w:rsidR="002158B4" w14:paraId="2F758F83"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979D9C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2A3C2D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SKEW_PRICE_SA4</w:t>
            </w:r>
          </w:p>
        </w:tc>
      </w:tr>
      <w:tr w:rsidR="002158B4" w14:paraId="29FD8C35" w14:textId="77777777" w:rsidTr="00487DEB">
        <w:trPr>
          <w:trHeight w:val="61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C0F684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6208E3E"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skewness of the distribution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68C08A96" w14:textId="77777777" w:rsidTr="00487DEB">
        <w:trPr>
          <w:trHeight w:val="6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EF8A31E"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396BC3F"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34B4BC63"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D918432"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28934A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04994764"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4ABE8C6"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20DC05C"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6C0CF87A"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7548320"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0371427"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Measures the asymmetry of the price distribution within each SA4 region, indicating whether prices are skewed towards higher or lower values compared to the mean.</w:t>
            </w:r>
          </w:p>
        </w:tc>
      </w:tr>
    </w:tbl>
    <w:p w14:paraId="48A55821" w14:textId="77777777" w:rsidR="002158B4" w:rsidRDefault="002158B4" w:rsidP="002158B4">
      <w:pPr>
        <w:jc w:val="both"/>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515"/>
        <w:gridCol w:w="6775"/>
      </w:tblGrid>
      <w:tr w:rsidR="002158B4" w14:paraId="48262166"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A32D4EA"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Field Name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B1ED033"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Petrol price variability features - Kurtosis</w:t>
            </w:r>
          </w:p>
        </w:tc>
      </w:tr>
      <w:tr w:rsidR="002158B4" w14:paraId="7F568703"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79DC1CF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Unique ID</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C504AE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KURT_PRICE_SA4</w:t>
            </w:r>
          </w:p>
        </w:tc>
      </w:tr>
      <w:tr w:rsidR="002158B4" w14:paraId="23F5869A" w14:textId="77777777" w:rsidTr="00487DEB">
        <w:trPr>
          <w:trHeight w:val="63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5866B09"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Definition</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00C5164F"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The kurtosis of the distribution of U91 petrol prices observed within each SA4 region during the specified </w:t>
            </w:r>
            <w:proofErr w:type="gramStart"/>
            <w:r w:rsidRPr="3F47B662">
              <w:rPr>
                <w:rFonts w:ascii="Times New Roman" w:eastAsia="Times New Roman" w:hAnsi="Times New Roman" w:cs="Times New Roman"/>
                <w:color w:val="000000" w:themeColor="text1"/>
              </w:rPr>
              <w:t>time period</w:t>
            </w:r>
            <w:proofErr w:type="gramEnd"/>
            <w:r w:rsidRPr="3F47B662">
              <w:rPr>
                <w:rFonts w:ascii="Times New Roman" w:eastAsia="Times New Roman" w:hAnsi="Times New Roman" w:cs="Times New Roman"/>
                <w:color w:val="000000" w:themeColor="text1"/>
              </w:rPr>
              <w:t>.</w:t>
            </w:r>
          </w:p>
        </w:tc>
      </w:tr>
      <w:tr w:rsidR="002158B4" w14:paraId="71E9B45E" w14:textId="77777777" w:rsidTr="00487DEB">
        <w:trPr>
          <w:trHeight w:val="64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1D399AB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Source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45F20D0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Price from Australian government website. Derived from the Price field in the source database, grouped by SA4_NAME_2021.</w:t>
            </w:r>
          </w:p>
        </w:tc>
      </w:tr>
      <w:tr w:rsidR="002158B4" w14:paraId="60B3797B"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2DB969F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Format</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D221CB1"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Numeric (float) </w:t>
            </w:r>
          </w:p>
        </w:tc>
      </w:tr>
      <w:tr w:rsidR="002158B4" w14:paraId="7B9D15D0" w14:textId="77777777" w:rsidTr="00487DEB">
        <w:trPr>
          <w:trHeight w:val="300"/>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604852F3"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Scope</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1A32A5D"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Applies to all SA4 regions in the dataset for the year 2023.</w:t>
            </w:r>
          </w:p>
        </w:tc>
      </w:tr>
      <w:tr w:rsidR="002158B4" w14:paraId="46C3D10B" w14:textId="77777777" w:rsidTr="00487DEB">
        <w:trPr>
          <w:trHeight w:val="1005"/>
        </w:trPr>
        <w:tc>
          <w:tcPr>
            <w:tcW w:w="25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545AB935"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Relationships and Contexts</w:t>
            </w:r>
          </w:p>
        </w:tc>
        <w:tc>
          <w:tcPr>
            <w:tcW w:w="677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left w:w="100" w:type="dxa"/>
              <w:right w:w="100" w:type="dxa"/>
            </w:tcMar>
          </w:tcPr>
          <w:p w14:paraId="37800EC8" w14:textId="77777777" w:rsidR="002158B4" w:rsidRDefault="002158B4" w:rsidP="00487DEB">
            <w:pPr>
              <w:spacing w:after="0"/>
              <w:jc w:val="both"/>
              <w:rPr>
                <w:rFonts w:ascii="Times New Roman" w:eastAsia="Times New Roman" w:hAnsi="Times New Roman" w:cs="Times New Roman"/>
                <w:color w:val="000000" w:themeColor="text1"/>
              </w:rPr>
            </w:pPr>
            <w:r w:rsidRPr="3F47B662">
              <w:rPr>
                <w:rFonts w:ascii="Times New Roman" w:eastAsia="Times New Roman" w:hAnsi="Times New Roman" w:cs="Times New Roman"/>
                <w:color w:val="000000" w:themeColor="text1"/>
              </w:rPr>
              <w:t xml:space="preserve">Measures the </w:t>
            </w:r>
            <w:proofErr w:type="spellStart"/>
            <w:r w:rsidRPr="3F47B662">
              <w:rPr>
                <w:rFonts w:ascii="Times New Roman" w:eastAsia="Times New Roman" w:hAnsi="Times New Roman" w:cs="Times New Roman"/>
                <w:color w:val="000000" w:themeColor="text1"/>
              </w:rPr>
              <w:t>tailedness</w:t>
            </w:r>
            <w:proofErr w:type="spellEnd"/>
            <w:r w:rsidRPr="3F47B662">
              <w:rPr>
                <w:rFonts w:ascii="Times New Roman" w:eastAsia="Times New Roman" w:hAnsi="Times New Roman" w:cs="Times New Roman"/>
                <w:color w:val="000000" w:themeColor="text1"/>
              </w:rPr>
              <w:t xml:space="preserve"> and </w:t>
            </w:r>
            <w:proofErr w:type="spellStart"/>
            <w:r w:rsidRPr="3F47B662">
              <w:rPr>
                <w:rFonts w:ascii="Times New Roman" w:eastAsia="Times New Roman" w:hAnsi="Times New Roman" w:cs="Times New Roman"/>
                <w:color w:val="000000" w:themeColor="text1"/>
              </w:rPr>
              <w:t>peakedness</w:t>
            </w:r>
            <w:proofErr w:type="spellEnd"/>
            <w:r w:rsidRPr="3F47B662">
              <w:rPr>
                <w:rFonts w:ascii="Times New Roman" w:eastAsia="Times New Roman" w:hAnsi="Times New Roman" w:cs="Times New Roman"/>
                <w:color w:val="000000" w:themeColor="text1"/>
              </w:rPr>
              <w:t xml:space="preserve"> of the price distribution within each SA4 region, providing insight into the presence of outliers and the concentration of prices around the central tendency.</w:t>
            </w:r>
          </w:p>
        </w:tc>
      </w:tr>
    </w:tbl>
    <w:p w14:paraId="31E17F21" w14:textId="77777777" w:rsidR="002158B4" w:rsidRPr="00DD109C" w:rsidRDefault="002158B4" w:rsidP="008167DC">
      <w:pPr>
        <w:rPr>
          <w:rStyle w:val="Hyperlink"/>
          <w:rFonts w:ascii="Times New Roman" w:eastAsia="Times New Roman" w:hAnsi="Times New Roman" w:cs="Times New Roman"/>
          <w:color w:val="0563C1"/>
          <w:lang w:val="en-US"/>
        </w:rPr>
      </w:pPr>
    </w:p>
    <w:sectPr w:rsidR="002158B4" w:rsidRPr="00DD109C" w:rsidSect="002158B4">
      <w:pgSz w:w="11906" w:h="16838"/>
      <w:pgMar w:top="1134" w:right="1134"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08E2D" w14:textId="77777777" w:rsidR="00D27530" w:rsidRDefault="00D27530">
      <w:pPr>
        <w:spacing w:after="0" w:line="240" w:lineRule="auto"/>
      </w:pPr>
      <w:r>
        <w:separator/>
      </w:r>
    </w:p>
  </w:endnote>
  <w:endnote w:type="continuationSeparator" w:id="0">
    <w:p w14:paraId="653C75B0" w14:textId="77777777" w:rsidR="00D27530" w:rsidRDefault="00D27530">
      <w:pPr>
        <w:spacing w:after="0" w:line="240" w:lineRule="auto"/>
      </w:pPr>
      <w:r>
        <w:continuationSeparator/>
      </w:r>
    </w:p>
  </w:endnote>
  <w:endnote w:type="continuationNotice" w:id="1">
    <w:p w14:paraId="38E965BA" w14:textId="77777777" w:rsidR="00702CB4" w:rsidRDefault="00702C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4706548"/>
      <w:docPartObj>
        <w:docPartGallery w:val="Page Numbers (Bottom of Page)"/>
        <w:docPartUnique/>
      </w:docPartObj>
    </w:sdtPr>
    <w:sdtEndPr/>
    <w:sdtContent>
      <w:sdt>
        <w:sdtPr>
          <w:id w:val="-1769616900"/>
          <w:docPartObj>
            <w:docPartGallery w:val="Page Numbers (Top of Page)"/>
            <w:docPartUnique/>
          </w:docPartObj>
        </w:sdtPr>
        <w:sdtEndPr/>
        <w:sdtContent>
          <w:p w14:paraId="02D18D55" w14:textId="508498C4" w:rsidR="530452BE" w:rsidRDefault="00E1713C" w:rsidP="00E1713C">
            <w:pPr>
              <w:pStyle w:val="Footer"/>
              <w:jc w:val="right"/>
            </w:pPr>
            <w:r w:rsidRPr="00E1713C">
              <w:rPr>
                <w:sz w:val="24"/>
                <w:szCs w:val="24"/>
              </w:rPr>
              <w:fldChar w:fldCharType="begin"/>
            </w:r>
            <w:r w:rsidRPr="00E1713C">
              <w:instrText xml:space="preserve"> PAGE </w:instrText>
            </w:r>
            <w:r w:rsidRPr="00E1713C">
              <w:rPr>
                <w:sz w:val="24"/>
                <w:szCs w:val="24"/>
              </w:rPr>
              <w:fldChar w:fldCharType="separate"/>
            </w:r>
            <w:r w:rsidRPr="00E1713C">
              <w:rPr>
                <w:noProof/>
              </w:rPr>
              <w:t>2</w:t>
            </w:r>
            <w:r w:rsidRPr="00E1713C">
              <w:rPr>
                <w:sz w:val="24"/>
                <w:szCs w:val="24"/>
              </w:rPr>
              <w:fldChar w:fldCharType="end"/>
            </w:r>
            <w:r w:rsidRPr="00E1713C">
              <w:t>/</w:t>
            </w:r>
            <w:fldSimple w:instr=" NUMPAGES  ">
              <w:r w:rsidRPr="00E1713C">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379E5" w14:textId="77777777" w:rsidR="00D27530" w:rsidRDefault="00D27530">
      <w:pPr>
        <w:spacing w:after="0" w:line="240" w:lineRule="auto"/>
      </w:pPr>
      <w:r>
        <w:separator/>
      </w:r>
    </w:p>
  </w:footnote>
  <w:footnote w:type="continuationSeparator" w:id="0">
    <w:p w14:paraId="0E47D64D" w14:textId="77777777" w:rsidR="00D27530" w:rsidRDefault="00D27530">
      <w:pPr>
        <w:spacing w:after="0" w:line="240" w:lineRule="auto"/>
      </w:pPr>
      <w:r>
        <w:continuationSeparator/>
      </w:r>
    </w:p>
  </w:footnote>
  <w:footnote w:type="continuationNotice" w:id="1">
    <w:p w14:paraId="73AD2FF9" w14:textId="77777777" w:rsidR="00702CB4" w:rsidRDefault="00702C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75FAB" w14:textId="50E8E261" w:rsidR="00EB667D" w:rsidRPr="00F8321A" w:rsidRDefault="00AA54B3" w:rsidP="00AA54B3">
    <w:pPr>
      <w:pStyle w:val="Header"/>
      <w:jc w:val="right"/>
      <w:rPr>
        <w:rFonts w:ascii="Times New Roman" w:hAnsi="Times New Roman" w:cs="Times New Roman"/>
        <w:lang w:val="en-AU"/>
      </w:rPr>
    </w:pPr>
    <w:proofErr w:type="spellStart"/>
    <w:r w:rsidRPr="00F8321A">
      <w:rPr>
        <w:rFonts w:ascii="Times New Roman" w:hAnsi="Times New Roman" w:cs="Times New Roman"/>
        <w:lang w:val="en-AU"/>
      </w:rPr>
      <w:t>Thi</w:t>
    </w:r>
    <w:proofErr w:type="spellEnd"/>
    <w:r w:rsidRPr="00F8321A">
      <w:rPr>
        <w:rFonts w:ascii="Times New Roman" w:hAnsi="Times New Roman" w:cs="Times New Roman"/>
        <w:lang w:val="en-AU"/>
      </w:rPr>
      <w:t xml:space="preserve"> Xuan Huong Vu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65"/>
      <w:gridCol w:w="3165"/>
      <w:gridCol w:w="3165"/>
    </w:tblGrid>
    <w:tr w:rsidR="6C4A7010" w14:paraId="56AD6688" w14:textId="77777777" w:rsidTr="6C4A7010">
      <w:trPr>
        <w:trHeight w:val="300"/>
      </w:trPr>
      <w:tc>
        <w:tcPr>
          <w:tcW w:w="3165" w:type="dxa"/>
        </w:tcPr>
        <w:p w14:paraId="7DF7DD1E" w14:textId="2C883210" w:rsidR="6C4A7010" w:rsidRDefault="6C4A7010" w:rsidP="6C4A7010">
          <w:pPr>
            <w:pStyle w:val="Header"/>
            <w:ind w:left="-115"/>
          </w:pPr>
        </w:p>
      </w:tc>
      <w:tc>
        <w:tcPr>
          <w:tcW w:w="3165" w:type="dxa"/>
        </w:tcPr>
        <w:p w14:paraId="00C75BDC" w14:textId="215F5669" w:rsidR="6C4A7010" w:rsidRDefault="6C4A7010" w:rsidP="6C4A7010">
          <w:pPr>
            <w:pStyle w:val="Header"/>
            <w:jc w:val="center"/>
          </w:pPr>
        </w:p>
      </w:tc>
      <w:tc>
        <w:tcPr>
          <w:tcW w:w="3165" w:type="dxa"/>
        </w:tcPr>
        <w:p w14:paraId="0E3DAC13" w14:textId="1AAE6466" w:rsidR="6C4A7010" w:rsidRDefault="6C4A7010" w:rsidP="6C4A7010">
          <w:pPr>
            <w:pStyle w:val="Header"/>
            <w:ind w:right="-115"/>
            <w:jc w:val="right"/>
          </w:pPr>
        </w:p>
      </w:tc>
    </w:tr>
  </w:tbl>
  <w:p w14:paraId="6DAF48EE" w14:textId="4CAC1242" w:rsidR="00EB667D" w:rsidRDefault="00EB6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855"/>
      <w:gridCol w:w="4855"/>
      <w:gridCol w:w="4855"/>
    </w:tblGrid>
    <w:tr w:rsidR="6C4A7010" w14:paraId="385CF7C3" w14:textId="77777777" w:rsidTr="6C4A7010">
      <w:trPr>
        <w:trHeight w:val="300"/>
      </w:trPr>
      <w:tc>
        <w:tcPr>
          <w:tcW w:w="4855" w:type="dxa"/>
        </w:tcPr>
        <w:p w14:paraId="0E051947" w14:textId="09BD4D80" w:rsidR="6C4A7010" w:rsidRDefault="6C4A7010" w:rsidP="6C4A7010">
          <w:pPr>
            <w:pStyle w:val="Header"/>
            <w:ind w:left="-115"/>
          </w:pPr>
        </w:p>
      </w:tc>
      <w:tc>
        <w:tcPr>
          <w:tcW w:w="4855" w:type="dxa"/>
        </w:tcPr>
        <w:p w14:paraId="780EC2F3" w14:textId="33826488" w:rsidR="6C4A7010" w:rsidRDefault="6C4A7010" w:rsidP="6C4A7010">
          <w:pPr>
            <w:pStyle w:val="Header"/>
            <w:jc w:val="center"/>
          </w:pPr>
        </w:p>
      </w:tc>
      <w:tc>
        <w:tcPr>
          <w:tcW w:w="4855" w:type="dxa"/>
        </w:tcPr>
        <w:p w14:paraId="5C5D4BEC" w14:textId="2B7DE5DE" w:rsidR="6C4A7010" w:rsidRDefault="6C4A7010" w:rsidP="6C4A7010">
          <w:pPr>
            <w:pStyle w:val="Header"/>
            <w:ind w:right="-115"/>
            <w:jc w:val="right"/>
          </w:pPr>
        </w:p>
      </w:tc>
    </w:tr>
  </w:tbl>
  <w:p w14:paraId="7E2C132A" w14:textId="5BADB8CB" w:rsidR="00EB667D" w:rsidRDefault="00EB667D">
    <w:pPr>
      <w:pStyle w:val="Header"/>
    </w:pPr>
  </w:p>
</w:hdr>
</file>

<file path=word/intelligence2.xml><?xml version="1.0" encoding="utf-8"?>
<int2:intelligence xmlns:int2="http://schemas.microsoft.com/office/intelligence/2020/intelligence" xmlns:oel="http://schemas.microsoft.com/office/2019/extlst">
  <int2:observations>
    <int2:textHash int2:hashCode="7DGBjJ030PDswU" int2:id="GDV5vPyy">
      <int2:state int2:value="Rejected" int2:type="AugLoop_Text_Critique"/>
    </int2:textHash>
    <int2:textHash int2:hashCode="0t6rOh9Z4+lAss" int2:id="ymPKhJ0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35AD"/>
    <w:multiLevelType w:val="hybridMultilevel"/>
    <w:tmpl w:val="0ABC3FD2"/>
    <w:lvl w:ilvl="0" w:tplc="D3029A50">
      <w:start w:val="3"/>
      <w:numFmt w:val="decimal"/>
      <w:lvlText w:val="%1."/>
      <w:lvlJc w:val="left"/>
      <w:pPr>
        <w:ind w:left="720" w:hanging="360"/>
      </w:pPr>
    </w:lvl>
    <w:lvl w:ilvl="1" w:tplc="8AA20E2A">
      <w:start w:val="1"/>
      <w:numFmt w:val="lowerLetter"/>
      <w:lvlText w:val="%2."/>
      <w:lvlJc w:val="left"/>
      <w:pPr>
        <w:ind w:left="1440" w:hanging="360"/>
      </w:pPr>
    </w:lvl>
    <w:lvl w:ilvl="2" w:tplc="BE66CD5C">
      <w:start w:val="1"/>
      <w:numFmt w:val="lowerRoman"/>
      <w:lvlText w:val="%3."/>
      <w:lvlJc w:val="right"/>
      <w:pPr>
        <w:ind w:left="2160" w:hanging="180"/>
      </w:pPr>
    </w:lvl>
    <w:lvl w:ilvl="3" w:tplc="F092CE6E">
      <w:start w:val="1"/>
      <w:numFmt w:val="decimal"/>
      <w:lvlText w:val="%4."/>
      <w:lvlJc w:val="left"/>
      <w:pPr>
        <w:ind w:left="2880" w:hanging="360"/>
      </w:pPr>
    </w:lvl>
    <w:lvl w:ilvl="4" w:tplc="D8A48D98">
      <w:start w:val="1"/>
      <w:numFmt w:val="lowerLetter"/>
      <w:lvlText w:val="%5."/>
      <w:lvlJc w:val="left"/>
      <w:pPr>
        <w:ind w:left="3600" w:hanging="360"/>
      </w:pPr>
    </w:lvl>
    <w:lvl w:ilvl="5" w:tplc="6F0A65F8">
      <w:start w:val="1"/>
      <w:numFmt w:val="lowerRoman"/>
      <w:lvlText w:val="%6."/>
      <w:lvlJc w:val="right"/>
      <w:pPr>
        <w:ind w:left="4320" w:hanging="180"/>
      </w:pPr>
    </w:lvl>
    <w:lvl w:ilvl="6" w:tplc="741EFE28">
      <w:start w:val="1"/>
      <w:numFmt w:val="decimal"/>
      <w:lvlText w:val="%7."/>
      <w:lvlJc w:val="left"/>
      <w:pPr>
        <w:ind w:left="5040" w:hanging="360"/>
      </w:pPr>
    </w:lvl>
    <w:lvl w:ilvl="7" w:tplc="EBBAC9D2">
      <w:start w:val="1"/>
      <w:numFmt w:val="lowerLetter"/>
      <w:lvlText w:val="%8."/>
      <w:lvlJc w:val="left"/>
      <w:pPr>
        <w:ind w:left="5760" w:hanging="360"/>
      </w:pPr>
    </w:lvl>
    <w:lvl w:ilvl="8" w:tplc="0EA4013E">
      <w:start w:val="1"/>
      <w:numFmt w:val="lowerRoman"/>
      <w:lvlText w:val="%9."/>
      <w:lvlJc w:val="right"/>
      <w:pPr>
        <w:ind w:left="6480" w:hanging="180"/>
      </w:pPr>
    </w:lvl>
  </w:abstractNum>
  <w:abstractNum w:abstractNumId="1" w15:restartNumberingAfterBreak="0">
    <w:nsid w:val="04B6F2AD"/>
    <w:multiLevelType w:val="hybridMultilevel"/>
    <w:tmpl w:val="DBE09AA8"/>
    <w:lvl w:ilvl="0" w:tplc="A4EC8C1A">
      <w:start w:val="1"/>
      <w:numFmt w:val="decimal"/>
      <w:lvlText w:val="%1."/>
      <w:lvlJc w:val="left"/>
      <w:pPr>
        <w:ind w:left="720" w:hanging="360"/>
      </w:pPr>
    </w:lvl>
    <w:lvl w:ilvl="1" w:tplc="6BEE0820">
      <w:start w:val="1"/>
      <w:numFmt w:val="lowerLetter"/>
      <w:lvlText w:val="%2."/>
      <w:lvlJc w:val="left"/>
      <w:pPr>
        <w:ind w:left="1440" w:hanging="360"/>
      </w:pPr>
    </w:lvl>
    <w:lvl w:ilvl="2" w:tplc="02EA0AD4">
      <w:start w:val="1"/>
      <w:numFmt w:val="lowerRoman"/>
      <w:lvlText w:val="%3."/>
      <w:lvlJc w:val="right"/>
      <w:pPr>
        <w:ind w:left="2160" w:hanging="180"/>
      </w:pPr>
    </w:lvl>
    <w:lvl w:ilvl="3" w:tplc="EC88CB6C">
      <w:start w:val="1"/>
      <w:numFmt w:val="decimal"/>
      <w:lvlText w:val="%4."/>
      <w:lvlJc w:val="left"/>
      <w:pPr>
        <w:ind w:left="2880" w:hanging="360"/>
      </w:pPr>
    </w:lvl>
    <w:lvl w:ilvl="4" w:tplc="81C26FC4">
      <w:start w:val="1"/>
      <w:numFmt w:val="lowerLetter"/>
      <w:lvlText w:val="%5."/>
      <w:lvlJc w:val="left"/>
      <w:pPr>
        <w:ind w:left="3600" w:hanging="360"/>
      </w:pPr>
    </w:lvl>
    <w:lvl w:ilvl="5" w:tplc="0E0C3256">
      <w:start w:val="1"/>
      <w:numFmt w:val="lowerRoman"/>
      <w:lvlText w:val="%6."/>
      <w:lvlJc w:val="right"/>
      <w:pPr>
        <w:ind w:left="4320" w:hanging="180"/>
      </w:pPr>
    </w:lvl>
    <w:lvl w:ilvl="6" w:tplc="6980BA28">
      <w:start w:val="1"/>
      <w:numFmt w:val="decimal"/>
      <w:lvlText w:val="%7."/>
      <w:lvlJc w:val="left"/>
      <w:pPr>
        <w:ind w:left="5040" w:hanging="360"/>
      </w:pPr>
    </w:lvl>
    <w:lvl w:ilvl="7" w:tplc="27401EFA">
      <w:start w:val="1"/>
      <w:numFmt w:val="lowerLetter"/>
      <w:lvlText w:val="%8."/>
      <w:lvlJc w:val="left"/>
      <w:pPr>
        <w:ind w:left="5760" w:hanging="360"/>
      </w:pPr>
    </w:lvl>
    <w:lvl w:ilvl="8" w:tplc="C1B4A1FE">
      <w:start w:val="1"/>
      <w:numFmt w:val="lowerRoman"/>
      <w:lvlText w:val="%9."/>
      <w:lvlJc w:val="right"/>
      <w:pPr>
        <w:ind w:left="6480" w:hanging="180"/>
      </w:pPr>
    </w:lvl>
  </w:abstractNum>
  <w:abstractNum w:abstractNumId="2" w15:restartNumberingAfterBreak="0">
    <w:nsid w:val="060517B6"/>
    <w:multiLevelType w:val="hybridMultilevel"/>
    <w:tmpl w:val="FFFFFFFF"/>
    <w:lvl w:ilvl="0" w:tplc="C3A415D6">
      <w:start w:val="1"/>
      <w:numFmt w:val="bullet"/>
      <w:lvlText w:val=""/>
      <w:lvlJc w:val="left"/>
      <w:pPr>
        <w:ind w:left="720" w:hanging="360"/>
      </w:pPr>
      <w:rPr>
        <w:rFonts w:ascii="Symbol" w:hAnsi="Symbol" w:hint="default"/>
      </w:rPr>
    </w:lvl>
    <w:lvl w:ilvl="1" w:tplc="07B6554A">
      <w:start w:val="1"/>
      <w:numFmt w:val="bullet"/>
      <w:lvlText w:val="o"/>
      <w:lvlJc w:val="left"/>
      <w:pPr>
        <w:ind w:left="1440" w:hanging="360"/>
      </w:pPr>
      <w:rPr>
        <w:rFonts w:ascii="Courier New" w:hAnsi="Courier New" w:hint="default"/>
      </w:rPr>
    </w:lvl>
    <w:lvl w:ilvl="2" w:tplc="639EF9F4">
      <w:start w:val="1"/>
      <w:numFmt w:val="bullet"/>
      <w:lvlText w:val=""/>
      <w:lvlJc w:val="left"/>
      <w:pPr>
        <w:ind w:left="2160" w:hanging="360"/>
      </w:pPr>
      <w:rPr>
        <w:rFonts w:ascii="Wingdings" w:hAnsi="Wingdings" w:hint="default"/>
      </w:rPr>
    </w:lvl>
    <w:lvl w:ilvl="3" w:tplc="D12289B4">
      <w:start w:val="1"/>
      <w:numFmt w:val="bullet"/>
      <w:lvlText w:val=""/>
      <w:lvlJc w:val="left"/>
      <w:pPr>
        <w:ind w:left="2880" w:hanging="360"/>
      </w:pPr>
      <w:rPr>
        <w:rFonts w:ascii="Symbol" w:hAnsi="Symbol" w:hint="default"/>
      </w:rPr>
    </w:lvl>
    <w:lvl w:ilvl="4" w:tplc="4A724926">
      <w:start w:val="1"/>
      <w:numFmt w:val="bullet"/>
      <w:lvlText w:val="o"/>
      <w:lvlJc w:val="left"/>
      <w:pPr>
        <w:ind w:left="3600" w:hanging="360"/>
      </w:pPr>
      <w:rPr>
        <w:rFonts w:ascii="Courier New" w:hAnsi="Courier New" w:hint="default"/>
      </w:rPr>
    </w:lvl>
    <w:lvl w:ilvl="5" w:tplc="90A216E2">
      <w:start w:val="1"/>
      <w:numFmt w:val="bullet"/>
      <w:lvlText w:val=""/>
      <w:lvlJc w:val="left"/>
      <w:pPr>
        <w:ind w:left="4320" w:hanging="360"/>
      </w:pPr>
      <w:rPr>
        <w:rFonts w:ascii="Wingdings" w:hAnsi="Wingdings" w:hint="default"/>
      </w:rPr>
    </w:lvl>
    <w:lvl w:ilvl="6" w:tplc="401620FC">
      <w:start w:val="1"/>
      <w:numFmt w:val="bullet"/>
      <w:lvlText w:val=""/>
      <w:lvlJc w:val="left"/>
      <w:pPr>
        <w:ind w:left="5040" w:hanging="360"/>
      </w:pPr>
      <w:rPr>
        <w:rFonts w:ascii="Symbol" w:hAnsi="Symbol" w:hint="default"/>
      </w:rPr>
    </w:lvl>
    <w:lvl w:ilvl="7" w:tplc="ECB44FA2">
      <w:start w:val="1"/>
      <w:numFmt w:val="bullet"/>
      <w:lvlText w:val="o"/>
      <w:lvlJc w:val="left"/>
      <w:pPr>
        <w:ind w:left="5760" w:hanging="360"/>
      </w:pPr>
      <w:rPr>
        <w:rFonts w:ascii="Courier New" w:hAnsi="Courier New" w:hint="default"/>
      </w:rPr>
    </w:lvl>
    <w:lvl w:ilvl="8" w:tplc="50DA562E">
      <w:start w:val="1"/>
      <w:numFmt w:val="bullet"/>
      <w:lvlText w:val=""/>
      <w:lvlJc w:val="left"/>
      <w:pPr>
        <w:ind w:left="6480" w:hanging="360"/>
      </w:pPr>
      <w:rPr>
        <w:rFonts w:ascii="Wingdings" w:hAnsi="Wingdings" w:hint="default"/>
      </w:rPr>
    </w:lvl>
  </w:abstractNum>
  <w:abstractNum w:abstractNumId="3" w15:restartNumberingAfterBreak="0">
    <w:nsid w:val="08222CC0"/>
    <w:multiLevelType w:val="hybridMultilevel"/>
    <w:tmpl w:val="FFFFFFFF"/>
    <w:lvl w:ilvl="0" w:tplc="976A2D34">
      <w:start w:val="1"/>
      <w:numFmt w:val="bullet"/>
      <w:lvlText w:val=""/>
      <w:lvlJc w:val="left"/>
      <w:pPr>
        <w:ind w:left="720" w:hanging="360"/>
      </w:pPr>
      <w:rPr>
        <w:rFonts w:ascii="Symbol" w:hAnsi="Symbol" w:hint="default"/>
      </w:rPr>
    </w:lvl>
    <w:lvl w:ilvl="1" w:tplc="AE70B556">
      <w:start w:val="1"/>
      <w:numFmt w:val="bullet"/>
      <w:lvlText w:val="o"/>
      <w:lvlJc w:val="left"/>
      <w:pPr>
        <w:ind w:left="1440" w:hanging="360"/>
      </w:pPr>
      <w:rPr>
        <w:rFonts w:ascii="Courier New" w:hAnsi="Courier New" w:hint="default"/>
      </w:rPr>
    </w:lvl>
    <w:lvl w:ilvl="2" w:tplc="2BDE669E">
      <w:start w:val="1"/>
      <w:numFmt w:val="bullet"/>
      <w:lvlText w:val=""/>
      <w:lvlJc w:val="left"/>
      <w:pPr>
        <w:ind w:left="2160" w:hanging="360"/>
      </w:pPr>
      <w:rPr>
        <w:rFonts w:ascii="Wingdings" w:hAnsi="Wingdings" w:hint="default"/>
      </w:rPr>
    </w:lvl>
    <w:lvl w:ilvl="3" w:tplc="17AC65DE">
      <w:start w:val="1"/>
      <w:numFmt w:val="bullet"/>
      <w:lvlText w:val=""/>
      <w:lvlJc w:val="left"/>
      <w:pPr>
        <w:ind w:left="2880" w:hanging="360"/>
      </w:pPr>
      <w:rPr>
        <w:rFonts w:ascii="Symbol" w:hAnsi="Symbol" w:hint="default"/>
      </w:rPr>
    </w:lvl>
    <w:lvl w:ilvl="4" w:tplc="881283C6">
      <w:start w:val="1"/>
      <w:numFmt w:val="bullet"/>
      <w:lvlText w:val="o"/>
      <w:lvlJc w:val="left"/>
      <w:pPr>
        <w:ind w:left="3600" w:hanging="360"/>
      </w:pPr>
      <w:rPr>
        <w:rFonts w:ascii="Courier New" w:hAnsi="Courier New" w:hint="default"/>
      </w:rPr>
    </w:lvl>
    <w:lvl w:ilvl="5" w:tplc="D8FCFCE0">
      <w:start w:val="1"/>
      <w:numFmt w:val="bullet"/>
      <w:lvlText w:val=""/>
      <w:lvlJc w:val="left"/>
      <w:pPr>
        <w:ind w:left="4320" w:hanging="360"/>
      </w:pPr>
      <w:rPr>
        <w:rFonts w:ascii="Wingdings" w:hAnsi="Wingdings" w:hint="default"/>
      </w:rPr>
    </w:lvl>
    <w:lvl w:ilvl="6" w:tplc="C14864A4">
      <w:start w:val="1"/>
      <w:numFmt w:val="bullet"/>
      <w:lvlText w:val=""/>
      <w:lvlJc w:val="left"/>
      <w:pPr>
        <w:ind w:left="5040" w:hanging="360"/>
      </w:pPr>
      <w:rPr>
        <w:rFonts w:ascii="Symbol" w:hAnsi="Symbol" w:hint="default"/>
      </w:rPr>
    </w:lvl>
    <w:lvl w:ilvl="7" w:tplc="3BD817E8">
      <w:start w:val="1"/>
      <w:numFmt w:val="bullet"/>
      <w:lvlText w:val="o"/>
      <w:lvlJc w:val="left"/>
      <w:pPr>
        <w:ind w:left="5760" w:hanging="360"/>
      </w:pPr>
      <w:rPr>
        <w:rFonts w:ascii="Courier New" w:hAnsi="Courier New" w:hint="default"/>
      </w:rPr>
    </w:lvl>
    <w:lvl w:ilvl="8" w:tplc="78DCF022">
      <w:start w:val="1"/>
      <w:numFmt w:val="bullet"/>
      <w:lvlText w:val=""/>
      <w:lvlJc w:val="left"/>
      <w:pPr>
        <w:ind w:left="6480" w:hanging="360"/>
      </w:pPr>
      <w:rPr>
        <w:rFonts w:ascii="Wingdings" w:hAnsi="Wingdings" w:hint="default"/>
      </w:rPr>
    </w:lvl>
  </w:abstractNum>
  <w:abstractNum w:abstractNumId="4" w15:restartNumberingAfterBreak="0">
    <w:nsid w:val="1231F152"/>
    <w:multiLevelType w:val="hybridMultilevel"/>
    <w:tmpl w:val="FFFFFFFF"/>
    <w:lvl w:ilvl="0" w:tplc="823E001A">
      <w:start w:val="1"/>
      <w:numFmt w:val="bullet"/>
      <w:lvlText w:val=""/>
      <w:lvlJc w:val="left"/>
      <w:pPr>
        <w:ind w:left="720" w:hanging="360"/>
      </w:pPr>
      <w:rPr>
        <w:rFonts w:ascii="Symbol" w:hAnsi="Symbol" w:hint="default"/>
      </w:rPr>
    </w:lvl>
    <w:lvl w:ilvl="1" w:tplc="6742DC04">
      <w:start w:val="1"/>
      <w:numFmt w:val="bullet"/>
      <w:lvlText w:val="o"/>
      <w:lvlJc w:val="left"/>
      <w:pPr>
        <w:ind w:left="1440" w:hanging="360"/>
      </w:pPr>
      <w:rPr>
        <w:rFonts w:ascii="Courier New" w:hAnsi="Courier New" w:hint="default"/>
      </w:rPr>
    </w:lvl>
    <w:lvl w:ilvl="2" w:tplc="14A8F698">
      <w:start w:val="1"/>
      <w:numFmt w:val="bullet"/>
      <w:lvlText w:val=""/>
      <w:lvlJc w:val="left"/>
      <w:pPr>
        <w:ind w:left="2160" w:hanging="360"/>
      </w:pPr>
      <w:rPr>
        <w:rFonts w:ascii="Wingdings" w:hAnsi="Wingdings" w:hint="default"/>
      </w:rPr>
    </w:lvl>
    <w:lvl w:ilvl="3" w:tplc="A61029D4">
      <w:start w:val="1"/>
      <w:numFmt w:val="bullet"/>
      <w:lvlText w:val=""/>
      <w:lvlJc w:val="left"/>
      <w:pPr>
        <w:ind w:left="2880" w:hanging="360"/>
      </w:pPr>
      <w:rPr>
        <w:rFonts w:ascii="Symbol" w:hAnsi="Symbol" w:hint="default"/>
      </w:rPr>
    </w:lvl>
    <w:lvl w:ilvl="4" w:tplc="EFB806E6">
      <w:start w:val="1"/>
      <w:numFmt w:val="bullet"/>
      <w:lvlText w:val="o"/>
      <w:lvlJc w:val="left"/>
      <w:pPr>
        <w:ind w:left="3600" w:hanging="360"/>
      </w:pPr>
      <w:rPr>
        <w:rFonts w:ascii="Courier New" w:hAnsi="Courier New" w:hint="default"/>
      </w:rPr>
    </w:lvl>
    <w:lvl w:ilvl="5" w:tplc="037E35DE">
      <w:start w:val="1"/>
      <w:numFmt w:val="bullet"/>
      <w:lvlText w:val=""/>
      <w:lvlJc w:val="left"/>
      <w:pPr>
        <w:ind w:left="4320" w:hanging="360"/>
      </w:pPr>
      <w:rPr>
        <w:rFonts w:ascii="Wingdings" w:hAnsi="Wingdings" w:hint="default"/>
      </w:rPr>
    </w:lvl>
    <w:lvl w:ilvl="6" w:tplc="D7021940">
      <w:start w:val="1"/>
      <w:numFmt w:val="bullet"/>
      <w:lvlText w:val=""/>
      <w:lvlJc w:val="left"/>
      <w:pPr>
        <w:ind w:left="5040" w:hanging="360"/>
      </w:pPr>
      <w:rPr>
        <w:rFonts w:ascii="Symbol" w:hAnsi="Symbol" w:hint="default"/>
      </w:rPr>
    </w:lvl>
    <w:lvl w:ilvl="7" w:tplc="033C65B4">
      <w:start w:val="1"/>
      <w:numFmt w:val="bullet"/>
      <w:lvlText w:val="o"/>
      <w:lvlJc w:val="left"/>
      <w:pPr>
        <w:ind w:left="5760" w:hanging="360"/>
      </w:pPr>
      <w:rPr>
        <w:rFonts w:ascii="Courier New" w:hAnsi="Courier New" w:hint="default"/>
      </w:rPr>
    </w:lvl>
    <w:lvl w:ilvl="8" w:tplc="0A583A6E">
      <w:start w:val="1"/>
      <w:numFmt w:val="bullet"/>
      <w:lvlText w:val=""/>
      <w:lvlJc w:val="left"/>
      <w:pPr>
        <w:ind w:left="6480" w:hanging="360"/>
      </w:pPr>
      <w:rPr>
        <w:rFonts w:ascii="Wingdings" w:hAnsi="Wingdings" w:hint="default"/>
      </w:rPr>
    </w:lvl>
  </w:abstractNum>
  <w:abstractNum w:abstractNumId="5" w15:restartNumberingAfterBreak="0">
    <w:nsid w:val="13FB2992"/>
    <w:multiLevelType w:val="hybridMultilevel"/>
    <w:tmpl w:val="E722C36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317CD1"/>
    <w:multiLevelType w:val="hybridMultilevel"/>
    <w:tmpl w:val="430A4226"/>
    <w:lvl w:ilvl="0" w:tplc="22884074">
      <w:start w:val="6"/>
      <w:numFmt w:val="decimal"/>
      <w:lvlText w:val="%1."/>
      <w:lvlJc w:val="left"/>
      <w:pPr>
        <w:ind w:left="720" w:hanging="360"/>
      </w:pPr>
    </w:lvl>
    <w:lvl w:ilvl="1" w:tplc="00CC031E">
      <w:start w:val="1"/>
      <w:numFmt w:val="lowerLetter"/>
      <w:lvlText w:val="%2."/>
      <w:lvlJc w:val="left"/>
      <w:pPr>
        <w:ind w:left="1440" w:hanging="360"/>
      </w:pPr>
    </w:lvl>
    <w:lvl w:ilvl="2" w:tplc="F3F6DD96">
      <w:start w:val="1"/>
      <w:numFmt w:val="lowerRoman"/>
      <w:lvlText w:val="%3."/>
      <w:lvlJc w:val="right"/>
      <w:pPr>
        <w:ind w:left="2160" w:hanging="180"/>
      </w:pPr>
    </w:lvl>
    <w:lvl w:ilvl="3" w:tplc="3CFAC39E">
      <w:start w:val="1"/>
      <w:numFmt w:val="decimal"/>
      <w:lvlText w:val="%4."/>
      <w:lvlJc w:val="left"/>
      <w:pPr>
        <w:ind w:left="2880" w:hanging="360"/>
      </w:pPr>
    </w:lvl>
    <w:lvl w:ilvl="4" w:tplc="2B84C97C">
      <w:start w:val="1"/>
      <w:numFmt w:val="lowerLetter"/>
      <w:lvlText w:val="%5."/>
      <w:lvlJc w:val="left"/>
      <w:pPr>
        <w:ind w:left="3600" w:hanging="360"/>
      </w:pPr>
    </w:lvl>
    <w:lvl w:ilvl="5" w:tplc="55A4C768">
      <w:start w:val="1"/>
      <w:numFmt w:val="lowerRoman"/>
      <w:lvlText w:val="%6."/>
      <w:lvlJc w:val="right"/>
      <w:pPr>
        <w:ind w:left="4320" w:hanging="180"/>
      </w:pPr>
    </w:lvl>
    <w:lvl w:ilvl="6" w:tplc="64569E1C">
      <w:start w:val="1"/>
      <w:numFmt w:val="decimal"/>
      <w:lvlText w:val="%7."/>
      <w:lvlJc w:val="left"/>
      <w:pPr>
        <w:ind w:left="5040" w:hanging="360"/>
      </w:pPr>
    </w:lvl>
    <w:lvl w:ilvl="7" w:tplc="1144B5CA">
      <w:start w:val="1"/>
      <w:numFmt w:val="lowerLetter"/>
      <w:lvlText w:val="%8."/>
      <w:lvlJc w:val="left"/>
      <w:pPr>
        <w:ind w:left="5760" w:hanging="360"/>
      </w:pPr>
    </w:lvl>
    <w:lvl w:ilvl="8" w:tplc="8E10A100">
      <w:start w:val="1"/>
      <w:numFmt w:val="lowerRoman"/>
      <w:lvlText w:val="%9."/>
      <w:lvlJc w:val="right"/>
      <w:pPr>
        <w:ind w:left="6480" w:hanging="180"/>
      </w:pPr>
    </w:lvl>
  </w:abstractNum>
  <w:abstractNum w:abstractNumId="7" w15:restartNumberingAfterBreak="0">
    <w:nsid w:val="221B26F3"/>
    <w:multiLevelType w:val="hybridMultilevel"/>
    <w:tmpl w:val="8A16F3E0"/>
    <w:lvl w:ilvl="0" w:tplc="84E6CABC">
      <w:start w:val="1"/>
      <w:numFmt w:val="decimal"/>
      <w:lvlText w:val="Table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5BC095"/>
    <w:multiLevelType w:val="hybridMultilevel"/>
    <w:tmpl w:val="2E783976"/>
    <w:lvl w:ilvl="0" w:tplc="F1365804">
      <w:start w:val="2"/>
      <w:numFmt w:val="decimal"/>
      <w:lvlText w:val="%1."/>
      <w:lvlJc w:val="left"/>
      <w:pPr>
        <w:ind w:left="720" w:hanging="360"/>
      </w:pPr>
    </w:lvl>
    <w:lvl w:ilvl="1" w:tplc="EC5636FC">
      <w:start w:val="1"/>
      <w:numFmt w:val="lowerLetter"/>
      <w:lvlText w:val="%2."/>
      <w:lvlJc w:val="left"/>
      <w:pPr>
        <w:ind w:left="1440" w:hanging="360"/>
      </w:pPr>
    </w:lvl>
    <w:lvl w:ilvl="2" w:tplc="DF0450A2">
      <w:start w:val="1"/>
      <w:numFmt w:val="lowerRoman"/>
      <w:lvlText w:val="%3."/>
      <w:lvlJc w:val="right"/>
      <w:pPr>
        <w:ind w:left="2160" w:hanging="180"/>
      </w:pPr>
    </w:lvl>
    <w:lvl w:ilvl="3" w:tplc="CB0AF964">
      <w:start w:val="1"/>
      <w:numFmt w:val="decimal"/>
      <w:lvlText w:val="%4."/>
      <w:lvlJc w:val="left"/>
      <w:pPr>
        <w:ind w:left="2880" w:hanging="360"/>
      </w:pPr>
    </w:lvl>
    <w:lvl w:ilvl="4" w:tplc="258A7BA0">
      <w:start w:val="1"/>
      <w:numFmt w:val="lowerLetter"/>
      <w:lvlText w:val="%5."/>
      <w:lvlJc w:val="left"/>
      <w:pPr>
        <w:ind w:left="3600" w:hanging="360"/>
      </w:pPr>
    </w:lvl>
    <w:lvl w:ilvl="5" w:tplc="2AA46202">
      <w:start w:val="1"/>
      <w:numFmt w:val="lowerRoman"/>
      <w:lvlText w:val="%6."/>
      <w:lvlJc w:val="right"/>
      <w:pPr>
        <w:ind w:left="4320" w:hanging="180"/>
      </w:pPr>
    </w:lvl>
    <w:lvl w:ilvl="6" w:tplc="6A8ABBE0">
      <w:start w:val="1"/>
      <w:numFmt w:val="decimal"/>
      <w:lvlText w:val="%7."/>
      <w:lvlJc w:val="left"/>
      <w:pPr>
        <w:ind w:left="5040" w:hanging="360"/>
      </w:pPr>
    </w:lvl>
    <w:lvl w:ilvl="7" w:tplc="1CF64E90">
      <w:start w:val="1"/>
      <w:numFmt w:val="lowerLetter"/>
      <w:lvlText w:val="%8."/>
      <w:lvlJc w:val="left"/>
      <w:pPr>
        <w:ind w:left="5760" w:hanging="360"/>
      </w:pPr>
    </w:lvl>
    <w:lvl w:ilvl="8" w:tplc="49F83622">
      <w:start w:val="1"/>
      <w:numFmt w:val="lowerRoman"/>
      <w:lvlText w:val="%9."/>
      <w:lvlJc w:val="right"/>
      <w:pPr>
        <w:ind w:left="6480" w:hanging="180"/>
      </w:pPr>
    </w:lvl>
  </w:abstractNum>
  <w:abstractNum w:abstractNumId="9" w15:restartNumberingAfterBreak="0">
    <w:nsid w:val="25EB5496"/>
    <w:multiLevelType w:val="hybridMultilevel"/>
    <w:tmpl w:val="FFFFFFFF"/>
    <w:lvl w:ilvl="0" w:tplc="E368C222">
      <w:start w:val="1"/>
      <w:numFmt w:val="bullet"/>
      <w:lvlText w:val=""/>
      <w:lvlJc w:val="left"/>
      <w:pPr>
        <w:ind w:left="720" w:hanging="360"/>
      </w:pPr>
      <w:rPr>
        <w:rFonts w:ascii="Symbol" w:hAnsi="Symbol" w:hint="default"/>
      </w:rPr>
    </w:lvl>
    <w:lvl w:ilvl="1" w:tplc="1AF6AB78">
      <w:start w:val="1"/>
      <w:numFmt w:val="bullet"/>
      <w:lvlText w:val="o"/>
      <w:lvlJc w:val="left"/>
      <w:pPr>
        <w:ind w:left="1440" w:hanging="360"/>
      </w:pPr>
      <w:rPr>
        <w:rFonts w:ascii="Courier New" w:hAnsi="Courier New" w:hint="default"/>
      </w:rPr>
    </w:lvl>
    <w:lvl w:ilvl="2" w:tplc="8BE08CB2">
      <w:start w:val="1"/>
      <w:numFmt w:val="bullet"/>
      <w:lvlText w:val=""/>
      <w:lvlJc w:val="left"/>
      <w:pPr>
        <w:ind w:left="2160" w:hanging="360"/>
      </w:pPr>
      <w:rPr>
        <w:rFonts w:ascii="Wingdings" w:hAnsi="Wingdings" w:hint="default"/>
      </w:rPr>
    </w:lvl>
    <w:lvl w:ilvl="3" w:tplc="EE38A412">
      <w:start w:val="1"/>
      <w:numFmt w:val="bullet"/>
      <w:lvlText w:val=""/>
      <w:lvlJc w:val="left"/>
      <w:pPr>
        <w:ind w:left="2880" w:hanging="360"/>
      </w:pPr>
      <w:rPr>
        <w:rFonts w:ascii="Symbol" w:hAnsi="Symbol" w:hint="default"/>
      </w:rPr>
    </w:lvl>
    <w:lvl w:ilvl="4" w:tplc="E3EC6B42">
      <w:start w:val="1"/>
      <w:numFmt w:val="bullet"/>
      <w:lvlText w:val="o"/>
      <w:lvlJc w:val="left"/>
      <w:pPr>
        <w:ind w:left="3600" w:hanging="360"/>
      </w:pPr>
      <w:rPr>
        <w:rFonts w:ascii="Courier New" w:hAnsi="Courier New" w:hint="default"/>
      </w:rPr>
    </w:lvl>
    <w:lvl w:ilvl="5" w:tplc="5BB4A11C">
      <w:start w:val="1"/>
      <w:numFmt w:val="bullet"/>
      <w:lvlText w:val=""/>
      <w:lvlJc w:val="left"/>
      <w:pPr>
        <w:ind w:left="4320" w:hanging="360"/>
      </w:pPr>
      <w:rPr>
        <w:rFonts w:ascii="Wingdings" w:hAnsi="Wingdings" w:hint="default"/>
      </w:rPr>
    </w:lvl>
    <w:lvl w:ilvl="6" w:tplc="52F0201A">
      <w:start w:val="1"/>
      <w:numFmt w:val="bullet"/>
      <w:lvlText w:val=""/>
      <w:lvlJc w:val="left"/>
      <w:pPr>
        <w:ind w:left="5040" w:hanging="360"/>
      </w:pPr>
      <w:rPr>
        <w:rFonts w:ascii="Symbol" w:hAnsi="Symbol" w:hint="default"/>
      </w:rPr>
    </w:lvl>
    <w:lvl w:ilvl="7" w:tplc="ED4AC75A">
      <w:start w:val="1"/>
      <w:numFmt w:val="bullet"/>
      <w:lvlText w:val="o"/>
      <w:lvlJc w:val="left"/>
      <w:pPr>
        <w:ind w:left="5760" w:hanging="360"/>
      </w:pPr>
      <w:rPr>
        <w:rFonts w:ascii="Courier New" w:hAnsi="Courier New" w:hint="default"/>
      </w:rPr>
    </w:lvl>
    <w:lvl w:ilvl="8" w:tplc="71A8C0DE">
      <w:start w:val="1"/>
      <w:numFmt w:val="bullet"/>
      <w:lvlText w:val=""/>
      <w:lvlJc w:val="left"/>
      <w:pPr>
        <w:ind w:left="6480" w:hanging="360"/>
      </w:pPr>
      <w:rPr>
        <w:rFonts w:ascii="Wingdings" w:hAnsi="Wingdings" w:hint="default"/>
      </w:rPr>
    </w:lvl>
  </w:abstractNum>
  <w:abstractNum w:abstractNumId="10" w15:restartNumberingAfterBreak="0">
    <w:nsid w:val="2C4CB36C"/>
    <w:multiLevelType w:val="hybridMultilevel"/>
    <w:tmpl w:val="FFFFFFFF"/>
    <w:lvl w:ilvl="0" w:tplc="5A2E2F7C">
      <w:start w:val="1"/>
      <w:numFmt w:val="bullet"/>
      <w:lvlText w:val=""/>
      <w:lvlJc w:val="left"/>
      <w:pPr>
        <w:ind w:left="720" w:hanging="360"/>
      </w:pPr>
      <w:rPr>
        <w:rFonts w:ascii="Symbol" w:hAnsi="Symbol" w:hint="default"/>
      </w:rPr>
    </w:lvl>
    <w:lvl w:ilvl="1" w:tplc="F05C7CCC">
      <w:start w:val="1"/>
      <w:numFmt w:val="bullet"/>
      <w:lvlText w:val="o"/>
      <w:lvlJc w:val="left"/>
      <w:pPr>
        <w:ind w:left="1440" w:hanging="360"/>
      </w:pPr>
      <w:rPr>
        <w:rFonts w:ascii="Courier New" w:hAnsi="Courier New" w:hint="default"/>
      </w:rPr>
    </w:lvl>
    <w:lvl w:ilvl="2" w:tplc="13D88DBA">
      <w:start w:val="1"/>
      <w:numFmt w:val="bullet"/>
      <w:lvlText w:val=""/>
      <w:lvlJc w:val="left"/>
      <w:pPr>
        <w:ind w:left="2160" w:hanging="360"/>
      </w:pPr>
      <w:rPr>
        <w:rFonts w:ascii="Wingdings" w:hAnsi="Wingdings" w:hint="default"/>
      </w:rPr>
    </w:lvl>
    <w:lvl w:ilvl="3" w:tplc="9946AFD2">
      <w:start w:val="1"/>
      <w:numFmt w:val="bullet"/>
      <w:lvlText w:val=""/>
      <w:lvlJc w:val="left"/>
      <w:pPr>
        <w:ind w:left="2880" w:hanging="360"/>
      </w:pPr>
      <w:rPr>
        <w:rFonts w:ascii="Symbol" w:hAnsi="Symbol" w:hint="default"/>
      </w:rPr>
    </w:lvl>
    <w:lvl w:ilvl="4" w:tplc="B53AF4BA">
      <w:start w:val="1"/>
      <w:numFmt w:val="bullet"/>
      <w:lvlText w:val="o"/>
      <w:lvlJc w:val="left"/>
      <w:pPr>
        <w:ind w:left="3600" w:hanging="360"/>
      </w:pPr>
      <w:rPr>
        <w:rFonts w:ascii="Courier New" w:hAnsi="Courier New" w:hint="default"/>
      </w:rPr>
    </w:lvl>
    <w:lvl w:ilvl="5" w:tplc="0AD87A5C">
      <w:start w:val="1"/>
      <w:numFmt w:val="bullet"/>
      <w:lvlText w:val=""/>
      <w:lvlJc w:val="left"/>
      <w:pPr>
        <w:ind w:left="4320" w:hanging="360"/>
      </w:pPr>
      <w:rPr>
        <w:rFonts w:ascii="Wingdings" w:hAnsi="Wingdings" w:hint="default"/>
      </w:rPr>
    </w:lvl>
    <w:lvl w:ilvl="6" w:tplc="B12C549C">
      <w:start w:val="1"/>
      <w:numFmt w:val="bullet"/>
      <w:lvlText w:val=""/>
      <w:lvlJc w:val="left"/>
      <w:pPr>
        <w:ind w:left="5040" w:hanging="360"/>
      </w:pPr>
      <w:rPr>
        <w:rFonts w:ascii="Symbol" w:hAnsi="Symbol" w:hint="default"/>
      </w:rPr>
    </w:lvl>
    <w:lvl w:ilvl="7" w:tplc="3454FFF8">
      <w:start w:val="1"/>
      <w:numFmt w:val="bullet"/>
      <w:lvlText w:val="o"/>
      <w:lvlJc w:val="left"/>
      <w:pPr>
        <w:ind w:left="5760" w:hanging="360"/>
      </w:pPr>
      <w:rPr>
        <w:rFonts w:ascii="Courier New" w:hAnsi="Courier New" w:hint="default"/>
      </w:rPr>
    </w:lvl>
    <w:lvl w:ilvl="8" w:tplc="60F298E0">
      <w:start w:val="1"/>
      <w:numFmt w:val="bullet"/>
      <w:lvlText w:val=""/>
      <w:lvlJc w:val="left"/>
      <w:pPr>
        <w:ind w:left="6480" w:hanging="360"/>
      </w:pPr>
      <w:rPr>
        <w:rFonts w:ascii="Wingdings" w:hAnsi="Wingdings" w:hint="default"/>
      </w:rPr>
    </w:lvl>
  </w:abstractNum>
  <w:abstractNum w:abstractNumId="11" w15:restartNumberingAfterBreak="0">
    <w:nsid w:val="36FD9540"/>
    <w:multiLevelType w:val="hybridMultilevel"/>
    <w:tmpl w:val="FFFFFFFF"/>
    <w:lvl w:ilvl="0" w:tplc="783891A4">
      <w:start w:val="1"/>
      <w:numFmt w:val="bullet"/>
      <w:lvlText w:val=""/>
      <w:lvlJc w:val="left"/>
      <w:pPr>
        <w:ind w:left="720" w:hanging="360"/>
      </w:pPr>
      <w:rPr>
        <w:rFonts w:ascii="Symbol" w:hAnsi="Symbol" w:hint="default"/>
      </w:rPr>
    </w:lvl>
    <w:lvl w:ilvl="1" w:tplc="E4C4B6AA">
      <w:start w:val="1"/>
      <w:numFmt w:val="bullet"/>
      <w:lvlText w:val="o"/>
      <w:lvlJc w:val="left"/>
      <w:pPr>
        <w:ind w:left="1440" w:hanging="360"/>
      </w:pPr>
      <w:rPr>
        <w:rFonts w:ascii="Courier New" w:hAnsi="Courier New" w:hint="default"/>
      </w:rPr>
    </w:lvl>
    <w:lvl w:ilvl="2" w:tplc="23FA9D12">
      <w:start w:val="1"/>
      <w:numFmt w:val="bullet"/>
      <w:lvlText w:val=""/>
      <w:lvlJc w:val="left"/>
      <w:pPr>
        <w:ind w:left="2160" w:hanging="360"/>
      </w:pPr>
      <w:rPr>
        <w:rFonts w:ascii="Wingdings" w:hAnsi="Wingdings" w:hint="default"/>
      </w:rPr>
    </w:lvl>
    <w:lvl w:ilvl="3" w:tplc="25E057B4">
      <w:start w:val="1"/>
      <w:numFmt w:val="bullet"/>
      <w:lvlText w:val=""/>
      <w:lvlJc w:val="left"/>
      <w:pPr>
        <w:ind w:left="2880" w:hanging="360"/>
      </w:pPr>
      <w:rPr>
        <w:rFonts w:ascii="Symbol" w:hAnsi="Symbol" w:hint="default"/>
      </w:rPr>
    </w:lvl>
    <w:lvl w:ilvl="4" w:tplc="FCCA5844">
      <w:start w:val="1"/>
      <w:numFmt w:val="bullet"/>
      <w:lvlText w:val="o"/>
      <w:lvlJc w:val="left"/>
      <w:pPr>
        <w:ind w:left="3600" w:hanging="360"/>
      </w:pPr>
      <w:rPr>
        <w:rFonts w:ascii="Courier New" w:hAnsi="Courier New" w:hint="default"/>
      </w:rPr>
    </w:lvl>
    <w:lvl w:ilvl="5" w:tplc="C56C7406">
      <w:start w:val="1"/>
      <w:numFmt w:val="bullet"/>
      <w:lvlText w:val=""/>
      <w:lvlJc w:val="left"/>
      <w:pPr>
        <w:ind w:left="4320" w:hanging="360"/>
      </w:pPr>
      <w:rPr>
        <w:rFonts w:ascii="Wingdings" w:hAnsi="Wingdings" w:hint="default"/>
      </w:rPr>
    </w:lvl>
    <w:lvl w:ilvl="6" w:tplc="807C9664">
      <w:start w:val="1"/>
      <w:numFmt w:val="bullet"/>
      <w:lvlText w:val=""/>
      <w:lvlJc w:val="left"/>
      <w:pPr>
        <w:ind w:left="5040" w:hanging="360"/>
      </w:pPr>
      <w:rPr>
        <w:rFonts w:ascii="Symbol" w:hAnsi="Symbol" w:hint="default"/>
      </w:rPr>
    </w:lvl>
    <w:lvl w:ilvl="7" w:tplc="1EF4CE8A">
      <w:start w:val="1"/>
      <w:numFmt w:val="bullet"/>
      <w:lvlText w:val="o"/>
      <w:lvlJc w:val="left"/>
      <w:pPr>
        <w:ind w:left="5760" w:hanging="360"/>
      </w:pPr>
      <w:rPr>
        <w:rFonts w:ascii="Courier New" w:hAnsi="Courier New" w:hint="default"/>
      </w:rPr>
    </w:lvl>
    <w:lvl w:ilvl="8" w:tplc="3C66A3AE">
      <w:start w:val="1"/>
      <w:numFmt w:val="bullet"/>
      <w:lvlText w:val=""/>
      <w:lvlJc w:val="left"/>
      <w:pPr>
        <w:ind w:left="6480" w:hanging="360"/>
      </w:pPr>
      <w:rPr>
        <w:rFonts w:ascii="Wingdings" w:hAnsi="Wingdings" w:hint="default"/>
      </w:rPr>
    </w:lvl>
  </w:abstractNum>
  <w:abstractNum w:abstractNumId="12" w15:restartNumberingAfterBreak="0">
    <w:nsid w:val="384ED446"/>
    <w:multiLevelType w:val="hybridMultilevel"/>
    <w:tmpl w:val="770EEE8C"/>
    <w:lvl w:ilvl="0" w:tplc="0750D5E8">
      <w:start w:val="5"/>
      <w:numFmt w:val="decimal"/>
      <w:lvlText w:val="%1."/>
      <w:lvlJc w:val="left"/>
      <w:pPr>
        <w:ind w:left="720" w:hanging="360"/>
      </w:pPr>
    </w:lvl>
    <w:lvl w:ilvl="1" w:tplc="A86826C4">
      <w:start w:val="1"/>
      <w:numFmt w:val="lowerLetter"/>
      <w:lvlText w:val="%2."/>
      <w:lvlJc w:val="left"/>
      <w:pPr>
        <w:ind w:left="1440" w:hanging="360"/>
      </w:pPr>
    </w:lvl>
    <w:lvl w:ilvl="2" w:tplc="794011BE">
      <w:start w:val="1"/>
      <w:numFmt w:val="lowerRoman"/>
      <w:lvlText w:val="%3."/>
      <w:lvlJc w:val="right"/>
      <w:pPr>
        <w:ind w:left="2160" w:hanging="180"/>
      </w:pPr>
    </w:lvl>
    <w:lvl w:ilvl="3" w:tplc="E62CD4B4">
      <w:start w:val="1"/>
      <w:numFmt w:val="decimal"/>
      <w:lvlText w:val="%4."/>
      <w:lvlJc w:val="left"/>
      <w:pPr>
        <w:ind w:left="2880" w:hanging="360"/>
      </w:pPr>
    </w:lvl>
    <w:lvl w:ilvl="4" w:tplc="B1A49400">
      <w:start w:val="1"/>
      <w:numFmt w:val="lowerLetter"/>
      <w:lvlText w:val="%5."/>
      <w:lvlJc w:val="left"/>
      <w:pPr>
        <w:ind w:left="3600" w:hanging="360"/>
      </w:pPr>
    </w:lvl>
    <w:lvl w:ilvl="5" w:tplc="521EAA7E">
      <w:start w:val="1"/>
      <w:numFmt w:val="lowerRoman"/>
      <w:lvlText w:val="%6."/>
      <w:lvlJc w:val="right"/>
      <w:pPr>
        <w:ind w:left="4320" w:hanging="180"/>
      </w:pPr>
    </w:lvl>
    <w:lvl w:ilvl="6" w:tplc="3F3A1DF0">
      <w:start w:val="1"/>
      <w:numFmt w:val="decimal"/>
      <w:lvlText w:val="%7."/>
      <w:lvlJc w:val="left"/>
      <w:pPr>
        <w:ind w:left="5040" w:hanging="360"/>
      </w:pPr>
    </w:lvl>
    <w:lvl w:ilvl="7" w:tplc="FAA887D6">
      <w:start w:val="1"/>
      <w:numFmt w:val="lowerLetter"/>
      <w:lvlText w:val="%8."/>
      <w:lvlJc w:val="left"/>
      <w:pPr>
        <w:ind w:left="5760" w:hanging="360"/>
      </w:pPr>
    </w:lvl>
    <w:lvl w:ilvl="8" w:tplc="918C12F6">
      <w:start w:val="1"/>
      <w:numFmt w:val="lowerRoman"/>
      <w:lvlText w:val="%9."/>
      <w:lvlJc w:val="right"/>
      <w:pPr>
        <w:ind w:left="6480" w:hanging="180"/>
      </w:pPr>
    </w:lvl>
  </w:abstractNum>
  <w:abstractNum w:abstractNumId="13" w15:restartNumberingAfterBreak="0">
    <w:nsid w:val="38DA4FF0"/>
    <w:multiLevelType w:val="hybridMultilevel"/>
    <w:tmpl w:val="AFBAE37A"/>
    <w:lvl w:ilvl="0" w:tplc="BE241D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B4E0797"/>
    <w:multiLevelType w:val="hybridMultilevel"/>
    <w:tmpl w:val="FFFFFFFF"/>
    <w:lvl w:ilvl="0" w:tplc="AD1EE5C2">
      <w:start w:val="1"/>
      <w:numFmt w:val="decimal"/>
      <w:lvlText w:val="%1."/>
      <w:lvlJc w:val="left"/>
      <w:pPr>
        <w:ind w:left="720" w:hanging="360"/>
      </w:pPr>
    </w:lvl>
    <w:lvl w:ilvl="1" w:tplc="D816773E">
      <w:start w:val="1"/>
      <w:numFmt w:val="lowerLetter"/>
      <w:lvlText w:val="%2."/>
      <w:lvlJc w:val="left"/>
      <w:pPr>
        <w:ind w:left="1440" w:hanging="360"/>
      </w:pPr>
    </w:lvl>
    <w:lvl w:ilvl="2" w:tplc="1FE86E58">
      <w:start w:val="1"/>
      <w:numFmt w:val="lowerRoman"/>
      <w:lvlText w:val="%3."/>
      <w:lvlJc w:val="right"/>
      <w:pPr>
        <w:ind w:left="2160" w:hanging="180"/>
      </w:pPr>
    </w:lvl>
    <w:lvl w:ilvl="3" w:tplc="B32E6BE2">
      <w:start w:val="1"/>
      <w:numFmt w:val="decimal"/>
      <w:lvlText w:val="%4."/>
      <w:lvlJc w:val="left"/>
      <w:pPr>
        <w:ind w:left="2880" w:hanging="360"/>
      </w:pPr>
    </w:lvl>
    <w:lvl w:ilvl="4" w:tplc="5AACFB30">
      <w:start w:val="1"/>
      <w:numFmt w:val="lowerLetter"/>
      <w:lvlText w:val="%5."/>
      <w:lvlJc w:val="left"/>
      <w:pPr>
        <w:ind w:left="3600" w:hanging="360"/>
      </w:pPr>
    </w:lvl>
    <w:lvl w:ilvl="5" w:tplc="2136830C">
      <w:start w:val="1"/>
      <w:numFmt w:val="lowerRoman"/>
      <w:lvlText w:val="%6."/>
      <w:lvlJc w:val="right"/>
      <w:pPr>
        <w:ind w:left="4320" w:hanging="180"/>
      </w:pPr>
    </w:lvl>
    <w:lvl w:ilvl="6" w:tplc="CD8E57B6">
      <w:start w:val="1"/>
      <w:numFmt w:val="decimal"/>
      <w:lvlText w:val="%7."/>
      <w:lvlJc w:val="left"/>
      <w:pPr>
        <w:ind w:left="5040" w:hanging="360"/>
      </w:pPr>
    </w:lvl>
    <w:lvl w:ilvl="7" w:tplc="337C92AC">
      <w:start w:val="1"/>
      <w:numFmt w:val="lowerLetter"/>
      <w:lvlText w:val="%8."/>
      <w:lvlJc w:val="left"/>
      <w:pPr>
        <w:ind w:left="5760" w:hanging="360"/>
      </w:pPr>
    </w:lvl>
    <w:lvl w:ilvl="8" w:tplc="5DAE31A2">
      <w:start w:val="1"/>
      <w:numFmt w:val="lowerRoman"/>
      <w:lvlText w:val="%9."/>
      <w:lvlJc w:val="right"/>
      <w:pPr>
        <w:ind w:left="6480" w:hanging="180"/>
      </w:pPr>
    </w:lvl>
  </w:abstractNum>
  <w:abstractNum w:abstractNumId="15" w15:restartNumberingAfterBreak="0">
    <w:nsid w:val="3DEF4B59"/>
    <w:multiLevelType w:val="hybridMultilevel"/>
    <w:tmpl w:val="992496F8"/>
    <w:lvl w:ilvl="0" w:tplc="BE241D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282352"/>
    <w:multiLevelType w:val="hybridMultilevel"/>
    <w:tmpl w:val="6720C2F4"/>
    <w:lvl w:ilvl="0" w:tplc="1D3A8A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F63DAE7"/>
    <w:multiLevelType w:val="hybridMultilevel"/>
    <w:tmpl w:val="FFFFFFFF"/>
    <w:lvl w:ilvl="0" w:tplc="8C2E6B58">
      <w:start w:val="1"/>
      <w:numFmt w:val="bullet"/>
      <w:lvlText w:val=""/>
      <w:lvlJc w:val="left"/>
      <w:pPr>
        <w:ind w:left="720" w:hanging="360"/>
      </w:pPr>
      <w:rPr>
        <w:rFonts w:ascii="Symbol" w:hAnsi="Symbol" w:hint="default"/>
      </w:rPr>
    </w:lvl>
    <w:lvl w:ilvl="1" w:tplc="8DE8A89C">
      <w:start w:val="1"/>
      <w:numFmt w:val="bullet"/>
      <w:lvlText w:val="o"/>
      <w:lvlJc w:val="left"/>
      <w:pPr>
        <w:ind w:left="1440" w:hanging="360"/>
      </w:pPr>
      <w:rPr>
        <w:rFonts w:ascii="Courier New" w:hAnsi="Courier New" w:hint="default"/>
      </w:rPr>
    </w:lvl>
    <w:lvl w:ilvl="2" w:tplc="1D14E1CA">
      <w:start w:val="1"/>
      <w:numFmt w:val="bullet"/>
      <w:lvlText w:val=""/>
      <w:lvlJc w:val="left"/>
      <w:pPr>
        <w:ind w:left="2160" w:hanging="360"/>
      </w:pPr>
      <w:rPr>
        <w:rFonts w:ascii="Wingdings" w:hAnsi="Wingdings" w:hint="default"/>
      </w:rPr>
    </w:lvl>
    <w:lvl w:ilvl="3" w:tplc="AD7289B2">
      <w:start w:val="1"/>
      <w:numFmt w:val="bullet"/>
      <w:lvlText w:val=""/>
      <w:lvlJc w:val="left"/>
      <w:pPr>
        <w:ind w:left="2880" w:hanging="360"/>
      </w:pPr>
      <w:rPr>
        <w:rFonts w:ascii="Symbol" w:hAnsi="Symbol" w:hint="default"/>
      </w:rPr>
    </w:lvl>
    <w:lvl w:ilvl="4" w:tplc="FB1ADA36">
      <w:start w:val="1"/>
      <w:numFmt w:val="bullet"/>
      <w:lvlText w:val="o"/>
      <w:lvlJc w:val="left"/>
      <w:pPr>
        <w:ind w:left="3600" w:hanging="360"/>
      </w:pPr>
      <w:rPr>
        <w:rFonts w:ascii="Courier New" w:hAnsi="Courier New" w:hint="default"/>
      </w:rPr>
    </w:lvl>
    <w:lvl w:ilvl="5" w:tplc="E4843350">
      <w:start w:val="1"/>
      <w:numFmt w:val="bullet"/>
      <w:lvlText w:val=""/>
      <w:lvlJc w:val="left"/>
      <w:pPr>
        <w:ind w:left="4320" w:hanging="360"/>
      </w:pPr>
      <w:rPr>
        <w:rFonts w:ascii="Wingdings" w:hAnsi="Wingdings" w:hint="default"/>
      </w:rPr>
    </w:lvl>
    <w:lvl w:ilvl="6" w:tplc="D7987AEC">
      <w:start w:val="1"/>
      <w:numFmt w:val="bullet"/>
      <w:lvlText w:val=""/>
      <w:lvlJc w:val="left"/>
      <w:pPr>
        <w:ind w:left="5040" w:hanging="360"/>
      </w:pPr>
      <w:rPr>
        <w:rFonts w:ascii="Symbol" w:hAnsi="Symbol" w:hint="default"/>
      </w:rPr>
    </w:lvl>
    <w:lvl w:ilvl="7" w:tplc="4B20877C">
      <w:start w:val="1"/>
      <w:numFmt w:val="bullet"/>
      <w:lvlText w:val="o"/>
      <w:lvlJc w:val="left"/>
      <w:pPr>
        <w:ind w:left="5760" w:hanging="360"/>
      </w:pPr>
      <w:rPr>
        <w:rFonts w:ascii="Courier New" w:hAnsi="Courier New" w:hint="default"/>
      </w:rPr>
    </w:lvl>
    <w:lvl w:ilvl="8" w:tplc="223CC292">
      <w:start w:val="1"/>
      <w:numFmt w:val="bullet"/>
      <w:lvlText w:val=""/>
      <w:lvlJc w:val="left"/>
      <w:pPr>
        <w:ind w:left="6480" w:hanging="360"/>
      </w:pPr>
      <w:rPr>
        <w:rFonts w:ascii="Wingdings" w:hAnsi="Wingdings" w:hint="default"/>
      </w:rPr>
    </w:lvl>
  </w:abstractNum>
  <w:abstractNum w:abstractNumId="18" w15:restartNumberingAfterBreak="0">
    <w:nsid w:val="48682251"/>
    <w:multiLevelType w:val="hybridMultilevel"/>
    <w:tmpl w:val="9920E11A"/>
    <w:lvl w:ilvl="0" w:tplc="1C9284E6">
      <w:start w:val="3"/>
      <w:numFmt w:val="decimal"/>
      <w:lvlText w:val="%1."/>
      <w:lvlJc w:val="left"/>
      <w:pPr>
        <w:ind w:left="720" w:hanging="360"/>
      </w:pPr>
    </w:lvl>
    <w:lvl w:ilvl="1" w:tplc="DC8463BC">
      <w:start w:val="1"/>
      <w:numFmt w:val="lowerLetter"/>
      <w:lvlText w:val="%2."/>
      <w:lvlJc w:val="left"/>
      <w:pPr>
        <w:ind w:left="1440" w:hanging="360"/>
      </w:pPr>
    </w:lvl>
    <w:lvl w:ilvl="2" w:tplc="9ABE156E">
      <w:start w:val="1"/>
      <w:numFmt w:val="lowerRoman"/>
      <w:lvlText w:val="%3."/>
      <w:lvlJc w:val="right"/>
      <w:pPr>
        <w:ind w:left="2160" w:hanging="180"/>
      </w:pPr>
    </w:lvl>
    <w:lvl w:ilvl="3" w:tplc="A170BBA6">
      <w:start w:val="1"/>
      <w:numFmt w:val="decimal"/>
      <w:lvlText w:val="%4."/>
      <w:lvlJc w:val="left"/>
      <w:pPr>
        <w:ind w:left="2880" w:hanging="360"/>
      </w:pPr>
    </w:lvl>
    <w:lvl w:ilvl="4" w:tplc="517217C4">
      <w:start w:val="1"/>
      <w:numFmt w:val="lowerLetter"/>
      <w:lvlText w:val="%5."/>
      <w:lvlJc w:val="left"/>
      <w:pPr>
        <w:ind w:left="3600" w:hanging="360"/>
      </w:pPr>
    </w:lvl>
    <w:lvl w:ilvl="5" w:tplc="F89052F6">
      <w:start w:val="1"/>
      <w:numFmt w:val="lowerRoman"/>
      <w:lvlText w:val="%6."/>
      <w:lvlJc w:val="right"/>
      <w:pPr>
        <w:ind w:left="4320" w:hanging="180"/>
      </w:pPr>
    </w:lvl>
    <w:lvl w:ilvl="6" w:tplc="39D4FAB2">
      <w:start w:val="1"/>
      <w:numFmt w:val="decimal"/>
      <w:lvlText w:val="%7."/>
      <w:lvlJc w:val="left"/>
      <w:pPr>
        <w:ind w:left="5040" w:hanging="360"/>
      </w:pPr>
    </w:lvl>
    <w:lvl w:ilvl="7" w:tplc="123E46C0">
      <w:start w:val="1"/>
      <w:numFmt w:val="lowerLetter"/>
      <w:lvlText w:val="%8."/>
      <w:lvlJc w:val="left"/>
      <w:pPr>
        <w:ind w:left="5760" w:hanging="360"/>
      </w:pPr>
    </w:lvl>
    <w:lvl w:ilvl="8" w:tplc="8E6AEA78">
      <w:start w:val="1"/>
      <w:numFmt w:val="lowerRoman"/>
      <w:lvlText w:val="%9."/>
      <w:lvlJc w:val="right"/>
      <w:pPr>
        <w:ind w:left="6480" w:hanging="180"/>
      </w:pPr>
    </w:lvl>
  </w:abstractNum>
  <w:abstractNum w:abstractNumId="19" w15:restartNumberingAfterBreak="0">
    <w:nsid w:val="4DB67C5A"/>
    <w:multiLevelType w:val="hybridMultilevel"/>
    <w:tmpl w:val="0AD4BAB2"/>
    <w:lvl w:ilvl="0" w:tplc="AD809178">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DE9DA8F"/>
    <w:multiLevelType w:val="hybridMultilevel"/>
    <w:tmpl w:val="FFFFFFFF"/>
    <w:lvl w:ilvl="0" w:tplc="ECDC3A22">
      <w:start w:val="1"/>
      <w:numFmt w:val="bullet"/>
      <w:lvlText w:val=""/>
      <w:lvlJc w:val="left"/>
      <w:pPr>
        <w:ind w:left="720" w:hanging="360"/>
      </w:pPr>
      <w:rPr>
        <w:rFonts w:ascii="Symbol" w:hAnsi="Symbol" w:hint="default"/>
      </w:rPr>
    </w:lvl>
    <w:lvl w:ilvl="1" w:tplc="B57CCCEA">
      <w:start w:val="1"/>
      <w:numFmt w:val="bullet"/>
      <w:lvlText w:val="o"/>
      <w:lvlJc w:val="left"/>
      <w:pPr>
        <w:ind w:left="1440" w:hanging="360"/>
      </w:pPr>
      <w:rPr>
        <w:rFonts w:ascii="Courier New" w:hAnsi="Courier New" w:hint="default"/>
      </w:rPr>
    </w:lvl>
    <w:lvl w:ilvl="2" w:tplc="D0420C60">
      <w:start w:val="1"/>
      <w:numFmt w:val="bullet"/>
      <w:lvlText w:val=""/>
      <w:lvlJc w:val="left"/>
      <w:pPr>
        <w:ind w:left="2160" w:hanging="360"/>
      </w:pPr>
      <w:rPr>
        <w:rFonts w:ascii="Wingdings" w:hAnsi="Wingdings" w:hint="default"/>
      </w:rPr>
    </w:lvl>
    <w:lvl w:ilvl="3" w:tplc="09C62AA2">
      <w:start w:val="1"/>
      <w:numFmt w:val="bullet"/>
      <w:lvlText w:val=""/>
      <w:lvlJc w:val="left"/>
      <w:pPr>
        <w:ind w:left="2880" w:hanging="360"/>
      </w:pPr>
      <w:rPr>
        <w:rFonts w:ascii="Symbol" w:hAnsi="Symbol" w:hint="default"/>
      </w:rPr>
    </w:lvl>
    <w:lvl w:ilvl="4" w:tplc="E01C2CA0">
      <w:start w:val="1"/>
      <w:numFmt w:val="bullet"/>
      <w:lvlText w:val="o"/>
      <w:lvlJc w:val="left"/>
      <w:pPr>
        <w:ind w:left="3600" w:hanging="360"/>
      </w:pPr>
      <w:rPr>
        <w:rFonts w:ascii="Courier New" w:hAnsi="Courier New" w:hint="default"/>
      </w:rPr>
    </w:lvl>
    <w:lvl w:ilvl="5" w:tplc="512467E2">
      <w:start w:val="1"/>
      <w:numFmt w:val="bullet"/>
      <w:lvlText w:val=""/>
      <w:lvlJc w:val="left"/>
      <w:pPr>
        <w:ind w:left="4320" w:hanging="360"/>
      </w:pPr>
      <w:rPr>
        <w:rFonts w:ascii="Wingdings" w:hAnsi="Wingdings" w:hint="default"/>
      </w:rPr>
    </w:lvl>
    <w:lvl w:ilvl="6" w:tplc="D60C0106">
      <w:start w:val="1"/>
      <w:numFmt w:val="bullet"/>
      <w:lvlText w:val=""/>
      <w:lvlJc w:val="left"/>
      <w:pPr>
        <w:ind w:left="5040" w:hanging="360"/>
      </w:pPr>
      <w:rPr>
        <w:rFonts w:ascii="Symbol" w:hAnsi="Symbol" w:hint="default"/>
      </w:rPr>
    </w:lvl>
    <w:lvl w:ilvl="7" w:tplc="B28C2D60">
      <w:start w:val="1"/>
      <w:numFmt w:val="bullet"/>
      <w:lvlText w:val="o"/>
      <w:lvlJc w:val="left"/>
      <w:pPr>
        <w:ind w:left="5760" w:hanging="360"/>
      </w:pPr>
      <w:rPr>
        <w:rFonts w:ascii="Courier New" w:hAnsi="Courier New" w:hint="default"/>
      </w:rPr>
    </w:lvl>
    <w:lvl w:ilvl="8" w:tplc="28B06CD8">
      <w:start w:val="1"/>
      <w:numFmt w:val="bullet"/>
      <w:lvlText w:val=""/>
      <w:lvlJc w:val="left"/>
      <w:pPr>
        <w:ind w:left="6480" w:hanging="360"/>
      </w:pPr>
      <w:rPr>
        <w:rFonts w:ascii="Wingdings" w:hAnsi="Wingdings" w:hint="default"/>
      </w:rPr>
    </w:lvl>
  </w:abstractNum>
  <w:abstractNum w:abstractNumId="21" w15:restartNumberingAfterBreak="0">
    <w:nsid w:val="4F03688F"/>
    <w:multiLevelType w:val="hybridMultilevel"/>
    <w:tmpl w:val="0D38749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873AB7"/>
    <w:multiLevelType w:val="hybridMultilevel"/>
    <w:tmpl w:val="53D2140E"/>
    <w:lvl w:ilvl="0" w:tplc="AD6A4CDA">
      <w:start w:val="1"/>
      <w:numFmt w:val="bullet"/>
      <w:lvlText w:val=""/>
      <w:lvlJc w:val="left"/>
      <w:pPr>
        <w:ind w:left="720" w:hanging="360"/>
      </w:pPr>
      <w:rPr>
        <w:rFonts w:ascii="Wingdings" w:hAnsi="Wingdings" w:hint="default"/>
      </w:rPr>
    </w:lvl>
    <w:lvl w:ilvl="1" w:tplc="C1E047E2">
      <w:start w:val="1"/>
      <w:numFmt w:val="bullet"/>
      <w:lvlText w:val="o"/>
      <w:lvlJc w:val="left"/>
      <w:pPr>
        <w:ind w:left="1440" w:hanging="360"/>
      </w:pPr>
      <w:rPr>
        <w:rFonts w:ascii="Courier New" w:hAnsi="Courier New" w:hint="default"/>
      </w:rPr>
    </w:lvl>
    <w:lvl w:ilvl="2" w:tplc="1FA0979A">
      <w:start w:val="1"/>
      <w:numFmt w:val="bullet"/>
      <w:lvlText w:val=""/>
      <w:lvlJc w:val="left"/>
      <w:pPr>
        <w:ind w:left="2160" w:hanging="360"/>
      </w:pPr>
      <w:rPr>
        <w:rFonts w:ascii="Wingdings" w:hAnsi="Wingdings" w:hint="default"/>
      </w:rPr>
    </w:lvl>
    <w:lvl w:ilvl="3" w:tplc="83F4A060">
      <w:start w:val="1"/>
      <w:numFmt w:val="bullet"/>
      <w:lvlText w:val=""/>
      <w:lvlJc w:val="left"/>
      <w:pPr>
        <w:ind w:left="2880" w:hanging="360"/>
      </w:pPr>
      <w:rPr>
        <w:rFonts w:ascii="Symbol" w:hAnsi="Symbol" w:hint="default"/>
      </w:rPr>
    </w:lvl>
    <w:lvl w:ilvl="4" w:tplc="29F6199E">
      <w:start w:val="1"/>
      <w:numFmt w:val="bullet"/>
      <w:lvlText w:val="o"/>
      <w:lvlJc w:val="left"/>
      <w:pPr>
        <w:ind w:left="3600" w:hanging="360"/>
      </w:pPr>
      <w:rPr>
        <w:rFonts w:ascii="Courier New" w:hAnsi="Courier New" w:hint="default"/>
      </w:rPr>
    </w:lvl>
    <w:lvl w:ilvl="5" w:tplc="46F8FA42">
      <w:start w:val="1"/>
      <w:numFmt w:val="bullet"/>
      <w:lvlText w:val=""/>
      <w:lvlJc w:val="left"/>
      <w:pPr>
        <w:ind w:left="4320" w:hanging="360"/>
      </w:pPr>
      <w:rPr>
        <w:rFonts w:ascii="Wingdings" w:hAnsi="Wingdings" w:hint="default"/>
      </w:rPr>
    </w:lvl>
    <w:lvl w:ilvl="6" w:tplc="838E8534">
      <w:start w:val="1"/>
      <w:numFmt w:val="bullet"/>
      <w:lvlText w:val=""/>
      <w:lvlJc w:val="left"/>
      <w:pPr>
        <w:ind w:left="5040" w:hanging="360"/>
      </w:pPr>
      <w:rPr>
        <w:rFonts w:ascii="Symbol" w:hAnsi="Symbol" w:hint="default"/>
      </w:rPr>
    </w:lvl>
    <w:lvl w:ilvl="7" w:tplc="8C342B26">
      <w:start w:val="1"/>
      <w:numFmt w:val="bullet"/>
      <w:lvlText w:val="o"/>
      <w:lvlJc w:val="left"/>
      <w:pPr>
        <w:ind w:left="5760" w:hanging="360"/>
      </w:pPr>
      <w:rPr>
        <w:rFonts w:ascii="Courier New" w:hAnsi="Courier New" w:hint="default"/>
      </w:rPr>
    </w:lvl>
    <w:lvl w:ilvl="8" w:tplc="B40EFF22">
      <w:start w:val="1"/>
      <w:numFmt w:val="bullet"/>
      <w:lvlText w:val=""/>
      <w:lvlJc w:val="left"/>
      <w:pPr>
        <w:ind w:left="6480" w:hanging="360"/>
      </w:pPr>
      <w:rPr>
        <w:rFonts w:ascii="Wingdings" w:hAnsi="Wingdings" w:hint="default"/>
      </w:rPr>
    </w:lvl>
  </w:abstractNum>
  <w:abstractNum w:abstractNumId="23" w15:restartNumberingAfterBreak="0">
    <w:nsid w:val="531F17E7"/>
    <w:multiLevelType w:val="hybridMultilevel"/>
    <w:tmpl w:val="3FB6A5F8"/>
    <w:lvl w:ilvl="0" w:tplc="1D3A8A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7919BA9"/>
    <w:multiLevelType w:val="hybridMultilevel"/>
    <w:tmpl w:val="FC7CB02A"/>
    <w:lvl w:ilvl="0" w:tplc="B3AC63F0">
      <w:start w:val="6"/>
      <w:numFmt w:val="decimal"/>
      <w:lvlText w:val="%1."/>
      <w:lvlJc w:val="left"/>
      <w:pPr>
        <w:ind w:left="720" w:hanging="360"/>
      </w:pPr>
    </w:lvl>
    <w:lvl w:ilvl="1" w:tplc="801EA5E8">
      <w:start w:val="1"/>
      <w:numFmt w:val="lowerLetter"/>
      <w:lvlText w:val="%2."/>
      <w:lvlJc w:val="left"/>
      <w:pPr>
        <w:ind w:left="1440" w:hanging="360"/>
      </w:pPr>
    </w:lvl>
    <w:lvl w:ilvl="2" w:tplc="5C746C92">
      <w:start w:val="1"/>
      <w:numFmt w:val="lowerRoman"/>
      <w:lvlText w:val="%3."/>
      <w:lvlJc w:val="right"/>
      <w:pPr>
        <w:ind w:left="2160" w:hanging="180"/>
      </w:pPr>
    </w:lvl>
    <w:lvl w:ilvl="3" w:tplc="74903E8C">
      <w:start w:val="1"/>
      <w:numFmt w:val="decimal"/>
      <w:lvlText w:val="%4."/>
      <w:lvlJc w:val="left"/>
      <w:pPr>
        <w:ind w:left="2880" w:hanging="360"/>
      </w:pPr>
    </w:lvl>
    <w:lvl w:ilvl="4" w:tplc="CA4EBCF0">
      <w:start w:val="1"/>
      <w:numFmt w:val="lowerLetter"/>
      <w:lvlText w:val="%5."/>
      <w:lvlJc w:val="left"/>
      <w:pPr>
        <w:ind w:left="3600" w:hanging="360"/>
      </w:pPr>
    </w:lvl>
    <w:lvl w:ilvl="5" w:tplc="E6CE27D0">
      <w:start w:val="1"/>
      <w:numFmt w:val="lowerRoman"/>
      <w:lvlText w:val="%6."/>
      <w:lvlJc w:val="right"/>
      <w:pPr>
        <w:ind w:left="4320" w:hanging="180"/>
      </w:pPr>
    </w:lvl>
    <w:lvl w:ilvl="6" w:tplc="A926C914">
      <w:start w:val="1"/>
      <w:numFmt w:val="decimal"/>
      <w:lvlText w:val="%7."/>
      <w:lvlJc w:val="left"/>
      <w:pPr>
        <w:ind w:left="5040" w:hanging="360"/>
      </w:pPr>
    </w:lvl>
    <w:lvl w:ilvl="7" w:tplc="A134ED9A">
      <w:start w:val="1"/>
      <w:numFmt w:val="lowerLetter"/>
      <w:lvlText w:val="%8."/>
      <w:lvlJc w:val="left"/>
      <w:pPr>
        <w:ind w:left="5760" w:hanging="360"/>
      </w:pPr>
    </w:lvl>
    <w:lvl w:ilvl="8" w:tplc="B59229A2">
      <w:start w:val="1"/>
      <w:numFmt w:val="lowerRoman"/>
      <w:lvlText w:val="%9."/>
      <w:lvlJc w:val="right"/>
      <w:pPr>
        <w:ind w:left="6480" w:hanging="180"/>
      </w:pPr>
    </w:lvl>
  </w:abstractNum>
  <w:abstractNum w:abstractNumId="25" w15:restartNumberingAfterBreak="0">
    <w:nsid w:val="598E6F64"/>
    <w:multiLevelType w:val="hybridMultilevel"/>
    <w:tmpl w:val="42DC452A"/>
    <w:lvl w:ilvl="0" w:tplc="1D3A8A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83B045"/>
    <w:multiLevelType w:val="hybridMultilevel"/>
    <w:tmpl w:val="98E0316E"/>
    <w:lvl w:ilvl="0" w:tplc="9C1E9654">
      <w:start w:val="1"/>
      <w:numFmt w:val="decimal"/>
      <w:lvlText w:val="%1."/>
      <w:lvlJc w:val="left"/>
      <w:pPr>
        <w:ind w:left="720" w:hanging="360"/>
      </w:pPr>
    </w:lvl>
    <w:lvl w:ilvl="1" w:tplc="88E0816C">
      <w:start w:val="1"/>
      <w:numFmt w:val="lowerLetter"/>
      <w:lvlText w:val="%2."/>
      <w:lvlJc w:val="left"/>
      <w:pPr>
        <w:ind w:left="1440" w:hanging="360"/>
      </w:pPr>
    </w:lvl>
    <w:lvl w:ilvl="2" w:tplc="B0A08CEC">
      <w:start w:val="1"/>
      <w:numFmt w:val="lowerRoman"/>
      <w:lvlText w:val="%3."/>
      <w:lvlJc w:val="right"/>
      <w:pPr>
        <w:ind w:left="2160" w:hanging="180"/>
      </w:pPr>
    </w:lvl>
    <w:lvl w:ilvl="3" w:tplc="C958AA78">
      <w:start w:val="1"/>
      <w:numFmt w:val="decimal"/>
      <w:lvlText w:val="%4."/>
      <w:lvlJc w:val="left"/>
      <w:pPr>
        <w:ind w:left="2880" w:hanging="360"/>
      </w:pPr>
    </w:lvl>
    <w:lvl w:ilvl="4" w:tplc="46CC861A">
      <w:start w:val="1"/>
      <w:numFmt w:val="lowerLetter"/>
      <w:lvlText w:val="%5."/>
      <w:lvlJc w:val="left"/>
      <w:pPr>
        <w:ind w:left="3600" w:hanging="360"/>
      </w:pPr>
    </w:lvl>
    <w:lvl w:ilvl="5" w:tplc="054470AC">
      <w:start w:val="1"/>
      <w:numFmt w:val="lowerRoman"/>
      <w:lvlText w:val="%6."/>
      <w:lvlJc w:val="right"/>
      <w:pPr>
        <w:ind w:left="4320" w:hanging="180"/>
      </w:pPr>
    </w:lvl>
    <w:lvl w:ilvl="6" w:tplc="F57C4ECC">
      <w:start w:val="1"/>
      <w:numFmt w:val="decimal"/>
      <w:lvlText w:val="%7."/>
      <w:lvlJc w:val="left"/>
      <w:pPr>
        <w:ind w:left="5040" w:hanging="360"/>
      </w:pPr>
    </w:lvl>
    <w:lvl w:ilvl="7" w:tplc="3B162C1A">
      <w:start w:val="1"/>
      <w:numFmt w:val="lowerLetter"/>
      <w:lvlText w:val="%8."/>
      <w:lvlJc w:val="left"/>
      <w:pPr>
        <w:ind w:left="5760" w:hanging="360"/>
      </w:pPr>
    </w:lvl>
    <w:lvl w:ilvl="8" w:tplc="3E6C0B9C">
      <w:start w:val="1"/>
      <w:numFmt w:val="lowerRoman"/>
      <w:lvlText w:val="%9."/>
      <w:lvlJc w:val="right"/>
      <w:pPr>
        <w:ind w:left="6480" w:hanging="180"/>
      </w:pPr>
    </w:lvl>
  </w:abstractNum>
  <w:abstractNum w:abstractNumId="27" w15:restartNumberingAfterBreak="0">
    <w:nsid w:val="5DEE3289"/>
    <w:multiLevelType w:val="hybridMultilevel"/>
    <w:tmpl w:val="8C54E8CC"/>
    <w:lvl w:ilvl="0" w:tplc="0AAE18D2">
      <w:start w:val="1"/>
      <w:numFmt w:val="decimal"/>
      <w:lvlText w:val="%1."/>
      <w:lvlJc w:val="left"/>
      <w:pPr>
        <w:ind w:left="720" w:hanging="360"/>
      </w:pPr>
      <w:rPr>
        <w:rFonts w:ascii="Times New Roman" w:eastAsia="Times New Roman" w:hAnsi="Times New Roman" w:cs="Times New Roman"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2FE7530"/>
    <w:multiLevelType w:val="hybridMultilevel"/>
    <w:tmpl w:val="B7722C38"/>
    <w:lvl w:ilvl="0" w:tplc="CC905A82">
      <w:start w:val="4"/>
      <w:numFmt w:val="decimal"/>
      <w:lvlText w:val="%1."/>
      <w:lvlJc w:val="left"/>
      <w:pPr>
        <w:ind w:left="720" w:hanging="360"/>
      </w:pPr>
    </w:lvl>
    <w:lvl w:ilvl="1" w:tplc="C5A6F304">
      <w:start w:val="1"/>
      <w:numFmt w:val="lowerLetter"/>
      <w:lvlText w:val="%2."/>
      <w:lvlJc w:val="left"/>
      <w:pPr>
        <w:ind w:left="1440" w:hanging="360"/>
      </w:pPr>
    </w:lvl>
    <w:lvl w:ilvl="2" w:tplc="77487EB4">
      <w:start w:val="1"/>
      <w:numFmt w:val="lowerRoman"/>
      <w:lvlText w:val="%3."/>
      <w:lvlJc w:val="right"/>
      <w:pPr>
        <w:ind w:left="2160" w:hanging="180"/>
      </w:pPr>
    </w:lvl>
    <w:lvl w:ilvl="3" w:tplc="590EF8FE">
      <w:start w:val="1"/>
      <w:numFmt w:val="decimal"/>
      <w:lvlText w:val="%4."/>
      <w:lvlJc w:val="left"/>
      <w:pPr>
        <w:ind w:left="2880" w:hanging="360"/>
      </w:pPr>
    </w:lvl>
    <w:lvl w:ilvl="4" w:tplc="D11E09C2">
      <w:start w:val="1"/>
      <w:numFmt w:val="lowerLetter"/>
      <w:lvlText w:val="%5."/>
      <w:lvlJc w:val="left"/>
      <w:pPr>
        <w:ind w:left="3600" w:hanging="360"/>
      </w:pPr>
    </w:lvl>
    <w:lvl w:ilvl="5" w:tplc="9DC628C4">
      <w:start w:val="1"/>
      <w:numFmt w:val="lowerRoman"/>
      <w:lvlText w:val="%6."/>
      <w:lvlJc w:val="right"/>
      <w:pPr>
        <w:ind w:left="4320" w:hanging="180"/>
      </w:pPr>
    </w:lvl>
    <w:lvl w:ilvl="6" w:tplc="38FC7244">
      <w:start w:val="1"/>
      <w:numFmt w:val="decimal"/>
      <w:lvlText w:val="%7."/>
      <w:lvlJc w:val="left"/>
      <w:pPr>
        <w:ind w:left="5040" w:hanging="360"/>
      </w:pPr>
    </w:lvl>
    <w:lvl w:ilvl="7" w:tplc="FB326036">
      <w:start w:val="1"/>
      <w:numFmt w:val="lowerLetter"/>
      <w:lvlText w:val="%8."/>
      <w:lvlJc w:val="left"/>
      <w:pPr>
        <w:ind w:left="5760" w:hanging="360"/>
      </w:pPr>
    </w:lvl>
    <w:lvl w:ilvl="8" w:tplc="87F8DD7A">
      <w:start w:val="1"/>
      <w:numFmt w:val="lowerRoman"/>
      <w:lvlText w:val="%9."/>
      <w:lvlJc w:val="right"/>
      <w:pPr>
        <w:ind w:left="6480" w:hanging="180"/>
      </w:pPr>
    </w:lvl>
  </w:abstractNum>
  <w:abstractNum w:abstractNumId="29" w15:restartNumberingAfterBreak="0">
    <w:nsid w:val="63FF741E"/>
    <w:multiLevelType w:val="hybridMultilevel"/>
    <w:tmpl w:val="96CC9DB8"/>
    <w:lvl w:ilvl="0" w:tplc="0290BF86">
      <w:start w:val="1"/>
      <w:numFmt w:val="upperRoman"/>
      <w:lvlText w:val="%1."/>
      <w:lvlJc w:val="left"/>
      <w:pPr>
        <w:ind w:left="720" w:hanging="360"/>
      </w:pPr>
      <w:rPr>
        <w:rFonts w:hint="default"/>
        <w:b/>
        <w:bCs/>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DA3599"/>
    <w:multiLevelType w:val="hybridMultilevel"/>
    <w:tmpl w:val="97AAFB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DB724C"/>
    <w:multiLevelType w:val="hybridMultilevel"/>
    <w:tmpl w:val="FFFFFFFF"/>
    <w:lvl w:ilvl="0" w:tplc="279E1D7C">
      <w:start w:val="1"/>
      <w:numFmt w:val="bullet"/>
      <w:lvlText w:val=""/>
      <w:lvlJc w:val="left"/>
      <w:pPr>
        <w:ind w:left="720" w:hanging="360"/>
      </w:pPr>
      <w:rPr>
        <w:rFonts w:ascii="Symbol" w:hAnsi="Symbol" w:hint="default"/>
      </w:rPr>
    </w:lvl>
    <w:lvl w:ilvl="1" w:tplc="851AB3B4">
      <w:start w:val="1"/>
      <w:numFmt w:val="bullet"/>
      <w:lvlText w:val="o"/>
      <w:lvlJc w:val="left"/>
      <w:pPr>
        <w:ind w:left="1440" w:hanging="360"/>
      </w:pPr>
      <w:rPr>
        <w:rFonts w:ascii="Courier New" w:hAnsi="Courier New" w:hint="default"/>
      </w:rPr>
    </w:lvl>
    <w:lvl w:ilvl="2" w:tplc="7D7C95FE">
      <w:start w:val="1"/>
      <w:numFmt w:val="bullet"/>
      <w:lvlText w:val=""/>
      <w:lvlJc w:val="left"/>
      <w:pPr>
        <w:ind w:left="2160" w:hanging="360"/>
      </w:pPr>
      <w:rPr>
        <w:rFonts w:ascii="Wingdings" w:hAnsi="Wingdings" w:hint="default"/>
      </w:rPr>
    </w:lvl>
    <w:lvl w:ilvl="3" w:tplc="B756D388">
      <w:start w:val="1"/>
      <w:numFmt w:val="bullet"/>
      <w:lvlText w:val=""/>
      <w:lvlJc w:val="left"/>
      <w:pPr>
        <w:ind w:left="2880" w:hanging="360"/>
      </w:pPr>
      <w:rPr>
        <w:rFonts w:ascii="Symbol" w:hAnsi="Symbol" w:hint="default"/>
      </w:rPr>
    </w:lvl>
    <w:lvl w:ilvl="4" w:tplc="95240434">
      <w:start w:val="1"/>
      <w:numFmt w:val="bullet"/>
      <w:lvlText w:val="o"/>
      <w:lvlJc w:val="left"/>
      <w:pPr>
        <w:ind w:left="3600" w:hanging="360"/>
      </w:pPr>
      <w:rPr>
        <w:rFonts w:ascii="Courier New" w:hAnsi="Courier New" w:hint="default"/>
      </w:rPr>
    </w:lvl>
    <w:lvl w:ilvl="5" w:tplc="A93281CC">
      <w:start w:val="1"/>
      <w:numFmt w:val="bullet"/>
      <w:lvlText w:val=""/>
      <w:lvlJc w:val="left"/>
      <w:pPr>
        <w:ind w:left="4320" w:hanging="360"/>
      </w:pPr>
      <w:rPr>
        <w:rFonts w:ascii="Wingdings" w:hAnsi="Wingdings" w:hint="default"/>
      </w:rPr>
    </w:lvl>
    <w:lvl w:ilvl="6" w:tplc="FE3E3A46">
      <w:start w:val="1"/>
      <w:numFmt w:val="bullet"/>
      <w:lvlText w:val=""/>
      <w:lvlJc w:val="left"/>
      <w:pPr>
        <w:ind w:left="5040" w:hanging="360"/>
      </w:pPr>
      <w:rPr>
        <w:rFonts w:ascii="Symbol" w:hAnsi="Symbol" w:hint="default"/>
      </w:rPr>
    </w:lvl>
    <w:lvl w:ilvl="7" w:tplc="0DEC7906">
      <w:start w:val="1"/>
      <w:numFmt w:val="bullet"/>
      <w:lvlText w:val="o"/>
      <w:lvlJc w:val="left"/>
      <w:pPr>
        <w:ind w:left="5760" w:hanging="360"/>
      </w:pPr>
      <w:rPr>
        <w:rFonts w:ascii="Courier New" w:hAnsi="Courier New" w:hint="default"/>
      </w:rPr>
    </w:lvl>
    <w:lvl w:ilvl="8" w:tplc="3B2EDB92">
      <w:start w:val="1"/>
      <w:numFmt w:val="bullet"/>
      <w:lvlText w:val=""/>
      <w:lvlJc w:val="left"/>
      <w:pPr>
        <w:ind w:left="6480" w:hanging="360"/>
      </w:pPr>
      <w:rPr>
        <w:rFonts w:ascii="Wingdings" w:hAnsi="Wingdings" w:hint="default"/>
      </w:rPr>
    </w:lvl>
  </w:abstractNum>
  <w:abstractNum w:abstractNumId="32" w15:restartNumberingAfterBreak="0">
    <w:nsid w:val="6C4F2152"/>
    <w:multiLevelType w:val="hybridMultilevel"/>
    <w:tmpl w:val="FFFFFFFF"/>
    <w:lvl w:ilvl="0" w:tplc="044E7B1C">
      <w:start w:val="1"/>
      <w:numFmt w:val="bullet"/>
      <w:lvlText w:val=""/>
      <w:lvlJc w:val="left"/>
      <w:pPr>
        <w:ind w:left="720" w:hanging="360"/>
      </w:pPr>
      <w:rPr>
        <w:rFonts w:ascii="Symbol" w:hAnsi="Symbol" w:hint="default"/>
      </w:rPr>
    </w:lvl>
    <w:lvl w:ilvl="1" w:tplc="7608B002">
      <w:start w:val="1"/>
      <w:numFmt w:val="bullet"/>
      <w:lvlText w:val="o"/>
      <w:lvlJc w:val="left"/>
      <w:pPr>
        <w:ind w:left="1440" w:hanging="360"/>
      </w:pPr>
      <w:rPr>
        <w:rFonts w:ascii="Courier New" w:hAnsi="Courier New" w:hint="default"/>
      </w:rPr>
    </w:lvl>
    <w:lvl w:ilvl="2" w:tplc="DBCE03C6">
      <w:start w:val="1"/>
      <w:numFmt w:val="bullet"/>
      <w:lvlText w:val=""/>
      <w:lvlJc w:val="left"/>
      <w:pPr>
        <w:ind w:left="2160" w:hanging="360"/>
      </w:pPr>
      <w:rPr>
        <w:rFonts w:ascii="Wingdings" w:hAnsi="Wingdings" w:hint="default"/>
      </w:rPr>
    </w:lvl>
    <w:lvl w:ilvl="3" w:tplc="332C86A4">
      <w:start w:val="1"/>
      <w:numFmt w:val="bullet"/>
      <w:lvlText w:val=""/>
      <w:lvlJc w:val="left"/>
      <w:pPr>
        <w:ind w:left="2880" w:hanging="360"/>
      </w:pPr>
      <w:rPr>
        <w:rFonts w:ascii="Symbol" w:hAnsi="Symbol" w:hint="default"/>
      </w:rPr>
    </w:lvl>
    <w:lvl w:ilvl="4" w:tplc="A8D8FB30">
      <w:start w:val="1"/>
      <w:numFmt w:val="bullet"/>
      <w:lvlText w:val="o"/>
      <w:lvlJc w:val="left"/>
      <w:pPr>
        <w:ind w:left="3600" w:hanging="360"/>
      </w:pPr>
      <w:rPr>
        <w:rFonts w:ascii="Courier New" w:hAnsi="Courier New" w:hint="default"/>
      </w:rPr>
    </w:lvl>
    <w:lvl w:ilvl="5" w:tplc="F05A5AB6">
      <w:start w:val="1"/>
      <w:numFmt w:val="bullet"/>
      <w:lvlText w:val=""/>
      <w:lvlJc w:val="left"/>
      <w:pPr>
        <w:ind w:left="4320" w:hanging="360"/>
      </w:pPr>
      <w:rPr>
        <w:rFonts w:ascii="Wingdings" w:hAnsi="Wingdings" w:hint="default"/>
      </w:rPr>
    </w:lvl>
    <w:lvl w:ilvl="6" w:tplc="7AD6C6E8">
      <w:start w:val="1"/>
      <w:numFmt w:val="bullet"/>
      <w:lvlText w:val=""/>
      <w:lvlJc w:val="left"/>
      <w:pPr>
        <w:ind w:left="5040" w:hanging="360"/>
      </w:pPr>
      <w:rPr>
        <w:rFonts w:ascii="Symbol" w:hAnsi="Symbol" w:hint="default"/>
      </w:rPr>
    </w:lvl>
    <w:lvl w:ilvl="7" w:tplc="49468690">
      <w:start w:val="1"/>
      <w:numFmt w:val="bullet"/>
      <w:lvlText w:val="o"/>
      <w:lvlJc w:val="left"/>
      <w:pPr>
        <w:ind w:left="5760" w:hanging="360"/>
      </w:pPr>
      <w:rPr>
        <w:rFonts w:ascii="Courier New" w:hAnsi="Courier New" w:hint="default"/>
      </w:rPr>
    </w:lvl>
    <w:lvl w:ilvl="8" w:tplc="DD2EAEFA">
      <w:start w:val="1"/>
      <w:numFmt w:val="bullet"/>
      <w:lvlText w:val=""/>
      <w:lvlJc w:val="left"/>
      <w:pPr>
        <w:ind w:left="6480" w:hanging="360"/>
      </w:pPr>
      <w:rPr>
        <w:rFonts w:ascii="Wingdings" w:hAnsi="Wingdings" w:hint="default"/>
      </w:rPr>
    </w:lvl>
  </w:abstractNum>
  <w:abstractNum w:abstractNumId="33" w15:restartNumberingAfterBreak="0">
    <w:nsid w:val="6D65B1EB"/>
    <w:multiLevelType w:val="hybridMultilevel"/>
    <w:tmpl w:val="60FC284A"/>
    <w:lvl w:ilvl="0" w:tplc="F1D2AC2E">
      <w:start w:val="4"/>
      <w:numFmt w:val="decimal"/>
      <w:lvlText w:val="%1."/>
      <w:lvlJc w:val="left"/>
      <w:pPr>
        <w:ind w:left="720" w:hanging="360"/>
      </w:pPr>
    </w:lvl>
    <w:lvl w:ilvl="1" w:tplc="DDEAD890">
      <w:start w:val="1"/>
      <w:numFmt w:val="lowerLetter"/>
      <w:lvlText w:val="%2."/>
      <w:lvlJc w:val="left"/>
      <w:pPr>
        <w:ind w:left="1440" w:hanging="360"/>
      </w:pPr>
    </w:lvl>
    <w:lvl w:ilvl="2" w:tplc="C4CA1CCE">
      <w:start w:val="1"/>
      <w:numFmt w:val="lowerRoman"/>
      <w:lvlText w:val="%3."/>
      <w:lvlJc w:val="right"/>
      <w:pPr>
        <w:ind w:left="2160" w:hanging="180"/>
      </w:pPr>
    </w:lvl>
    <w:lvl w:ilvl="3" w:tplc="53AAF0DE">
      <w:start w:val="1"/>
      <w:numFmt w:val="decimal"/>
      <w:lvlText w:val="%4."/>
      <w:lvlJc w:val="left"/>
      <w:pPr>
        <w:ind w:left="2880" w:hanging="360"/>
      </w:pPr>
    </w:lvl>
    <w:lvl w:ilvl="4" w:tplc="195EB0BA">
      <w:start w:val="1"/>
      <w:numFmt w:val="lowerLetter"/>
      <w:lvlText w:val="%5."/>
      <w:lvlJc w:val="left"/>
      <w:pPr>
        <w:ind w:left="3600" w:hanging="360"/>
      </w:pPr>
    </w:lvl>
    <w:lvl w:ilvl="5" w:tplc="45846574">
      <w:start w:val="1"/>
      <w:numFmt w:val="lowerRoman"/>
      <w:lvlText w:val="%6."/>
      <w:lvlJc w:val="right"/>
      <w:pPr>
        <w:ind w:left="4320" w:hanging="180"/>
      </w:pPr>
    </w:lvl>
    <w:lvl w:ilvl="6" w:tplc="92EC0B04">
      <w:start w:val="1"/>
      <w:numFmt w:val="decimal"/>
      <w:lvlText w:val="%7."/>
      <w:lvlJc w:val="left"/>
      <w:pPr>
        <w:ind w:left="5040" w:hanging="360"/>
      </w:pPr>
    </w:lvl>
    <w:lvl w:ilvl="7" w:tplc="DB96B55A">
      <w:start w:val="1"/>
      <w:numFmt w:val="lowerLetter"/>
      <w:lvlText w:val="%8."/>
      <w:lvlJc w:val="left"/>
      <w:pPr>
        <w:ind w:left="5760" w:hanging="360"/>
      </w:pPr>
    </w:lvl>
    <w:lvl w:ilvl="8" w:tplc="F0BAC25A">
      <w:start w:val="1"/>
      <w:numFmt w:val="lowerRoman"/>
      <w:lvlText w:val="%9."/>
      <w:lvlJc w:val="right"/>
      <w:pPr>
        <w:ind w:left="6480" w:hanging="180"/>
      </w:pPr>
    </w:lvl>
  </w:abstractNum>
  <w:abstractNum w:abstractNumId="34" w15:restartNumberingAfterBreak="0">
    <w:nsid w:val="7287BDD7"/>
    <w:multiLevelType w:val="hybridMultilevel"/>
    <w:tmpl w:val="6D582928"/>
    <w:lvl w:ilvl="0" w:tplc="5CACBC08">
      <w:start w:val="2"/>
      <w:numFmt w:val="decimal"/>
      <w:lvlText w:val="%1."/>
      <w:lvlJc w:val="left"/>
      <w:pPr>
        <w:ind w:left="720" w:hanging="360"/>
      </w:pPr>
    </w:lvl>
    <w:lvl w:ilvl="1" w:tplc="F5D0ECAC">
      <w:start w:val="1"/>
      <w:numFmt w:val="lowerLetter"/>
      <w:lvlText w:val="%2."/>
      <w:lvlJc w:val="left"/>
      <w:pPr>
        <w:ind w:left="1440" w:hanging="360"/>
      </w:pPr>
    </w:lvl>
    <w:lvl w:ilvl="2" w:tplc="0576FD0A">
      <w:start w:val="1"/>
      <w:numFmt w:val="lowerRoman"/>
      <w:lvlText w:val="%3."/>
      <w:lvlJc w:val="right"/>
      <w:pPr>
        <w:ind w:left="2160" w:hanging="180"/>
      </w:pPr>
    </w:lvl>
    <w:lvl w:ilvl="3" w:tplc="0F8A7970">
      <w:start w:val="1"/>
      <w:numFmt w:val="decimal"/>
      <w:lvlText w:val="%4."/>
      <w:lvlJc w:val="left"/>
      <w:pPr>
        <w:ind w:left="2880" w:hanging="360"/>
      </w:pPr>
    </w:lvl>
    <w:lvl w:ilvl="4" w:tplc="2696D01C">
      <w:start w:val="1"/>
      <w:numFmt w:val="lowerLetter"/>
      <w:lvlText w:val="%5."/>
      <w:lvlJc w:val="left"/>
      <w:pPr>
        <w:ind w:left="3600" w:hanging="360"/>
      </w:pPr>
    </w:lvl>
    <w:lvl w:ilvl="5" w:tplc="43A69DE4">
      <w:start w:val="1"/>
      <w:numFmt w:val="lowerRoman"/>
      <w:lvlText w:val="%6."/>
      <w:lvlJc w:val="right"/>
      <w:pPr>
        <w:ind w:left="4320" w:hanging="180"/>
      </w:pPr>
    </w:lvl>
    <w:lvl w:ilvl="6" w:tplc="DC9003AE">
      <w:start w:val="1"/>
      <w:numFmt w:val="decimal"/>
      <w:lvlText w:val="%7."/>
      <w:lvlJc w:val="left"/>
      <w:pPr>
        <w:ind w:left="5040" w:hanging="360"/>
      </w:pPr>
    </w:lvl>
    <w:lvl w:ilvl="7" w:tplc="8466BC9E">
      <w:start w:val="1"/>
      <w:numFmt w:val="lowerLetter"/>
      <w:lvlText w:val="%8."/>
      <w:lvlJc w:val="left"/>
      <w:pPr>
        <w:ind w:left="5760" w:hanging="360"/>
      </w:pPr>
    </w:lvl>
    <w:lvl w:ilvl="8" w:tplc="96222B32">
      <w:start w:val="1"/>
      <w:numFmt w:val="lowerRoman"/>
      <w:lvlText w:val="%9."/>
      <w:lvlJc w:val="right"/>
      <w:pPr>
        <w:ind w:left="6480" w:hanging="180"/>
      </w:pPr>
    </w:lvl>
  </w:abstractNum>
  <w:abstractNum w:abstractNumId="35" w15:restartNumberingAfterBreak="0">
    <w:nsid w:val="759AF2AC"/>
    <w:multiLevelType w:val="hybridMultilevel"/>
    <w:tmpl w:val="FFFFFFFF"/>
    <w:lvl w:ilvl="0" w:tplc="8354A29C">
      <w:start w:val="1"/>
      <w:numFmt w:val="bullet"/>
      <w:lvlText w:val=""/>
      <w:lvlJc w:val="left"/>
      <w:pPr>
        <w:ind w:left="720" w:hanging="360"/>
      </w:pPr>
      <w:rPr>
        <w:rFonts w:ascii="Symbol" w:hAnsi="Symbol" w:hint="default"/>
      </w:rPr>
    </w:lvl>
    <w:lvl w:ilvl="1" w:tplc="A3685AFE">
      <w:start w:val="1"/>
      <w:numFmt w:val="bullet"/>
      <w:lvlText w:val="o"/>
      <w:lvlJc w:val="left"/>
      <w:pPr>
        <w:ind w:left="1440" w:hanging="360"/>
      </w:pPr>
      <w:rPr>
        <w:rFonts w:ascii="Courier New" w:hAnsi="Courier New" w:hint="default"/>
      </w:rPr>
    </w:lvl>
    <w:lvl w:ilvl="2" w:tplc="41A6CB84">
      <w:start w:val="1"/>
      <w:numFmt w:val="bullet"/>
      <w:lvlText w:val=""/>
      <w:lvlJc w:val="left"/>
      <w:pPr>
        <w:ind w:left="2160" w:hanging="360"/>
      </w:pPr>
      <w:rPr>
        <w:rFonts w:ascii="Wingdings" w:hAnsi="Wingdings" w:hint="default"/>
      </w:rPr>
    </w:lvl>
    <w:lvl w:ilvl="3" w:tplc="19E85A60">
      <w:start w:val="1"/>
      <w:numFmt w:val="bullet"/>
      <w:lvlText w:val=""/>
      <w:lvlJc w:val="left"/>
      <w:pPr>
        <w:ind w:left="2880" w:hanging="360"/>
      </w:pPr>
      <w:rPr>
        <w:rFonts w:ascii="Symbol" w:hAnsi="Symbol" w:hint="default"/>
      </w:rPr>
    </w:lvl>
    <w:lvl w:ilvl="4" w:tplc="6F26688E">
      <w:start w:val="1"/>
      <w:numFmt w:val="bullet"/>
      <w:lvlText w:val="o"/>
      <w:lvlJc w:val="left"/>
      <w:pPr>
        <w:ind w:left="3600" w:hanging="360"/>
      </w:pPr>
      <w:rPr>
        <w:rFonts w:ascii="Courier New" w:hAnsi="Courier New" w:hint="default"/>
      </w:rPr>
    </w:lvl>
    <w:lvl w:ilvl="5" w:tplc="90AEFDD2">
      <w:start w:val="1"/>
      <w:numFmt w:val="bullet"/>
      <w:lvlText w:val=""/>
      <w:lvlJc w:val="left"/>
      <w:pPr>
        <w:ind w:left="4320" w:hanging="360"/>
      </w:pPr>
      <w:rPr>
        <w:rFonts w:ascii="Wingdings" w:hAnsi="Wingdings" w:hint="default"/>
      </w:rPr>
    </w:lvl>
    <w:lvl w:ilvl="6" w:tplc="E5DA6250">
      <w:start w:val="1"/>
      <w:numFmt w:val="bullet"/>
      <w:lvlText w:val=""/>
      <w:lvlJc w:val="left"/>
      <w:pPr>
        <w:ind w:left="5040" w:hanging="360"/>
      </w:pPr>
      <w:rPr>
        <w:rFonts w:ascii="Symbol" w:hAnsi="Symbol" w:hint="default"/>
      </w:rPr>
    </w:lvl>
    <w:lvl w:ilvl="7" w:tplc="119CD188">
      <w:start w:val="1"/>
      <w:numFmt w:val="bullet"/>
      <w:lvlText w:val="o"/>
      <w:lvlJc w:val="left"/>
      <w:pPr>
        <w:ind w:left="5760" w:hanging="360"/>
      </w:pPr>
      <w:rPr>
        <w:rFonts w:ascii="Courier New" w:hAnsi="Courier New" w:hint="default"/>
      </w:rPr>
    </w:lvl>
    <w:lvl w:ilvl="8" w:tplc="D988C0B0">
      <w:start w:val="1"/>
      <w:numFmt w:val="bullet"/>
      <w:lvlText w:val=""/>
      <w:lvlJc w:val="left"/>
      <w:pPr>
        <w:ind w:left="6480" w:hanging="360"/>
      </w:pPr>
      <w:rPr>
        <w:rFonts w:ascii="Wingdings" w:hAnsi="Wingdings" w:hint="default"/>
      </w:rPr>
    </w:lvl>
  </w:abstractNum>
  <w:abstractNum w:abstractNumId="36" w15:restartNumberingAfterBreak="0">
    <w:nsid w:val="7714F33A"/>
    <w:multiLevelType w:val="hybridMultilevel"/>
    <w:tmpl w:val="FFFFFFFF"/>
    <w:lvl w:ilvl="0" w:tplc="0F06C990">
      <w:start w:val="1"/>
      <w:numFmt w:val="bullet"/>
      <w:lvlText w:val=""/>
      <w:lvlJc w:val="left"/>
      <w:pPr>
        <w:ind w:left="720" w:hanging="360"/>
      </w:pPr>
      <w:rPr>
        <w:rFonts w:ascii="Symbol" w:hAnsi="Symbol" w:hint="default"/>
      </w:rPr>
    </w:lvl>
    <w:lvl w:ilvl="1" w:tplc="44BAF3C4">
      <w:start w:val="1"/>
      <w:numFmt w:val="bullet"/>
      <w:lvlText w:val="o"/>
      <w:lvlJc w:val="left"/>
      <w:pPr>
        <w:ind w:left="1440" w:hanging="360"/>
      </w:pPr>
      <w:rPr>
        <w:rFonts w:ascii="Courier New" w:hAnsi="Courier New" w:hint="default"/>
      </w:rPr>
    </w:lvl>
    <w:lvl w:ilvl="2" w:tplc="3BD4BAC2">
      <w:start w:val="1"/>
      <w:numFmt w:val="bullet"/>
      <w:lvlText w:val=""/>
      <w:lvlJc w:val="left"/>
      <w:pPr>
        <w:ind w:left="2160" w:hanging="360"/>
      </w:pPr>
      <w:rPr>
        <w:rFonts w:ascii="Wingdings" w:hAnsi="Wingdings" w:hint="default"/>
      </w:rPr>
    </w:lvl>
    <w:lvl w:ilvl="3" w:tplc="21DAF438">
      <w:start w:val="1"/>
      <w:numFmt w:val="bullet"/>
      <w:lvlText w:val=""/>
      <w:lvlJc w:val="left"/>
      <w:pPr>
        <w:ind w:left="2880" w:hanging="360"/>
      </w:pPr>
      <w:rPr>
        <w:rFonts w:ascii="Symbol" w:hAnsi="Symbol" w:hint="default"/>
      </w:rPr>
    </w:lvl>
    <w:lvl w:ilvl="4" w:tplc="B0B25154">
      <w:start w:val="1"/>
      <w:numFmt w:val="bullet"/>
      <w:lvlText w:val="o"/>
      <w:lvlJc w:val="left"/>
      <w:pPr>
        <w:ind w:left="3600" w:hanging="360"/>
      </w:pPr>
      <w:rPr>
        <w:rFonts w:ascii="Courier New" w:hAnsi="Courier New" w:hint="default"/>
      </w:rPr>
    </w:lvl>
    <w:lvl w:ilvl="5" w:tplc="948AF09A">
      <w:start w:val="1"/>
      <w:numFmt w:val="bullet"/>
      <w:lvlText w:val=""/>
      <w:lvlJc w:val="left"/>
      <w:pPr>
        <w:ind w:left="4320" w:hanging="360"/>
      </w:pPr>
      <w:rPr>
        <w:rFonts w:ascii="Wingdings" w:hAnsi="Wingdings" w:hint="default"/>
      </w:rPr>
    </w:lvl>
    <w:lvl w:ilvl="6" w:tplc="C4F21078">
      <w:start w:val="1"/>
      <w:numFmt w:val="bullet"/>
      <w:lvlText w:val=""/>
      <w:lvlJc w:val="left"/>
      <w:pPr>
        <w:ind w:left="5040" w:hanging="360"/>
      </w:pPr>
      <w:rPr>
        <w:rFonts w:ascii="Symbol" w:hAnsi="Symbol" w:hint="default"/>
      </w:rPr>
    </w:lvl>
    <w:lvl w:ilvl="7" w:tplc="0DAA83C0">
      <w:start w:val="1"/>
      <w:numFmt w:val="bullet"/>
      <w:lvlText w:val="o"/>
      <w:lvlJc w:val="left"/>
      <w:pPr>
        <w:ind w:left="5760" w:hanging="360"/>
      </w:pPr>
      <w:rPr>
        <w:rFonts w:ascii="Courier New" w:hAnsi="Courier New" w:hint="default"/>
      </w:rPr>
    </w:lvl>
    <w:lvl w:ilvl="8" w:tplc="FEDE11D8">
      <w:start w:val="1"/>
      <w:numFmt w:val="bullet"/>
      <w:lvlText w:val=""/>
      <w:lvlJc w:val="left"/>
      <w:pPr>
        <w:ind w:left="6480" w:hanging="360"/>
      </w:pPr>
      <w:rPr>
        <w:rFonts w:ascii="Wingdings" w:hAnsi="Wingdings" w:hint="default"/>
      </w:rPr>
    </w:lvl>
  </w:abstractNum>
  <w:abstractNum w:abstractNumId="37" w15:restartNumberingAfterBreak="0">
    <w:nsid w:val="78FC9F25"/>
    <w:multiLevelType w:val="hybridMultilevel"/>
    <w:tmpl w:val="82AA3392"/>
    <w:lvl w:ilvl="0" w:tplc="E742747A">
      <w:start w:val="5"/>
      <w:numFmt w:val="decimal"/>
      <w:lvlText w:val="%1."/>
      <w:lvlJc w:val="left"/>
      <w:pPr>
        <w:ind w:left="720" w:hanging="360"/>
      </w:pPr>
    </w:lvl>
    <w:lvl w:ilvl="1" w:tplc="0D303346">
      <w:start w:val="1"/>
      <w:numFmt w:val="lowerLetter"/>
      <w:lvlText w:val="%2."/>
      <w:lvlJc w:val="left"/>
      <w:pPr>
        <w:ind w:left="1440" w:hanging="360"/>
      </w:pPr>
    </w:lvl>
    <w:lvl w:ilvl="2" w:tplc="4CE66768">
      <w:start w:val="1"/>
      <w:numFmt w:val="lowerRoman"/>
      <w:lvlText w:val="%3."/>
      <w:lvlJc w:val="right"/>
      <w:pPr>
        <w:ind w:left="2160" w:hanging="180"/>
      </w:pPr>
    </w:lvl>
    <w:lvl w:ilvl="3" w:tplc="A0A21176">
      <w:start w:val="1"/>
      <w:numFmt w:val="decimal"/>
      <w:lvlText w:val="%4."/>
      <w:lvlJc w:val="left"/>
      <w:pPr>
        <w:ind w:left="2880" w:hanging="360"/>
      </w:pPr>
    </w:lvl>
    <w:lvl w:ilvl="4" w:tplc="587E53A0">
      <w:start w:val="1"/>
      <w:numFmt w:val="lowerLetter"/>
      <w:lvlText w:val="%5."/>
      <w:lvlJc w:val="left"/>
      <w:pPr>
        <w:ind w:left="3600" w:hanging="360"/>
      </w:pPr>
    </w:lvl>
    <w:lvl w:ilvl="5" w:tplc="B958E3E2">
      <w:start w:val="1"/>
      <w:numFmt w:val="lowerRoman"/>
      <w:lvlText w:val="%6."/>
      <w:lvlJc w:val="right"/>
      <w:pPr>
        <w:ind w:left="4320" w:hanging="180"/>
      </w:pPr>
    </w:lvl>
    <w:lvl w:ilvl="6" w:tplc="0D98DED8">
      <w:start w:val="1"/>
      <w:numFmt w:val="decimal"/>
      <w:lvlText w:val="%7."/>
      <w:lvlJc w:val="left"/>
      <w:pPr>
        <w:ind w:left="5040" w:hanging="360"/>
      </w:pPr>
    </w:lvl>
    <w:lvl w:ilvl="7" w:tplc="8E2A507C">
      <w:start w:val="1"/>
      <w:numFmt w:val="lowerLetter"/>
      <w:lvlText w:val="%8."/>
      <w:lvlJc w:val="left"/>
      <w:pPr>
        <w:ind w:left="5760" w:hanging="360"/>
      </w:pPr>
    </w:lvl>
    <w:lvl w:ilvl="8" w:tplc="0590CFA6">
      <w:start w:val="1"/>
      <w:numFmt w:val="lowerRoman"/>
      <w:lvlText w:val="%9."/>
      <w:lvlJc w:val="right"/>
      <w:pPr>
        <w:ind w:left="6480" w:hanging="180"/>
      </w:pPr>
    </w:lvl>
  </w:abstractNum>
  <w:abstractNum w:abstractNumId="38" w15:restartNumberingAfterBreak="0">
    <w:nsid w:val="79E37E06"/>
    <w:multiLevelType w:val="hybridMultilevel"/>
    <w:tmpl w:val="FFFFFFFF"/>
    <w:lvl w:ilvl="0" w:tplc="AD8669FE">
      <w:start w:val="1"/>
      <w:numFmt w:val="bullet"/>
      <w:lvlText w:val=""/>
      <w:lvlJc w:val="left"/>
      <w:pPr>
        <w:ind w:left="720" w:hanging="360"/>
      </w:pPr>
      <w:rPr>
        <w:rFonts w:ascii="Symbol" w:hAnsi="Symbol" w:hint="default"/>
      </w:rPr>
    </w:lvl>
    <w:lvl w:ilvl="1" w:tplc="AB66F694">
      <w:start w:val="1"/>
      <w:numFmt w:val="bullet"/>
      <w:lvlText w:val="o"/>
      <w:lvlJc w:val="left"/>
      <w:pPr>
        <w:ind w:left="1440" w:hanging="360"/>
      </w:pPr>
      <w:rPr>
        <w:rFonts w:ascii="Courier New" w:hAnsi="Courier New" w:hint="default"/>
      </w:rPr>
    </w:lvl>
    <w:lvl w:ilvl="2" w:tplc="1F3CBF94">
      <w:start w:val="1"/>
      <w:numFmt w:val="bullet"/>
      <w:lvlText w:val=""/>
      <w:lvlJc w:val="left"/>
      <w:pPr>
        <w:ind w:left="2160" w:hanging="360"/>
      </w:pPr>
      <w:rPr>
        <w:rFonts w:ascii="Wingdings" w:hAnsi="Wingdings" w:hint="default"/>
      </w:rPr>
    </w:lvl>
    <w:lvl w:ilvl="3" w:tplc="389E9162">
      <w:start w:val="1"/>
      <w:numFmt w:val="bullet"/>
      <w:lvlText w:val=""/>
      <w:lvlJc w:val="left"/>
      <w:pPr>
        <w:ind w:left="2880" w:hanging="360"/>
      </w:pPr>
      <w:rPr>
        <w:rFonts w:ascii="Symbol" w:hAnsi="Symbol" w:hint="default"/>
      </w:rPr>
    </w:lvl>
    <w:lvl w:ilvl="4" w:tplc="D12628A6">
      <w:start w:val="1"/>
      <w:numFmt w:val="bullet"/>
      <w:lvlText w:val="o"/>
      <w:lvlJc w:val="left"/>
      <w:pPr>
        <w:ind w:left="3600" w:hanging="360"/>
      </w:pPr>
      <w:rPr>
        <w:rFonts w:ascii="Courier New" w:hAnsi="Courier New" w:hint="default"/>
      </w:rPr>
    </w:lvl>
    <w:lvl w:ilvl="5" w:tplc="AF8C0010">
      <w:start w:val="1"/>
      <w:numFmt w:val="bullet"/>
      <w:lvlText w:val=""/>
      <w:lvlJc w:val="left"/>
      <w:pPr>
        <w:ind w:left="4320" w:hanging="360"/>
      </w:pPr>
      <w:rPr>
        <w:rFonts w:ascii="Wingdings" w:hAnsi="Wingdings" w:hint="default"/>
      </w:rPr>
    </w:lvl>
    <w:lvl w:ilvl="6" w:tplc="C6449454">
      <w:start w:val="1"/>
      <w:numFmt w:val="bullet"/>
      <w:lvlText w:val=""/>
      <w:lvlJc w:val="left"/>
      <w:pPr>
        <w:ind w:left="5040" w:hanging="360"/>
      </w:pPr>
      <w:rPr>
        <w:rFonts w:ascii="Symbol" w:hAnsi="Symbol" w:hint="default"/>
      </w:rPr>
    </w:lvl>
    <w:lvl w:ilvl="7" w:tplc="FEF215A6">
      <w:start w:val="1"/>
      <w:numFmt w:val="bullet"/>
      <w:lvlText w:val="o"/>
      <w:lvlJc w:val="left"/>
      <w:pPr>
        <w:ind w:left="5760" w:hanging="360"/>
      </w:pPr>
      <w:rPr>
        <w:rFonts w:ascii="Courier New" w:hAnsi="Courier New" w:hint="default"/>
      </w:rPr>
    </w:lvl>
    <w:lvl w:ilvl="8" w:tplc="08642674">
      <w:start w:val="1"/>
      <w:numFmt w:val="bullet"/>
      <w:lvlText w:val=""/>
      <w:lvlJc w:val="left"/>
      <w:pPr>
        <w:ind w:left="6480" w:hanging="360"/>
      </w:pPr>
      <w:rPr>
        <w:rFonts w:ascii="Wingdings" w:hAnsi="Wingdings" w:hint="default"/>
      </w:rPr>
    </w:lvl>
  </w:abstractNum>
  <w:abstractNum w:abstractNumId="39" w15:restartNumberingAfterBreak="0">
    <w:nsid w:val="7F6B7669"/>
    <w:multiLevelType w:val="hybridMultilevel"/>
    <w:tmpl w:val="B16ACF42"/>
    <w:lvl w:ilvl="0" w:tplc="C76AE806">
      <w:start w:val="1"/>
      <w:numFmt w:val="decimal"/>
      <w:lvlText w:val="Figure %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13732378">
    <w:abstractNumId w:val="6"/>
  </w:num>
  <w:num w:numId="2" w16cid:durableId="1573391467">
    <w:abstractNumId w:val="37"/>
  </w:num>
  <w:num w:numId="3" w16cid:durableId="417554868">
    <w:abstractNumId w:val="33"/>
  </w:num>
  <w:num w:numId="4" w16cid:durableId="410007333">
    <w:abstractNumId w:val="18"/>
  </w:num>
  <w:num w:numId="5" w16cid:durableId="888878348">
    <w:abstractNumId w:val="8"/>
  </w:num>
  <w:num w:numId="6" w16cid:durableId="679503533">
    <w:abstractNumId w:val="1"/>
  </w:num>
  <w:num w:numId="7" w16cid:durableId="804391494">
    <w:abstractNumId w:val="24"/>
  </w:num>
  <w:num w:numId="8" w16cid:durableId="1132022835">
    <w:abstractNumId w:val="12"/>
  </w:num>
  <w:num w:numId="9" w16cid:durableId="236285440">
    <w:abstractNumId w:val="28"/>
  </w:num>
  <w:num w:numId="10" w16cid:durableId="922027055">
    <w:abstractNumId w:val="0"/>
  </w:num>
  <w:num w:numId="11" w16cid:durableId="875000695">
    <w:abstractNumId w:val="34"/>
  </w:num>
  <w:num w:numId="12" w16cid:durableId="416710248">
    <w:abstractNumId w:val="26"/>
  </w:num>
  <w:num w:numId="13" w16cid:durableId="1987779963">
    <w:abstractNumId w:val="22"/>
  </w:num>
  <w:num w:numId="14" w16cid:durableId="1988051776">
    <w:abstractNumId w:val="14"/>
  </w:num>
  <w:num w:numId="15" w16cid:durableId="367727770">
    <w:abstractNumId w:val="32"/>
  </w:num>
  <w:num w:numId="16" w16cid:durableId="437260964">
    <w:abstractNumId w:val="31"/>
  </w:num>
  <w:num w:numId="17" w16cid:durableId="1923561718">
    <w:abstractNumId w:val="10"/>
  </w:num>
  <w:num w:numId="18" w16cid:durableId="1436057314">
    <w:abstractNumId w:val="17"/>
  </w:num>
  <w:num w:numId="19" w16cid:durableId="1078484353">
    <w:abstractNumId w:val="11"/>
  </w:num>
  <w:num w:numId="20" w16cid:durableId="716974730">
    <w:abstractNumId w:val="35"/>
  </w:num>
  <w:num w:numId="21" w16cid:durableId="227884659">
    <w:abstractNumId w:val="38"/>
  </w:num>
  <w:num w:numId="22" w16cid:durableId="1168670430">
    <w:abstractNumId w:val="29"/>
  </w:num>
  <w:num w:numId="23" w16cid:durableId="33969529">
    <w:abstractNumId w:val="16"/>
  </w:num>
  <w:num w:numId="24" w16cid:durableId="1160736763">
    <w:abstractNumId w:val="23"/>
  </w:num>
  <w:num w:numId="25" w16cid:durableId="85154420">
    <w:abstractNumId w:val="25"/>
  </w:num>
  <w:num w:numId="26" w16cid:durableId="1065103079">
    <w:abstractNumId w:val="39"/>
  </w:num>
  <w:num w:numId="27" w16cid:durableId="2022664086">
    <w:abstractNumId w:val="7"/>
  </w:num>
  <w:num w:numId="28" w16cid:durableId="845945518">
    <w:abstractNumId w:val="30"/>
  </w:num>
  <w:num w:numId="29" w16cid:durableId="1690175497">
    <w:abstractNumId w:val="4"/>
  </w:num>
  <w:num w:numId="30" w16cid:durableId="1368022019">
    <w:abstractNumId w:val="20"/>
  </w:num>
  <w:num w:numId="31" w16cid:durableId="1535725862">
    <w:abstractNumId w:val="36"/>
  </w:num>
  <w:num w:numId="32" w16cid:durableId="275524999">
    <w:abstractNumId w:val="3"/>
  </w:num>
  <w:num w:numId="33" w16cid:durableId="1017316368">
    <w:abstractNumId w:val="9"/>
  </w:num>
  <w:num w:numId="34" w16cid:durableId="996222858">
    <w:abstractNumId w:val="2"/>
  </w:num>
  <w:num w:numId="35" w16cid:durableId="652877258">
    <w:abstractNumId w:val="5"/>
  </w:num>
  <w:num w:numId="36" w16cid:durableId="1043670446">
    <w:abstractNumId w:val="21"/>
  </w:num>
  <w:num w:numId="37" w16cid:durableId="681277074">
    <w:abstractNumId w:val="27"/>
  </w:num>
  <w:num w:numId="38" w16cid:durableId="719087620">
    <w:abstractNumId w:val="13"/>
  </w:num>
  <w:num w:numId="39" w16cid:durableId="928463670">
    <w:abstractNumId w:val="15"/>
  </w:num>
  <w:num w:numId="40" w16cid:durableId="47934525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9B265E"/>
    <w:rsid w:val="000004FB"/>
    <w:rsid w:val="000007C5"/>
    <w:rsid w:val="000024F6"/>
    <w:rsid w:val="000029E7"/>
    <w:rsid w:val="00003645"/>
    <w:rsid w:val="00005A41"/>
    <w:rsid w:val="00006F20"/>
    <w:rsid w:val="00007D97"/>
    <w:rsid w:val="00010650"/>
    <w:rsid w:val="0001218E"/>
    <w:rsid w:val="00012882"/>
    <w:rsid w:val="0001439E"/>
    <w:rsid w:val="00016224"/>
    <w:rsid w:val="00017617"/>
    <w:rsid w:val="000178AD"/>
    <w:rsid w:val="00017D77"/>
    <w:rsid w:val="00020EDD"/>
    <w:rsid w:val="000215C2"/>
    <w:rsid w:val="00024568"/>
    <w:rsid w:val="00025AEB"/>
    <w:rsid w:val="00025E78"/>
    <w:rsid w:val="00026385"/>
    <w:rsid w:val="000270AC"/>
    <w:rsid w:val="00032327"/>
    <w:rsid w:val="000325D7"/>
    <w:rsid w:val="00035DA7"/>
    <w:rsid w:val="00036849"/>
    <w:rsid w:val="000377AD"/>
    <w:rsid w:val="00037B2C"/>
    <w:rsid w:val="00040221"/>
    <w:rsid w:val="00040753"/>
    <w:rsid w:val="0004116A"/>
    <w:rsid w:val="00042A32"/>
    <w:rsid w:val="00043625"/>
    <w:rsid w:val="00046906"/>
    <w:rsid w:val="00047415"/>
    <w:rsid w:val="00052878"/>
    <w:rsid w:val="000528DD"/>
    <w:rsid w:val="000529D6"/>
    <w:rsid w:val="00052FF7"/>
    <w:rsid w:val="00053F55"/>
    <w:rsid w:val="00056CD0"/>
    <w:rsid w:val="0006573B"/>
    <w:rsid w:val="00065824"/>
    <w:rsid w:val="00065B20"/>
    <w:rsid w:val="0006637A"/>
    <w:rsid w:val="00070FB4"/>
    <w:rsid w:val="00074CD1"/>
    <w:rsid w:val="000804E5"/>
    <w:rsid w:val="0008218C"/>
    <w:rsid w:val="0008257C"/>
    <w:rsid w:val="00082BFC"/>
    <w:rsid w:val="00084730"/>
    <w:rsid w:val="00086F4C"/>
    <w:rsid w:val="0009398A"/>
    <w:rsid w:val="00094008"/>
    <w:rsid w:val="00094406"/>
    <w:rsid w:val="000A042E"/>
    <w:rsid w:val="000A066B"/>
    <w:rsid w:val="000A3E8C"/>
    <w:rsid w:val="000A4E71"/>
    <w:rsid w:val="000A748D"/>
    <w:rsid w:val="000B13A8"/>
    <w:rsid w:val="000B1AC9"/>
    <w:rsid w:val="000B3955"/>
    <w:rsid w:val="000B3E5A"/>
    <w:rsid w:val="000B3EB9"/>
    <w:rsid w:val="000B4C58"/>
    <w:rsid w:val="000B4F7A"/>
    <w:rsid w:val="000B5F07"/>
    <w:rsid w:val="000C0C1E"/>
    <w:rsid w:val="000C2195"/>
    <w:rsid w:val="000C2235"/>
    <w:rsid w:val="000C240D"/>
    <w:rsid w:val="000C2C09"/>
    <w:rsid w:val="000C3437"/>
    <w:rsid w:val="000C70EB"/>
    <w:rsid w:val="000C7A87"/>
    <w:rsid w:val="000C7DFC"/>
    <w:rsid w:val="000D04BE"/>
    <w:rsid w:val="000D0AD8"/>
    <w:rsid w:val="000D1B42"/>
    <w:rsid w:val="000D2294"/>
    <w:rsid w:val="000D3B34"/>
    <w:rsid w:val="000D3E6F"/>
    <w:rsid w:val="000D6D78"/>
    <w:rsid w:val="000E0678"/>
    <w:rsid w:val="000E135C"/>
    <w:rsid w:val="000E157A"/>
    <w:rsid w:val="000F00DA"/>
    <w:rsid w:val="000F03DE"/>
    <w:rsid w:val="000F6031"/>
    <w:rsid w:val="001007A8"/>
    <w:rsid w:val="00104A57"/>
    <w:rsid w:val="00104BF4"/>
    <w:rsid w:val="00105FBE"/>
    <w:rsid w:val="00111AB8"/>
    <w:rsid w:val="00111D5A"/>
    <w:rsid w:val="00112D34"/>
    <w:rsid w:val="00121E7D"/>
    <w:rsid w:val="001222DC"/>
    <w:rsid w:val="00122F20"/>
    <w:rsid w:val="00124294"/>
    <w:rsid w:val="00125152"/>
    <w:rsid w:val="001252DE"/>
    <w:rsid w:val="0012531C"/>
    <w:rsid w:val="00127BFB"/>
    <w:rsid w:val="0013096B"/>
    <w:rsid w:val="00134E3D"/>
    <w:rsid w:val="00134F0C"/>
    <w:rsid w:val="00135336"/>
    <w:rsid w:val="00136183"/>
    <w:rsid w:val="0013647C"/>
    <w:rsid w:val="00141E16"/>
    <w:rsid w:val="00142DAC"/>
    <w:rsid w:val="00143115"/>
    <w:rsid w:val="0014551C"/>
    <w:rsid w:val="001473C0"/>
    <w:rsid w:val="001477FD"/>
    <w:rsid w:val="00154959"/>
    <w:rsid w:val="001626FC"/>
    <w:rsid w:val="00163681"/>
    <w:rsid w:val="00164F00"/>
    <w:rsid w:val="00165579"/>
    <w:rsid w:val="00167409"/>
    <w:rsid w:val="0017153A"/>
    <w:rsid w:val="0017425E"/>
    <w:rsid w:val="00177DC4"/>
    <w:rsid w:val="0018356F"/>
    <w:rsid w:val="00183F7A"/>
    <w:rsid w:val="00184A81"/>
    <w:rsid w:val="00184BC5"/>
    <w:rsid w:val="00185747"/>
    <w:rsid w:val="001876FB"/>
    <w:rsid w:val="00187A6A"/>
    <w:rsid w:val="00191D1F"/>
    <w:rsid w:val="00191EB3"/>
    <w:rsid w:val="00192CFB"/>
    <w:rsid w:val="00194143"/>
    <w:rsid w:val="001941AE"/>
    <w:rsid w:val="001A05D7"/>
    <w:rsid w:val="001A0CE1"/>
    <w:rsid w:val="001A2B1E"/>
    <w:rsid w:val="001A48E7"/>
    <w:rsid w:val="001B146A"/>
    <w:rsid w:val="001B1C87"/>
    <w:rsid w:val="001B5350"/>
    <w:rsid w:val="001B66EF"/>
    <w:rsid w:val="001B6870"/>
    <w:rsid w:val="001B6937"/>
    <w:rsid w:val="001B6D91"/>
    <w:rsid w:val="001C1C4A"/>
    <w:rsid w:val="001C3238"/>
    <w:rsid w:val="001C421A"/>
    <w:rsid w:val="001C5F8A"/>
    <w:rsid w:val="001C6E23"/>
    <w:rsid w:val="001D5E22"/>
    <w:rsid w:val="001D76CD"/>
    <w:rsid w:val="001E253B"/>
    <w:rsid w:val="001E50E1"/>
    <w:rsid w:val="001E5845"/>
    <w:rsid w:val="001E73F4"/>
    <w:rsid w:val="001E7C38"/>
    <w:rsid w:val="001F06C8"/>
    <w:rsid w:val="001F256F"/>
    <w:rsid w:val="001F4ED0"/>
    <w:rsid w:val="001F5B7C"/>
    <w:rsid w:val="001F5C71"/>
    <w:rsid w:val="001F5E8F"/>
    <w:rsid w:val="001F62E0"/>
    <w:rsid w:val="001F7293"/>
    <w:rsid w:val="001F7572"/>
    <w:rsid w:val="001F7F8B"/>
    <w:rsid w:val="00201F89"/>
    <w:rsid w:val="00202E11"/>
    <w:rsid w:val="0020365D"/>
    <w:rsid w:val="002049F6"/>
    <w:rsid w:val="00205B9B"/>
    <w:rsid w:val="002100BE"/>
    <w:rsid w:val="00211039"/>
    <w:rsid w:val="002119A7"/>
    <w:rsid w:val="00212332"/>
    <w:rsid w:val="002125ED"/>
    <w:rsid w:val="002149B6"/>
    <w:rsid w:val="00215854"/>
    <w:rsid w:val="002158B4"/>
    <w:rsid w:val="00216DBE"/>
    <w:rsid w:val="00217CDB"/>
    <w:rsid w:val="00220035"/>
    <w:rsid w:val="00222A49"/>
    <w:rsid w:val="002235E7"/>
    <w:rsid w:val="002241E8"/>
    <w:rsid w:val="0022568B"/>
    <w:rsid w:val="002267CF"/>
    <w:rsid w:val="002268F9"/>
    <w:rsid w:val="00230214"/>
    <w:rsid w:val="002304E6"/>
    <w:rsid w:val="00232F54"/>
    <w:rsid w:val="002348F8"/>
    <w:rsid w:val="00235C7D"/>
    <w:rsid w:val="00237031"/>
    <w:rsid w:val="00241C43"/>
    <w:rsid w:val="00242135"/>
    <w:rsid w:val="002433EC"/>
    <w:rsid w:val="002437A8"/>
    <w:rsid w:val="00243AE0"/>
    <w:rsid w:val="0024592C"/>
    <w:rsid w:val="00246BF2"/>
    <w:rsid w:val="00250DF1"/>
    <w:rsid w:val="0025147A"/>
    <w:rsid w:val="00253340"/>
    <w:rsid w:val="00253C54"/>
    <w:rsid w:val="00256EE6"/>
    <w:rsid w:val="00263DCD"/>
    <w:rsid w:val="0026451F"/>
    <w:rsid w:val="0026592A"/>
    <w:rsid w:val="002674BF"/>
    <w:rsid w:val="00267CAC"/>
    <w:rsid w:val="002704A1"/>
    <w:rsid w:val="00275A1C"/>
    <w:rsid w:val="00276689"/>
    <w:rsid w:val="002773E6"/>
    <w:rsid w:val="00280533"/>
    <w:rsid w:val="002822B0"/>
    <w:rsid w:val="0028256E"/>
    <w:rsid w:val="002839D1"/>
    <w:rsid w:val="00284724"/>
    <w:rsid w:val="00291418"/>
    <w:rsid w:val="00291E72"/>
    <w:rsid w:val="00294BFE"/>
    <w:rsid w:val="00297C71"/>
    <w:rsid w:val="002A01E6"/>
    <w:rsid w:val="002A3E7A"/>
    <w:rsid w:val="002A4D27"/>
    <w:rsid w:val="002A5FA8"/>
    <w:rsid w:val="002A6C67"/>
    <w:rsid w:val="002B14FA"/>
    <w:rsid w:val="002B2DBB"/>
    <w:rsid w:val="002B3675"/>
    <w:rsid w:val="002B5A7E"/>
    <w:rsid w:val="002B600B"/>
    <w:rsid w:val="002B6415"/>
    <w:rsid w:val="002B7085"/>
    <w:rsid w:val="002C080E"/>
    <w:rsid w:val="002C580B"/>
    <w:rsid w:val="002C5CC3"/>
    <w:rsid w:val="002D17AE"/>
    <w:rsid w:val="002D4384"/>
    <w:rsid w:val="002D53C6"/>
    <w:rsid w:val="002D6BFF"/>
    <w:rsid w:val="002D6FD0"/>
    <w:rsid w:val="002D7436"/>
    <w:rsid w:val="002E25B4"/>
    <w:rsid w:val="002E28C0"/>
    <w:rsid w:val="002E3572"/>
    <w:rsid w:val="002E50A5"/>
    <w:rsid w:val="002E727C"/>
    <w:rsid w:val="002E7A61"/>
    <w:rsid w:val="002F0873"/>
    <w:rsid w:val="002F141A"/>
    <w:rsid w:val="002F1DEB"/>
    <w:rsid w:val="002F32B2"/>
    <w:rsid w:val="002F4C51"/>
    <w:rsid w:val="002F5D42"/>
    <w:rsid w:val="003008CC"/>
    <w:rsid w:val="00300B48"/>
    <w:rsid w:val="00300C9C"/>
    <w:rsid w:val="00300FA9"/>
    <w:rsid w:val="00305E10"/>
    <w:rsid w:val="00314156"/>
    <w:rsid w:val="00315F74"/>
    <w:rsid w:val="003209BF"/>
    <w:rsid w:val="00322923"/>
    <w:rsid w:val="003247B1"/>
    <w:rsid w:val="00324A4C"/>
    <w:rsid w:val="00324D44"/>
    <w:rsid w:val="00324E23"/>
    <w:rsid w:val="00325218"/>
    <w:rsid w:val="003279FB"/>
    <w:rsid w:val="00331899"/>
    <w:rsid w:val="0033386E"/>
    <w:rsid w:val="00336B0D"/>
    <w:rsid w:val="0034039F"/>
    <w:rsid w:val="00342478"/>
    <w:rsid w:val="00342C06"/>
    <w:rsid w:val="00343682"/>
    <w:rsid w:val="00344853"/>
    <w:rsid w:val="00347B26"/>
    <w:rsid w:val="00353DF0"/>
    <w:rsid w:val="0035409A"/>
    <w:rsid w:val="00355C63"/>
    <w:rsid w:val="00356554"/>
    <w:rsid w:val="00356953"/>
    <w:rsid w:val="00357C04"/>
    <w:rsid w:val="00360B32"/>
    <w:rsid w:val="003619C7"/>
    <w:rsid w:val="003646C9"/>
    <w:rsid w:val="003649B5"/>
    <w:rsid w:val="0036647C"/>
    <w:rsid w:val="00366540"/>
    <w:rsid w:val="003700A5"/>
    <w:rsid w:val="00372F09"/>
    <w:rsid w:val="003743EB"/>
    <w:rsid w:val="003753B5"/>
    <w:rsid w:val="00376CEE"/>
    <w:rsid w:val="00377246"/>
    <w:rsid w:val="0038180A"/>
    <w:rsid w:val="00381B58"/>
    <w:rsid w:val="00383E24"/>
    <w:rsid w:val="00383FB4"/>
    <w:rsid w:val="00384097"/>
    <w:rsid w:val="0038587A"/>
    <w:rsid w:val="003868F2"/>
    <w:rsid w:val="00387E93"/>
    <w:rsid w:val="00390B30"/>
    <w:rsid w:val="0039133B"/>
    <w:rsid w:val="00391F26"/>
    <w:rsid w:val="0039405E"/>
    <w:rsid w:val="00394FC0"/>
    <w:rsid w:val="003961CC"/>
    <w:rsid w:val="0039631A"/>
    <w:rsid w:val="003971F8"/>
    <w:rsid w:val="003A04D7"/>
    <w:rsid w:val="003A0FC6"/>
    <w:rsid w:val="003A1CCA"/>
    <w:rsid w:val="003A2C66"/>
    <w:rsid w:val="003A2F41"/>
    <w:rsid w:val="003A37DE"/>
    <w:rsid w:val="003B21BD"/>
    <w:rsid w:val="003B4E85"/>
    <w:rsid w:val="003B61DF"/>
    <w:rsid w:val="003C03C3"/>
    <w:rsid w:val="003C1CFB"/>
    <w:rsid w:val="003C1D9F"/>
    <w:rsid w:val="003C417D"/>
    <w:rsid w:val="003C7220"/>
    <w:rsid w:val="003D1F0A"/>
    <w:rsid w:val="003D2730"/>
    <w:rsid w:val="003D30A7"/>
    <w:rsid w:val="003D456E"/>
    <w:rsid w:val="003D4D76"/>
    <w:rsid w:val="003D4E1B"/>
    <w:rsid w:val="003D5021"/>
    <w:rsid w:val="003D6560"/>
    <w:rsid w:val="003E0E09"/>
    <w:rsid w:val="003E19AE"/>
    <w:rsid w:val="003E19FA"/>
    <w:rsid w:val="003E1A5B"/>
    <w:rsid w:val="003E2AA1"/>
    <w:rsid w:val="003E51C1"/>
    <w:rsid w:val="003F0086"/>
    <w:rsid w:val="003F02DA"/>
    <w:rsid w:val="003F4472"/>
    <w:rsid w:val="003F49FE"/>
    <w:rsid w:val="003F57C0"/>
    <w:rsid w:val="003F73EF"/>
    <w:rsid w:val="00400291"/>
    <w:rsid w:val="0040102A"/>
    <w:rsid w:val="004018A8"/>
    <w:rsid w:val="00403F11"/>
    <w:rsid w:val="00407C65"/>
    <w:rsid w:val="00410ACA"/>
    <w:rsid w:val="00411481"/>
    <w:rsid w:val="00413099"/>
    <w:rsid w:val="00414C60"/>
    <w:rsid w:val="004206C0"/>
    <w:rsid w:val="00420C28"/>
    <w:rsid w:val="00420F94"/>
    <w:rsid w:val="0042125F"/>
    <w:rsid w:val="00421CF9"/>
    <w:rsid w:val="004223A2"/>
    <w:rsid w:val="00425032"/>
    <w:rsid w:val="00430E1D"/>
    <w:rsid w:val="00431BBA"/>
    <w:rsid w:val="004335FC"/>
    <w:rsid w:val="00441902"/>
    <w:rsid w:val="00443630"/>
    <w:rsid w:val="004507F8"/>
    <w:rsid w:val="00452493"/>
    <w:rsid w:val="0045355B"/>
    <w:rsid w:val="00455F82"/>
    <w:rsid w:val="004629E5"/>
    <w:rsid w:val="00464FCE"/>
    <w:rsid w:val="00465FF6"/>
    <w:rsid w:val="004666E8"/>
    <w:rsid w:val="00470989"/>
    <w:rsid w:val="00471285"/>
    <w:rsid w:val="0047289C"/>
    <w:rsid w:val="00473AC6"/>
    <w:rsid w:val="00473C70"/>
    <w:rsid w:val="004753EA"/>
    <w:rsid w:val="004812AE"/>
    <w:rsid w:val="004839F3"/>
    <w:rsid w:val="00484C39"/>
    <w:rsid w:val="00484C7A"/>
    <w:rsid w:val="004857D0"/>
    <w:rsid w:val="00485D3A"/>
    <w:rsid w:val="00485E3F"/>
    <w:rsid w:val="0048632F"/>
    <w:rsid w:val="00487DEB"/>
    <w:rsid w:val="004908A2"/>
    <w:rsid w:val="00490FFD"/>
    <w:rsid w:val="00491A4B"/>
    <w:rsid w:val="00492481"/>
    <w:rsid w:val="00494AB1"/>
    <w:rsid w:val="00495094"/>
    <w:rsid w:val="00495F25"/>
    <w:rsid w:val="004961A8"/>
    <w:rsid w:val="004A088B"/>
    <w:rsid w:val="004A234B"/>
    <w:rsid w:val="004A274F"/>
    <w:rsid w:val="004A2C0F"/>
    <w:rsid w:val="004A5103"/>
    <w:rsid w:val="004A513D"/>
    <w:rsid w:val="004A5621"/>
    <w:rsid w:val="004A6AE6"/>
    <w:rsid w:val="004B0F0A"/>
    <w:rsid w:val="004B20BD"/>
    <w:rsid w:val="004B4FFD"/>
    <w:rsid w:val="004B5D10"/>
    <w:rsid w:val="004B69D5"/>
    <w:rsid w:val="004C04D6"/>
    <w:rsid w:val="004C05F3"/>
    <w:rsid w:val="004C0811"/>
    <w:rsid w:val="004C1280"/>
    <w:rsid w:val="004C3C09"/>
    <w:rsid w:val="004D02F4"/>
    <w:rsid w:val="004D0C35"/>
    <w:rsid w:val="004D1215"/>
    <w:rsid w:val="004D1DA5"/>
    <w:rsid w:val="004D2674"/>
    <w:rsid w:val="004D2DB3"/>
    <w:rsid w:val="004D2F0A"/>
    <w:rsid w:val="004D5934"/>
    <w:rsid w:val="004E0DCC"/>
    <w:rsid w:val="004E0EB4"/>
    <w:rsid w:val="004E3024"/>
    <w:rsid w:val="004E3933"/>
    <w:rsid w:val="004E4464"/>
    <w:rsid w:val="004E4EC2"/>
    <w:rsid w:val="004E71F0"/>
    <w:rsid w:val="004F1409"/>
    <w:rsid w:val="004F2A36"/>
    <w:rsid w:val="004F3A45"/>
    <w:rsid w:val="004F4811"/>
    <w:rsid w:val="00500A32"/>
    <w:rsid w:val="00500B3A"/>
    <w:rsid w:val="005026C6"/>
    <w:rsid w:val="00502A0D"/>
    <w:rsid w:val="005048F8"/>
    <w:rsid w:val="00507452"/>
    <w:rsid w:val="0050774C"/>
    <w:rsid w:val="005106FD"/>
    <w:rsid w:val="005128BC"/>
    <w:rsid w:val="00513F06"/>
    <w:rsid w:val="00533889"/>
    <w:rsid w:val="005345B1"/>
    <w:rsid w:val="00534A43"/>
    <w:rsid w:val="00534AF7"/>
    <w:rsid w:val="00534F94"/>
    <w:rsid w:val="00535559"/>
    <w:rsid w:val="00535EC3"/>
    <w:rsid w:val="00540A48"/>
    <w:rsid w:val="00544507"/>
    <w:rsid w:val="00546B44"/>
    <w:rsid w:val="00547F4E"/>
    <w:rsid w:val="005508E9"/>
    <w:rsid w:val="00552CE0"/>
    <w:rsid w:val="00555988"/>
    <w:rsid w:val="0055684B"/>
    <w:rsid w:val="00560563"/>
    <w:rsid w:val="0056161D"/>
    <w:rsid w:val="00562CA7"/>
    <w:rsid w:val="005651E8"/>
    <w:rsid w:val="005671BF"/>
    <w:rsid w:val="005671D4"/>
    <w:rsid w:val="00567308"/>
    <w:rsid w:val="0057009C"/>
    <w:rsid w:val="00573D78"/>
    <w:rsid w:val="00574F1F"/>
    <w:rsid w:val="005751A5"/>
    <w:rsid w:val="00576531"/>
    <w:rsid w:val="005767B0"/>
    <w:rsid w:val="0058023B"/>
    <w:rsid w:val="00581C9F"/>
    <w:rsid w:val="00582851"/>
    <w:rsid w:val="0058451C"/>
    <w:rsid w:val="005847A1"/>
    <w:rsid w:val="00584B2F"/>
    <w:rsid w:val="00585D3E"/>
    <w:rsid w:val="005865FF"/>
    <w:rsid w:val="00592DC4"/>
    <w:rsid w:val="00594553"/>
    <w:rsid w:val="00594EF3"/>
    <w:rsid w:val="00597E04"/>
    <w:rsid w:val="005A003E"/>
    <w:rsid w:val="005A0F5E"/>
    <w:rsid w:val="005A2209"/>
    <w:rsid w:val="005A3653"/>
    <w:rsid w:val="005A46E3"/>
    <w:rsid w:val="005A4996"/>
    <w:rsid w:val="005A4FB0"/>
    <w:rsid w:val="005A5E67"/>
    <w:rsid w:val="005A6FDB"/>
    <w:rsid w:val="005B0338"/>
    <w:rsid w:val="005B4D41"/>
    <w:rsid w:val="005B7A88"/>
    <w:rsid w:val="005C0063"/>
    <w:rsid w:val="005C5511"/>
    <w:rsid w:val="005C6E9F"/>
    <w:rsid w:val="005C7331"/>
    <w:rsid w:val="005C7388"/>
    <w:rsid w:val="005D203C"/>
    <w:rsid w:val="005D4C31"/>
    <w:rsid w:val="005D527A"/>
    <w:rsid w:val="005D68E0"/>
    <w:rsid w:val="005E098F"/>
    <w:rsid w:val="005E0F2C"/>
    <w:rsid w:val="005E103E"/>
    <w:rsid w:val="005E167F"/>
    <w:rsid w:val="005E346B"/>
    <w:rsid w:val="005E4119"/>
    <w:rsid w:val="005E4EDD"/>
    <w:rsid w:val="005E6AF9"/>
    <w:rsid w:val="005E7B49"/>
    <w:rsid w:val="005E7CA2"/>
    <w:rsid w:val="005F0304"/>
    <w:rsid w:val="005F4FA1"/>
    <w:rsid w:val="005F5050"/>
    <w:rsid w:val="005F67C7"/>
    <w:rsid w:val="005F6C79"/>
    <w:rsid w:val="005F6DED"/>
    <w:rsid w:val="006010A6"/>
    <w:rsid w:val="00601389"/>
    <w:rsid w:val="00601970"/>
    <w:rsid w:val="006075B0"/>
    <w:rsid w:val="00617E93"/>
    <w:rsid w:val="0061B733"/>
    <w:rsid w:val="006203F4"/>
    <w:rsid w:val="00620DF5"/>
    <w:rsid w:val="0062579B"/>
    <w:rsid w:val="0062658D"/>
    <w:rsid w:val="00627C98"/>
    <w:rsid w:val="00627E4C"/>
    <w:rsid w:val="00630543"/>
    <w:rsid w:val="00635005"/>
    <w:rsid w:val="0063505D"/>
    <w:rsid w:val="006360A3"/>
    <w:rsid w:val="006360B5"/>
    <w:rsid w:val="00636819"/>
    <w:rsid w:val="00637C6F"/>
    <w:rsid w:val="0065026A"/>
    <w:rsid w:val="0065065E"/>
    <w:rsid w:val="0065093F"/>
    <w:rsid w:val="00651640"/>
    <w:rsid w:val="00661BD0"/>
    <w:rsid w:val="00662F30"/>
    <w:rsid w:val="00664A4C"/>
    <w:rsid w:val="00665458"/>
    <w:rsid w:val="00667763"/>
    <w:rsid w:val="00673B0E"/>
    <w:rsid w:val="00675FF5"/>
    <w:rsid w:val="00677AAC"/>
    <w:rsid w:val="00680165"/>
    <w:rsid w:val="00680C11"/>
    <w:rsid w:val="00681C04"/>
    <w:rsid w:val="00681F98"/>
    <w:rsid w:val="006832B2"/>
    <w:rsid w:val="006834E9"/>
    <w:rsid w:val="00690113"/>
    <w:rsid w:val="006949FD"/>
    <w:rsid w:val="0069553D"/>
    <w:rsid w:val="00695A33"/>
    <w:rsid w:val="00695E32"/>
    <w:rsid w:val="00696BDC"/>
    <w:rsid w:val="006A4218"/>
    <w:rsid w:val="006A49DC"/>
    <w:rsid w:val="006A7666"/>
    <w:rsid w:val="006B5F27"/>
    <w:rsid w:val="006B6EA6"/>
    <w:rsid w:val="006B75E0"/>
    <w:rsid w:val="006C100C"/>
    <w:rsid w:val="006C116E"/>
    <w:rsid w:val="006C2D7D"/>
    <w:rsid w:val="006C2D80"/>
    <w:rsid w:val="006C6D20"/>
    <w:rsid w:val="006D10DF"/>
    <w:rsid w:val="006D1338"/>
    <w:rsid w:val="006D2A2A"/>
    <w:rsid w:val="006D3B2A"/>
    <w:rsid w:val="006D49BA"/>
    <w:rsid w:val="006D5989"/>
    <w:rsid w:val="006D5A2B"/>
    <w:rsid w:val="006D6580"/>
    <w:rsid w:val="006D7C35"/>
    <w:rsid w:val="006E09F1"/>
    <w:rsid w:val="006E1B1B"/>
    <w:rsid w:val="006E47C5"/>
    <w:rsid w:val="006F1300"/>
    <w:rsid w:val="006F3F1C"/>
    <w:rsid w:val="006F45EB"/>
    <w:rsid w:val="0070029A"/>
    <w:rsid w:val="00700C1E"/>
    <w:rsid w:val="007018E0"/>
    <w:rsid w:val="00701E5F"/>
    <w:rsid w:val="00701F7C"/>
    <w:rsid w:val="00702CB4"/>
    <w:rsid w:val="00703F0B"/>
    <w:rsid w:val="0070460B"/>
    <w:rsid w:val="007055CA"/>
    <w:rsid w:val="00706011"/>
    <w:rsid w:val="0070762C"/>
    <w:rsid w:val="00707D52"/>
    <w:rsid w:val="007107DD"/>
    <w:rsid w:val="00714234"/>
    <w:rsid w:val="00715935"/>
    <w:rsid w:val="0071631B"/>
    <w:rsid w:val="00716609"/>
    <w:rsid w:val="0071759B"/>
    <w:rsid w:val="00720B4F"/>
    <w:rsid w:val="00720EE6"/>
    <w:rsid w:val="00721848"/>
    <w:rsid w:val="00721CDA"/>
    <w:rsid w:val="00722C47"/>
    <w:rsid w:val="007240DB"/>
    <w:rsid w:val="0072634E"/>
    <w:rsid w:val="00726F7B"/>
    <w:rsid w:val="007270F3"/>
    <w:rsid w:val="0073213F"/>
    <w:rsid w:val="007325A4"/>
    <w:rsid w:val="0073464A"/>
    <w:rsid w:val="00737113"/>
    <w:rsid w:val="00737C7B"/>
    <w:rsid w:val="00740E5E"/>
    <w:rsid w:val="00744F8E"/>
    <w:rsid w:val="007451B7"/>
    <w:rsid w:val="007463C4"/>
    <w:rsid w:val="00750EF2"/>
    <w:rsid w:val="007540C5"/>
    <w:rsid w:val="0075496B"/>
    <w:rsid w:val="0075529A"/>
    <w:rsid w:val="00757713"/>
    <w:rsid w:val="007616D4"/>
    <w:rsid w:val="00764407"/>
    <w:rsid w:val="007722B9"/>
    <w:rsid w:val="00772935"/>
    <w:rsid w:val="007744FC"/>
    <w:rsid w:val="00774670"/>
    <w:rsid w:val="00776D78"/>
    <w:rsid w:val="00777C30"/>
    <w:rsid w:val="00781F5A"/>
    <w:rsid w:val="0078468D"/>
    <w:rsid w:val="00784A07"/>
    <w:rsid w:val="0078556F"/>
    <w:rsid w:val="007855BB"/>
    <w:rsid w:val="007878C3"/>
    <w:rsid w:val="0079306F"/>
    <w:rsid w:val="007946C2"/>
    <w:rsid w:val="00795B61"/>
    <w:rsid w:val="00796E05"/>
    <w:rsid w:val="00797D01"/>
    <w:rsid w:val="00797F35"/>
    <w:rsid w:val="007A086E"/>
    <w:rsid w:val="007A0BC7"/>
    <w:rsid w:val="007A2905"/>
    <w:rsid w:val="007A4A9C"/>
    <w:rsid w:val="007A4AF5"/>
    <w:rsid w:val="007A5476"/>
    <w:rsid w:val="007A5EDB"/>
    <w:rsid w:val="007A5F50"/>
    <w:rsid w:val="007B2E15"/>
    <w:rsid w:val="007C256B"/>
    <w:rsid w:val="007C339E"/>
    <w:rsid w:val="007C374A"/>
    <w:rsid w:val="007C3BA1"/>
    <w:rsid w:val="007C41E7"/>
    <w:rsid w:val="007C7FE0"/>
    <w:rsid w:val="007D5120"/>
    <w:rsid w:val="007D6A9F"/>
    <w:rsid w:val="007D7173"/>
    <w:rsid w:val="007E5812"/>
    <w:rsid w:val="007E7BD3"/>
    <w:rsid w:val="007E7FE2"/>
    <w:rsid w:val="007F04D3"/>
    <w:rsid w:val="007F21BF"/>
    <w:rsid w:val="007F38A5"/>
    <w:rsid w:val="007F4B53"/>
    <w:rsid w:val="007F6649"/>
    <w:rsid w:val="007F69C5"/>
    <w:rsid w:val="00801025"/>
    <w:rsid w:val="008029BB"/>
    <w:rsid w:val="00802CAC"/>
    <w:rsid w:val="008037F6"/>
    <w:rsid w:val="00805281"/>
    <w:rsid w:val="00810974"/>
    <w:rsid w:val="00811D91"/>
    <w:rsid w:val="008167DC"/>
    <w:rsid w:val="008171BD"/>
    <w:rsid w:val="0081782D"/>
    <w:rsid w:val="00820729"/>
    <w:rsid w:val="00822B1F"/>
    <w:rsid w:val="0082310D"/>
    <w:rsid w:val="00823DB2"/>
    <w:rsid w:val="008242C0"/>
    <w:rsid w:val="00824893"/>
    <w:rsid w:val="00825808"/>
    <w:rsid w:val="00825833"/>
    <w:rsid w:val="008269BA"/>
    <w:rsid w:val="00826E03"/>
    <w:rsid w:val="008274C7"/>
    <w:rsid w:val="00827AAA"/>
    <w:rsid w:val="008307F9"/>
    <w:rsid w:val="00831411"/>
    <w:rsid w:val="00832203"/>
    <w:rsid w:val="00833A09"/>
    <w:rsid w:val="00833FAA"/>
    <w:rsid w:val="00834380"/>
    <w:rsid w:val="00836243"/>
    <w:rsid w:val="008378FB"/>
    <w:rsid w:val="00837DBE"/>
    <w:rsid w:val="00842194"/>
    <w:rsid w:val="008442E8"/>
    <w:rsid w:val="00844586"/>
    <w:rsid w:val="008449E0"/>
    <w:rsid w:val="00844CA7"/>
    <w:rsid w:val="00846706"/>
    <w:rsid w:val="0085016B"/>
    <w:rsid w:val="00854A1B"/>
    <w:rsid w:val="00855A28"/>
    <w:rsid w:val="00855E3A"/>
    <w:rsid w:val="0085684E"/>
    <w:rsid w:val="008650D2"/>
    <w:rsid w:val="008654E3"/>
    <w:rsid w:val="00867D18"/>
    <w:rsid w:val="00871887"/>
    <w:rsid w:val="00872871"/>
    <w:rsid w:val="0087570B"/>
    <w:rsid w:val="00876261"/>
    <w:rsid w:val="00877CE9"/>
    <w:rsid w:val="00877FAF"/>
    <w:rsid w:val="00880071"/>
    <w:rsid w:val="00880EA8"/>
    <w:rsid w:val="0088131D"/>
    <w:rsid w:val="0088363A"/>
    <w:rsid w:val="0088616B"/>
    <w:rsid w:val="00886FD9"/>
    <w:rsid w:val="00887431"/>
    <w:rsid w:val="0089040D"/>
    <w:rsid w:val="00891B36"/>
    <w:rsid w:val="00892B24"/>
    <w:rsid w:val="00892BB9"/>
    <w:rsid w:val="0089304D"/>
    <w:rsid w:val="0089329C"/>
    <w:rsid w:val="0089493D"/>
    <w:rsid w:val="00895D50"/>
    <w:rsid w:val="0089629D"/>
    <w:rsid w:val="008969D3"/>
    <w:rsid w:val="00897A2D"/>
    <w:rsid w:val="00897E1E"/>
    <w:rsid w:val="008A2839"/>
    <w:rsid w:val="008A2A99"/>
    <w:rsid w:val="008A4F6D"/>
    <w:rsid w:val="008A5483"/>
    <w:rsid w:val="008A55AE"/>
    <w:rsid w:val="008A7E4E"/>
    <w:rsid w:val="008B064B"/>
    <w:rsid w:val="008B2004"/>
    <w:rsid w:val="008B2438"/>
    <w:rsid w:val="008B4693"/>
    <w:rsid w:val="008C1059"/>
    <w:rsid w:val="008C37B3"/>
    <w:rsid w:val="008C4151"/>
    <w:rsid w:val="008C5618"/>
    <w:rsid w:val="008C6B3C"/>
    <w:rsid w:val="008D0130"/>
    <w:rsid w:val="008D064E"/>
    <w:rsid w:val="008D723D"/>
    <w:rsid w:val="008DAD1C"/>
    <w:rsid w:val="008E0EA7"/>
    <w:rsid w:val="008E43D2"/>
    <w:rsid w:val="008E7A59"/>
    <w:rsid w:val="008E7C48"/>
    <w:rsid w:val="008E7D58"/>
    <w:rsid w:val="008F0C68"/>
    <w:rsid w:val="008F1579"/>
    <w:rsid w:val="008F3824"/>
    <w:rsid w:val="008F4229"/>
    <w:rsid w:val="008F55B5"/>
    <w:rsid w:val="008F6753"/>
    <w:rsid w:val="009046AD"/>
    <w:rsid w:val="00904F84"/>
    <w:rsid w:val="009103DF"/>
    <w:rsid w:val="00911B6E"/>
    <w:rsid w:val="00913A37"/>
    <w:rsid w:val="009141ED"/>
    <w:rsid w:val="009142BC"/>
    <w:rsid w:val="00914FCC"/>
    <w:rsid w:val="00917407"/>
    <w:rsid w:val="00917499"/>
    <w:rsid w:val="00920FAB"/>
    <w:rsid w:val="00926CEF"/>
    <w:rsid w:val="00930D06"/>
    <w:rsid w:val="00931465"/>
    <w:rsid w:val="009334D9"/>
    <w:rsid w:val="00933527"/>
    <w:rsid w:val="0093767B"/>
    <w:rsid w:val="00940388"/>
    <w:rsid w:val="00940419"/>
    <w:rsid w:val="00942CD5"/>
    <w:rsid w:val="00946239"/>
    <w:rsid w:val="00946B8E"/>
    <w:rsid w:val="00947686"/>
    <w:rsid w:val="00947F01"/>
    <w:rsid w:val="00950F60"/>
    <w:rsid w:val="0095406D"/>
    <w:rsid w:val="0095736A"/>
    <w:rsid w:val="00960AB2"/>
    <w:rsid w:val="00960E3A"/>
    <w:rsid w:val="00962E1A"/>
    <w:rsid w:val="00963F0E"/>
    <w:rsid w:val="009668C4"/>
    <w:rsid w:val="00967A72"/>
    <w:rsid w:val="00973A5C"/>
    <w:rsid w:val="00974195"/>
    <w:rsid w:val="009742DC"/>
    <w:rsid w:val="00976B32"/>
    <w:rsid w:val="00982055"/>
    <w:rsid w:val="009825F8"/>
    <w:rsid w:val="009843B3"/>
    <w:rsid w:val="009859CE"/>
    <w:rsid w:val="009878E8"/>
    <w:rsid w:val="00990C07"/>
    <w:rsid w:val="00990E8E"/>
    <w:rsid w:val="00991C45"/>
    <w:rsid w:val="00991D6A"/>
    <w:rsid w:val="00992D0C"/>
    <w:rsid w:val="009961E6"/>
    <w:rsid w:val="009A1647"/>
    <w:rsid w:val="009A18BD"/>
    <w:rsid w:val="009A22FC"/>
    <w:rsid w:val="009A4E31"/>
    <w:rsid w:val="009A66FC"/>
    <w:rsid w:val="009B0661"/>
    <w:rsid w:val="009B0D7F"/>
    <w:rsid w:val="009B386C"/>
    <w:rsid w:val="009B4083"/>
    <w:rsid w:val="009B6A13"/>
    <w:rsid w:val="009B6F3B"/>
    <w:rsid w:val="009B7950"/>
    <w:rsid w:val="009C0320"/>
    <w:rsid w:val="009C06EC"/>
    <w:rsid w:val="009C075A"/>
    <w:rsid w:val="009C2BA4"/>
    <w:rsid w:val="009C3598"/>
    <w:rsid w:val="009C3743"/>
    <w:rsid w:val="009C4E10"/>
    <w:rsid w:val="009C5601"/>
    <w:rsid w:val="009C59D1"/>
    <w:rsid w:val="009D21E2"/>
    <w:rsid w:val="009D2F37"/>
    <w:rsid w:val="009D78A6"/>
    <w:rsid w:val="009E04AD"/>
    <w:rsid w:val="009E04AE"/>
    <w:rsid w:val="009E10D8"/>
    <w:rsid w:val="009E481C"/>
    <w:rsid w:val="009E7BE9"/>
    <w:rsid w:val="009E7EE9"/>
    <w:rsid w:val="009F08A4"/>
    <w:rsid w:val="009F1D55"/>
    <w:rsid w:val="009F2CC3"/>
    <w:rsid w:val="009F3331"/>
    <w:rsid w:val="009F3C71"/>
    <w:rsid w:val="009F732F"/>
    <w:rsid w:val="00A00A95"/>
    <w:rsid w:val="00A01141"/>
    <w:rsid w:val="00A058AC"/>
    <w:rsid w:val="00A05B2D"/>
    <w:rsid w:val="00A0623C"/>
    <w:rsid w:val="00A105C0"/>
    <w:rsid w:val="00A10FC5"/>
    <w:rsid w:val="00A11200"/>
    <w:rsid w:val="00A13A6F"/>
    <w:rsid w:val="00A13F32"/>
    <w:rsid w:val="00A15091"/>
    <w:rsid w:val="00A155A9"/>
    <w:rsid w:val="00A15824"/>
    <w:rsid w:val="00A16324"/>
    <w:rsid w:val="00A1753E"/>
    <w:rsid w:val="00A22792"/>
    <w:rsid w:val="00A22AF6"/>
    <w:rsid w:val="00A23BD9"/>
    <w:rsid w:val="00A24278"/>
    <w:rsid w:val="00A2692D"/>
    <w:rsid w:val="00A27399"/>
    <w:rsid w:val="00A27699"/>
    <w:rsid w:val="00A27849"/>
    <w:rsid w:val="00A3134E"/>
    <w:rsid w:val="00A32C22"/>
    <w:rsid w:val="00A367F1"/>
    <w:rsid w:val="00A37ABC"/>
    <w:rsid w:val="00A37B8A"/>
    <w:rsid w:val="00A42D2D"/>
    <w:rsid w:val="00A43D8A"/>
    <w:rsid w:val="00A46884"/>
    <w:rsid w:val="00A50001"/>
    <w:rsid w:val="00A500EF"/>
    <w:rsid w:val="00A50CDC"/>
    <w:rsid w:val="00A513A5"/>
    <w:rsid w:val="00A51ED7"/>
    <w:rsid w:val="00A53FDF"/>
    <w:rsid w:val="00A54469"/>
    <w:rsid w:val="00A5480E"/>
    <w:rsid w:val="00A55618"/>
    <w:rsid w:val="00A57044"/>
    <w:rsid w:val="00A60CAC"/>
    <w:rsid w:val="00A61F2C"/>
    <w:rsid w:val="00A64CCB"/>
    <w:rsid w:val="00A64D16"/>
    <w:rsid w:val="00A65682"/>
    <w:rsid w:val="00A65E8E"/>
    <w:rsid w:val="00A66EF7"/>
    <w:rsid w:val="00A67747"/>
    <w:rsid w:val="00A7517A"/>
    <w:rsid w:val="00A755B6"/>
    <w:rsid w:val="00A75995"/>
    <w:rsid w:val="00A7602E"/>
    <w:rsid w:val="00A77A36"/>
    <w:rsid w:val="00A817E1"/>
    <w:rsid w:val="00A8305E"/>
    <w:rsid w:val="00A836D7"/>
    <w:rsid w:val="00A84122"/>
    <w:rsid w:val="00A84690"/>
    <w:rsid w:val="00A84B42"/>
    <w:rsid w:val="00A85E71"/>
    <w:rsid w:val="00A8701C"/>
    <w:rsid w:val="00A90D0E"/>
    <w:rsid w:val="00A926E4"/>
    <w:rsid w:val="00A92B41"/>
    <w:rsid w:val="00A957F7"/>
    <w:rsid w:val="00A96DBA"/>
    <w:rsid w:val="00A976C1"/>
    <w:rsid w:val="00A97BC7"/>
    <w:rsid w:val="00AA0F62"/>
    <w:rsid w:val="00AA23F9"/>
    <w:rsid w:val="00AA29EF"/>
    <w:rsid w:val="00AA2A07"/>
    <w:rsid w:val="00AA2FE3"/>
    <w:rsid w:val="00AA54B3"/>
    <w:rsid w:val="00AB23B9"/>
    <w:rsid w:val="00AB3FA2"/>
    <w:rsid w:val="00AB4917"/>
    <w:rsid w:val="00AB5B1B"/>
    <w:rsid w:val="00AC3241"/>
    <w:rsid w:val="00AC5722"/>
    <w:rsid w:val="00AC7B1C"/>
    <w:rsid w:val="00AD074A"/>
    <w:rsid w:val="00AD19BF"/>
    <w:rsid w:val="00AD1A83"/>
    <w:rsid w:val="00AD35C1"/>
    <w:rsid w:val="00AD70F8"/>
    <w:rsid w:val="00AD7508"/>
    <w:rsid w:val="00AE2753"/>
    <w:rsid w:val="00AE6935"/>
    <w:rsid w:val="00AF0743"/>
    <w:rsid w:val="00AF1737"/>
    <w:rsid w:val="00AF2C61"/>
    <w:rsid w:val="00AF2D25"/>
    <w:rsid w:val="00AF3F88"/>
    <w:rsid w:val="00AF57BB"/>
    <w:rsid w:val="00AF57DA"/>
    <w:rsid w:val="00AF6544"/>
    <w:rsid w:val="00AF6A34"/>
    <w:rsid w:val="00AF7206"/>
    <w:rsid w:val="00B02A69"/>
    <w:rsid w:val="00B02FC4"/>
    <w:rsid w:val="00B051A2"/>
    <w:rsid w:val="00B065A5"/>
    <w:rsid w:val="00B06B6E"/>
    <w:rsid w:val="00B10C26"/>
    <w:rsid w:val="00B12E52"/>
    <w:rsid w:val="00B15231"/>
    <w:rsid w:val="00B153BF"/>
    <w:rsid w:val="00B162CE"/>
    <w:rsid w:val="00B16553"/>
    <w:rsid w:val="00B212D6"/>
    <w:rsid w:val="00B2468A"/>
    <w:rsid w:val="00B24BFB"/>
    <w:rsid w:val="00B2644F"/>
    <w:rsid w:val="00B30CB3"/>
    <w:rsid w:val="00B321F1"/>
    <w:rsid w:val="00B32C76"/>
    <w:rsid w:val="00B478B6"/>
    <w:rsid w:val="00B5302E"/>
    <w:rsid w:val="00B538C7"/>
    <w:rsid w:val="00B5656B"/>
    <w:rsid w:val="00B57C18"/>
    <w:rsid w:val="00B57DAA"/>
    <w:rsid w:val="00B6319B"/>
    <w:rsid w:val="00B65513"/>
    <w:rsid w:val="00B66FC1"/>
    <w:rsid w:val="00B67027"/>
    <w:rsid w:val="00B70FDE"/>
    <w:rsid w:val="00B7126E"/>
    <w:rsid w:val="00B71760"/>
    <w:rsid w:val="00B73E76"/>
    <w:rsid w:val="00B75339"/>
    <w:rsid w:val="00B75AF2"/>
    <w:rsid w:val="00B76BC8"/>
    <w:rsid w:val="00B77AD0"/>
    <w:rsid w:val="00B82537"/>
    <w:rsid w:val="00B84688"/>
    <w:rsid w:val="00B86668"/>
    <w:rsid w:val="00B87FAB"/>
    <w:rsid w:val="00B90C89"/>
    <w:rsid w:val="00B93055"/>
    <w:rsid w:val="00B94680"/>
    <w:rsid w:val="00B96F93"/>
    <w:rsid w:val="00B97D55"/>
    <w:rsid w:val="00BA29B2"/>
    <w:rsid w:val="00BA2BA5"/>
    <w:rsid w:val="00BA3062"/>
    <w:rsid w:val="00BB37D5"/>
    <w:rsid w:val="00BB3AC1"/>
    <w:rsid w:val="00BB614B"/>
    <w:rsid w:val="00BC0F40"/>
    <w:rsid w:val="00BC1EDC"/>
    <w:rsid w:val="00BC67C7"/>
    <w:rsid w:val="00BC749A"/>
    <w:rsid w:val="00BD347A"/>
    <w:rsid w:val="00BD7A11"/>
    <w:rsid w:val="00BE080F"/>
    <w:rsid w:val="00BE351A"/>
    <w:rsid w:val="00BE4706"/>
    <w:rsid w:val="00BE6275"/>
    <w:rsid w:val="00BE74D0"/>
    <w:rsid w:val="00BF0C5B"/>
    <w:rsid w:val="00BF1BEF"/>
    <w:rsid w:val="00BF36EB"/>
    <w:rsid w:val="00BF39E7"/>
    <w:rsid w:val="00BF4254"/>
    <w:rsid w:val="00BF4736"/>
    <w:rsid w:val="00BF550F"/>
    <w:rsid w:val="00BF682A"/>
    <w:rsid w:val="00BFA3AE"/>
    <w:rsid w:val="00C0022A"/>
    <w:rsid w:val="00C0055C"/>
    <w:rsid w:val="00C02233"/>
    <w:rsid w:val="00C03844"/>
    <w:rsid w:val="00C04853"/>
    <w:rsid w:val="00C05191"/>
    <w:rsid w:val="00C10282"/>
    <w:rsid w:val="00C10D24"/>
    <w:rsid w:val="00C16D29"/>
    <w:rsid w:val="00C1710A"/>
    <w:rsid w:val="00C20894"/>
    <w:rsid w:val="00C21395"/>
    <w:rsid w:val="00C21668"/>
    <w:rsid w:val="00C22867"/>
    <w:rsid w:val="00C24900"/>
    <w:rsid w:val="00C25541"/>
    <w:rsid w:val="00C27399"/>
    <w:rsid w:val="00C279B3"/>
    <w:rsid w:val="00C318D9"/>
    <w:rsid w:val="00C321C4"/>
    <w:rsid w:val="00C34C1C"/>
    <w:rsid w:val="00C352F3"/>
    <w:rsid w:val="00C37C32"/>
    <w:rsid w:val="00C413ED"/>
    <w:rsid w:val="00C46613"/>
    <w:rsid w:val="00C507AA"/>
    <w:rsid w:val="00C51951"/>
    <w:rsid w:val="00C5276A"/>
    <w:rsid w:val="00C5441B"/>
    <w:rsid w:val="00C54594"/>
    <w:rsid w:val="00C5534A"/>
    <w:rsid w:val="00C572CD"/>
    <w:rsid w:val="00C5755F"/>
    <w:rsid w:val="00C57C36"/>
    <w:rsid w:val="00C57D05"/>
    <w:rsid w:val="00C6021C"/>
    <w:rsid w:val="00C63CA3"/>
    <w:rsid w:val="00C665C0"/>
    <w:rsid w:val="00C66BC7"/>
    <w:rsid w:val="00C71FD6"/>
    <w:rsid w:val="00C72217"/>
    <w:rsid w:val="00C73F7E"/>
    <w:rsid w:val="00C752DB"/>
    <w:rsid w:val="00C75C7C"/>
    <w:rsid w:val="00C76540"/>
    <w:rsid w:val="00C80B0E"/>
    <w:rsid w:val="00C813D3"/>
    <w:rsid w:val="00C81DEC"/>
    <w:rsid w:val="00C8231F"/>
    <w:rsid w:val="00C8403A"/>
    <w:rsid w:val="00C87D5A"/>
    <w:rsid w:val="00C908EF"/>
    <w:rsid w:val="00C92D2B"/>
    <w:rsid w:val="00CA19A2"/>
    <w:rsid w:val="00CA285F"/>
    <w:rsid w:val="00CB02D4"/>
    <w:rsid w:val="00CB2251"/>
    <w:rsid w:val="00CB59F6"/>
    <w:rsid w:val="00CB6EE7"/>
    <w:rsid w:val="00CB74C9"/>
    <w:rsid w:val="00CC74F2"/>
    <w:rsid w:val="00CC78AA"/>
    <w:rsid w:val="00CC7D21"/>
    <w:rsid w:val="00CD0F6A"/>
    <w:rsid w:val="00CD107D"/>
    <w:rsid w:val="00CD2735"/>
    <w:rsid w:val="00CD3738"/>
    <w:rsid w:val="00CD4395"/>
    <w:rsid w:val="00CD53FE"/>
    <w:rsid w:val="00CE02F7"/>
    <w:rsid w:val="00CE086A"/>
    <w:rsid w:val="00CE2A88"/>
    <w:rsid w:val="00CE3417"/>
    <w:rsid w:val="00CE44E9"/>
    <w:rsid w:val="00CE479C"/>
    <w:rsid w:val="00CE4BE5"/>
    <w:rsid w:val="00CE508E"/>
    <w:rsid w:val="00CE5BEF"/>
    <w:rsid w:val="00CE606E"/>
    <w:rsid w:val="00CF2D7E"/>
    <w:rsid w:val="00CF3275"/>
    <w:rsid w:val="00CF50A6"/>
    <w:rsid w:val="00CF5950"/>
    <w:rsid w:val="00CF5C9C"/>
    <w:rsid w:val="00CF5EE3"/>
    <w:rsid w:val="00CF74CC"/>
    <w:rsid w:val="00D000BD"/>
    <w:rsid w:val="00D00D5A"/>
    <w:rsid w:val="00D03F1B"/>
    <w:rsid w:val="00D04EAC"/>
    <w:rsid w:val="00D07DC4"/>
    <w:rsid w:val="00D10B4E"/>
    <w:rsid w:val="00D12B49"/>
    <w:rsid w:val="00D13B21"/>
    <w:rsid w:val="00D155EF"/>
    <w:rsid w:val="00D15D3D"/>
    <w:rsid w:val="00D160ED"/>
    <w:rsid w:val="00D17BEF"/>
    <w:rsid w:val="00D17C78"/>
    <w:rsid w:val="00D20343"/>
    <w:rsid w:val="00D213A0"/>
    <w:rsid w:val="00D22C8A"/>
    <w:rsid w:val="00D22E60"/>
    <w:rsid w:val="00D23718"/>
    <w:rsid w:val="00D23A77"/>
    <w:rsid w:val="00D27530"/>
    <w:rsid w:val="00D325AD"/>
    <w:rsid w:val="00D34412"/>
    <w:rsid w:val="00D431F1"/>
    <w:rsid w:val="00D443D6"/>
    <w:rsid w:val="00D447AF"/>
    <w:rsid w:val="00D47837"/>
    <w:rsid w:val="00D50423"/>
    <w:rsid w:val="00D52B8F"/>
    <w:rsid w:val="00D5663A"/>
    <w:rsid w:val="00D57036"/>
    <w:rsid w:val="00D57C8C"/>
    <w:rsid w:val="00D57D27"/>
    <w:rsid w:val="00D61FA8"/>
    <w:rsid w:val="00D622EF"/>
    <w:rsid w:val="00D63521"/>
    <w:rsid w:val="00D637D3"/>
    <w:rsid w:val="00D65911"/>
    <w:rsid w:val="00D65FBA"/>
    <w:rsid w:val="00D67ADA"/>
    <w:rsid w:val="00D723C4"/>
    <w:rsid w:val="00D72A3A"/>
    <w:rsid w:val="00D72C35"/>
    <w:rsid w:val="00D75B55"/>
    <w:rsid w:val="00D800FE"/>
    <w:rsid w:val="00D80716"/>
    <w:rsid w:val="00D80B91"/>
    <w:rsid w:val="00D8124D"/>
    <w:rsid w:val="00D833DD"/>
    <w:rsid w:val="00D848B0"/>
    <w:rsid w:val="00D86FE7"/>
    <w:rsid w:val="00D91A65"/>
    <w:rsid w:val="00D93E5B"/>
    <w:rsid w:val="00D94207"/>
    <w:rsid w:val="00D944DF"/>
    <w:rsid w:val="00DA7988"/>
    <w:rsid w:val="00DB0E9F"/>
    <w:rsid w:val="00DB1482"/>
    <w:rsid w:val="00DB172E"/>
    <w:rsid w:val="00DB1CF5"/>
    <w:rsid w:val="00DB2A2B"/>
    <w:rsid w:val="00DB475A"/>
    <w:rsid w:val="00DC00FA"/>
    <w:rsid w:val="00DC074E"/>
    <w:rsid w:val="00DC0DAF"/>
    <w:rsid w:val="00DC3609"/>
    <w:rsid w:val="00DC4650"/>
    <w:rsid w:val="00DC5F17"/>
    <w:rsid w:val="00DD109C"/>
    <w:rsid w:val="00DD1660"/>
    <w:rsid w:val="00DD4EEA"/>
    <w:rsid w:val="00DD6B50"/>
    <w:rsid w:val="00DD7CE1"/>
    <w:rsid w:val="00DE0918"/>
    <w:rsid w:val="00DE1403"/>
    <w:rsid w:val="00DE5BA7"/>
    <w:rsid w:val="00DE6313"/>
    <w:rsid w:val="00DF0159"/>
    <w:rsid w:val="00DF0318"/>
    <w:rsid w:val="00DF0F7E"/>
    <w:rsid w:val="00DF2DE1"/>
    <w:rsid w:val="00DF3FE1"/>
    <w:rsid w:val="00DF4F8A"/>
    <w:rsid w:val="00DF5C21"/>
    <w:rsid w:val="00DF7A92"/>
    <w:rsid w:val="00E0018C"/>
    <w:rsid w:val="00E0227F"/>
    <w:rsid w:val="00E02753"/>
    <w:rsid w:val="00E0428D"/>
    <w:rsid w:val="00E114D6"/>
    <w:rsid w:val="00E115A5"/>
    <w:rsid w:val="00E11753"/>
    <w:rsid w:val="00E11FE2"/>
    <w:rsid w:val="00E1404B"/>
    <w:rsid w:val="00E14D22"/>
    <w:rsid w:val="00E1713C"/>
    <w:rsid w:val="00E173DF"/>
    <w:rsid w:val="00E17890"/>
    <w:rsid w:val="00E27412"/>
    <w:rsid w:val="00E32111"/>
    <w:rsid w:val="00E32240"/>
    <w:rsid w:val="00E326D4"/>
    <w:rsid w:val="00E3791D"/>
    <w:rsid w:val="00E408C3"/>
    <w:rsid w:val="00E42AB1"/>
    <w:rsid w:val="00E42F79"/>
    <w:rsid w:val="00E4382D"/>
    <w:rsid w:val="00E44144"/>
    <w:rsid w:val="00E442DC"/>
    <w:rsid w:val="00E45A33"/>
    <w:rsid w:val="00E469F8"/>
    <w:rsid w:val="00E53D24"/>
    <w:rsid w:val="00E573C1"/>
    <w:rsid w:val="00E5A0C2"/>
    <w:rsid w:val="00E64775"/>
    <w:rsid w:val="00E6672C"/>
    <w:rsid w:val="00E6797A"/>
    <w:rsid w:val="00E707DB"/>
    <w:rsid w:val="00E724A1"/>
    <w:rsid w:val="00E73BBA"/>
    <w:rsid w:val="00E73C3D"/>
    <w:rsid w:val="00E74B17"/>
    <w:rsid w:val="00E76482"/>
    <w:rsid w:val="00E8223A"/>
    <w:rsid w:val="00E82327"/>
    <w:rsid w:val="00E82FEA"/>
    <w:rsid w:val="00E85C42"/>
    <w:rsid w:val="00E87585"/>
    <w:rsid w:val="00E8770D"/>
    <w:rsid w:val="00E90C92"/>
    <w:rsid w:val="00E90EDF"/>
    <w:rsid w:val="00EA1DE5"/>
    <w:rsid w:val="00EA374A"/>
    <w:rsid w:val="00EA66E2"/>
    <w:rsid w:val="00EB2EF9"/>
    <w:rsid w:val="00EB58DC"/>
    <w:rsid w:val="00EB667D"/>
    <w:rsid w:val="00EB7537"/>
    <w:rsid w:val="00EC1EDA"/>
    <w:rsid w:val="00EC248B"/>
    <w:rsid w:val="00EC2569"/>
    <w:rsid w:val="00EC521D"/>
    <w:rsid w:val="00ED10E1"/>
    <w:rsid w:val="00ED36F8"/>
    <w:rsid w:val="00ED3C93"/>
    <w:rsid w:val="00ED3F89"/>
    <w:rsid w:val="00ED4C4C"/>
    <w:rsid w:val="00EE037A"/>
    <w:rsid w:val="00EE07F4"/>
    <w:rsid w:val="00EE090D"/>
    <w:rsid w:val="00EE22B0"/>
    <w:rsid w:val="00EE5E9E"/>
    <w:rsid w:val="00EE6AD3"/>
    <w:rsid w:val="00EF0D10"/>
    <w:rsid w:val="00EF133F"/>
    <w:rsid w:val="00EF1847"/>
    <w:rsid w:val="00EF5893"/>
    <w:rsid w:val="00EF5A47"/>
    <w:rsid w:val="00EF7AEC"/>
    <w:rsid w:val="00F0208C"/>
    <w:rsid w:val="00F02D44"/>
    <w:rsid w:val="00F05D8B"/>
    <w:rsid w:val="00F068D2"/>
    <w:rsid w:val="00F07E6D"/>
    <w:rsid w:val="00F108CC"/>
    <w:rsid w:val="00F11724"/>
    <w:rsid w:val="00F11CE5"/>
    <w:rsid w:val="00F12E3A"/>
    <w:rsid w:val="00F1416E"/>
    <w:rsid w:val="00F15CD3"/>
    <w:rsid w:val="00F16536"/>
    <w:rsid w:val="00F173A6"/>
    <w:rsid w:val="00F2214C"/>
    <w:rsid w:val="00F262E6"/>
    <w:rsid w:val="00F274B1"/>
    <w:rsid w:val="00F30ACE"/>
    <w:rsid w:val="00F32E16"/>
    <w:rsid w:val="00F351AD"/>
    <w:rsid w:val="00F35B8C"/>
    <w:rsid w:val="00F361E2"/>
    <w:rsid w:val="00F36C31"/>
    <w:rsid w:val="00F37836"/>
    <w:rsid w:val="00F430E0"/>
    <w:rsid w:val="00F46E16"/>
    <w:rsid w:val="00F526EF"/>
    <w:rsid w:val="00F53CC1"/>
    <w:rsid w:val="00F54532"/>
    <w:rsid w:val="00F551DA"/>
    <w:rsid w:val="00F56724"/>
    <w:rsid w:val="00F57A46"/>
    <w:rsid w:val="00F57F85"/>
    <w:rsid w:val="00F62032"/>
    <w:rsid w:val="00F6296E"/>
    <w:rsid w:val="00F63454"/>
    <w:rsid w:val="00F64580"/>
    <w:rsid w:val="00F670BA"/>
    <w:rsid w:val="00F674A5"/>
    <w:rsid w:val="00F701C5"/>
    <w:rsid w:val="00F72520"/>
    <w:rsid w:val="00F74589"/>
    <w:rsid w:val="00F750AE"/>
    <w:rsid w:val="00F752B2"/>
    <w:rsid w:val="00F75A67"/>
    <w:rsid w:val="00F75DE8"/>
    <w:rsid w:val="00F76D70"/>
    <w:rsid w:val="00F80DFB"/>
    <w:rsid w:val="00F81EDC"/>
    <w:rsid w:val="00F82225"/>
    <w:rsid w:val="00F82B9E"/>
    <w:rsid w:val="00F8321A"/>
    <w:rsid w:val="00F86138"/>
    <w:rsid w:val="00F900E3"/>
    <w:rsid w:val="00F901BD"/>
    <w:rsid w:val="00F91C67"/>
    <w:rsid w:val="00F92057"/>
    <w:rsid w:val="00F9430F"/>
    <w:rsid w:val="00FA04C2"/>
    <w:rsid w:val="00FA059F"/>
    <w:rsid w:val="00FA1AA1"/>
    <w:rsid w:val="00FA1C41"/>
    <w:rsid w:val="00FA6079"/>
    <w:rsid w:val="00FA7AF6"/>
    <w:rsid w:val="00FB060C"/>
    <w:rsid w:val="00FB1508"/>
    <w:rsid w:val="00FB23FB"/>
    <w:rsid w:val="00FB267D"/>
    <w:rsid w:val="00FB4AE4"/>
    <w:rsid w:val="00FB60D2"/>
    <w:rsid w:val="00FC06D7"/>
    <w:rsid w:val="00FC34D0"/>
    <w:rsid w:val="00FC643F"/>
    <w:rsid w:val="00FC6996"/>
    <w:rsid w:val="00FD19C5"/>
    <w:rsid w:val="00FD3600"/>
    <w:rsid w:val="00FD52C0"/>
    <w:rsid w:val="00FD6BB6"/>
    <w:rsid w:val="00FD6E59"/>
    <w:rsid w:val="00FD771F"/>
    <w:rsid w:val="00FE046C"/>
    <w:rsid w:val="00FE1551"/>
    <w:rsid w:val="00FE1EE1"/>
    <w:rsid w:val="00FE4C50"/>
    <w:rsid w:val="00FE4DEA"/>
    <w:rsid w:val="00FE5406"/>
    <w:rsid w:val="00FF1431"/>
    <w:rsid w:val="00FF5E57"/>
    <w:rsid w:val="0100BD6A"/>
    <w:rsid w:val="0103657D"/>
    <w:rsid w:val="011EF860"/>
    <w:rsid w:val="0129C2DE"/>
    <w:rsid w:val="012D5491"/>
    <w:rsid w:val="013FB488"/>
    <w:rsid w:val="0151DAE0"/>
    <w:rsid w:val="015461E7"/>
    <w:rsid w:val="01730CB5"/>
    <w:rsid w:val="01786B9A"/>
    <w:rsid w:val="018430C3"/>
    <w:rsid w:val="01B5139E"/>
    <w:rsid w:val="01B881BB"/>
    <w:rsid w:val="01BD76DE"/>
    <w:rsid w:val="01DBF7F3"/>
    <w:rsid w:val="0218A7B6"/>
    <w:rsid w:val="021AC84A"/>
    <w:rsid w:val="028CF985"/>
    <w:rsid w:val="02A05F6B"/>
    <w:rsid w:val="02A5D257"/>
    <w:rsid w:val="02B987C8"/>
    <w:rsid w:val="02C426A4"/>
    <w:rsid w:val="02DBDE3E"/>
    <w:rsid w:val="02E1D068"/>
    <w:rsid w:val="02EC181F"/>
    <w:rsid w:val="0315DFCA"/>
    <w:rsid w:val="033F88D2"/>
    <w:rsid w:val="0354004C"/>
    <w:rsid w:val="03857BC7"/>
    <w:rsid w:val="0390C7D6"/>
    <w:rsid w:val="03B963B5"/>
    <w:rsid w:val="03CB19F7"/>
    <w:rsid w:val="042B9A1D"/>
    <w:rsid w:val="0430B76C"/>
    <w:rsid w:val="045AF9AA"/>
    <w:rsid w:val="046573C0"/>
    <w:rsid w:val="047DFD74"/>
    <w:rsid w:val="0481D2B9"/>
    <w:rsid w:val="0497B7EC"/>
    <w:rsid w:val="04D2BC4C"/>
    <w:rsid w:val="04D3C3E0"/>
    <w:rsid w:val="04EF510C"/>
    <w:rsid w:val="051C815F"/>
    <w:rsid w:val="0547F7E6"/>
    <w:rsid w:val="05582086"/>
    <w:rsid w:val="056A978D"/>
    <w:rsid w:val="057345DB"/>
    <w:rsid w:val="0578BE05"/>
    <w:rsid w:val="057C95AC"/>
    <w:rsid w:val="059B9136"/>
    <w:rsid w:val="05A74597"/>
    <w:rsid w:val="05E8D3F4"/>
    <w:rsid w:val="05EB88AE"/>
    <w:rsid w:val="05EFB788"/>
    <w:rsid w:val="05FA136C"/>
    <w:rsid w:val="05FC0B22"/>
    <w:rsid w:val="06054540"/>
    <w:rsid w:val="061CED2D"/>
    <w:rsid w:val="06A9518F"/>
    <w:rsid w:val="06B14292"/>
    <w:rsid w:val="06C86898"/>
    <w:rsid w:val="06DD72D4"/>
    <w:rsid w:val="06E28D41"/>
    <w:rsid w:val="06F6FA3A"/>
    <w:rsid w:val="07306183"/>
    <w:rsid w:val="073B0381"/>
    <w:rsid w:val="07535F09"/>
    <w:rsid w:val="0778FFAA"/>
    <w:rsid w:val="07B2497C"/>
    <w:rsid w:val="07D02890"/>
    <w:rsid w:val="07E999A5"/>
    <w:rsid w:val="07EB8D19"/>
    <w:rsid w:val="07EE878D"/>
    <w:rsid w:val="089F4FA2"/>
    <w:rsid w:val="090FFA4E"/>
    <w:rsid w:val="0914D00B"/>
    <w:rsid w:val="091E2FD7"/>
    <w:rsid w:val="092306EE"/>
    <w:rsid w:val="0926F79F"/>
    <w:rsid w:val="096D67AB"/>
    <w:rsid w:val="09A45822"/>
    <w:rsid w:val="09BBCB6A"/>
    <w:rsid w:val="09CDE17B"/>
    <w:rsid w:val="09CFB77A"/>
    <w:rsid w:val="09DCBC13"/>
    <w:rsid w:val="0A127582"/>
    <w:rsid w:val="0A22620E"/>
    <w:rsid w:val="0A4349C5"/>
    <w:rsid w:val="0A85032B"/>
    <w:rsid w:val="0A9EB259"/>
    <w:rsid w:val="0A9FBD2D"/>
    <w:rsid w:val="0AE58B87"/>
    <w:rsid w:val="0B10785E"/>
    <w:rsid w:val="0B1763EF"/>
    <w:rsid w:val="0B26284F"/>
    <w:rsid w:val="0B69B1DC"/>
    <w:rsid w:val="0B836544"/>
    <w:rsid w:val="0C1FB8FE"/>
    <w:rsid w:val="0C371A73"/>
    <w:rsid w:val="0C6F1015"/>
    <w:rsid w:val="0CC1F8B0"/>
    <w:rsid w:val="0CC422B6"/>
    <w:rsid w:val="0CEA5790"/>
    <w:rsid w:val="0CEB4B48"/>
    <w:rsid w:val="0CEC5457"/>
    <w:rsid w:val="0D1B0F1E"/>
    <w:rsid w:val="0D293EB7"/>
    <w:rsid w:val="0D6D24D2"/>
    <w:rsid w:val="0DB131D0"/>
    <w:rsid w:val="0DCE74E9"/>
    <w:rsid w:val="0E01EDDE"/>
    <w:rsid w:val="0E101A45"/>
    <w:rsid w:val="0E2357F7"/>
    <w:rsid w:val="0E385251"/>
    <w:rsid w:val="0E491E46"/>
    <w:rsid w:val="0E5EE989"/>
    <w:rsid w:val="0E7389DA"/>
    <w:rsid w:val="0E8A0BD5"/>
    <w:rsid w:val="0EB4D206"/>
    <w:rsid w:val="0EC780E5"/>
    <w:rsid w:val="0ED8C981"/>
    <w:rsid w:val="0EED3EF8"/>
    <w:rsid w:val="0F050820"/>
    <w:rsid w:val="0F222501"/>
    <w:rsid w:val="0F2C50D5"/>
    <w:rsid w:val="0F2CE77B"/>
    <w:rsid w:val="0F3F2781"/>
    <w:rsid w:val="0F499E7E"/>
    <w:rsid w:val="0F5A9DA4"/>
    <w:rsid w:val="0F92F7A5"/>
    <w:rsid w:val="0FACB751"/>
    <w:rsid w:val="0FBF2858"/>
    <w:rsid w:val="0FED4C35"/>
    <w:rsid w:val="100DD961"/>
    <w:rsid w:val="101F90DD"/>
    <w:rsid w:val="102326BC"/>
    <w:rsid w:val="102D110A"/>
    <w:rsid w:val="102FBE2F"/>
    <w:rsid w:val="1044D533"/>
    <w:rsid w:val="10890F59"/>
    <w:rsid w:val="1097427D"/>
    <w:rsid w:val="10AAF40A"/>
    <w:rsid w:val="10D9C8BD"/>
    <w:rsid w:val="10DBA30C"/>
    <w:rsid w:val="11009370"/>
    <w:rsid w:val="110B90FE"/>
    <w:rsid w:val="1129A8D0"/>
    <w:rsid w:val="115ED390"/>
    <w:rsid w:val="1160934E"/>
    <w:rsid w:val="11775FD2"/>
    <w:rsid w:val="118FBF32"/>
    <w:rsid w:val="11C8E16B"/>
    <w:rsid w:val="11F4C7B3"/>
    <w:rsid w:val="11FC5166"/>
    <w:rsid w:val="120BB75D"/>
    <w:rsid w:val="12159BE9"/>
    <w:rsid w:val="12262D22"/>
    <w:rsid w:val="122BA8E7"/>
    <w:rsid w:val="1234F21C"/>
    <w:rsid w:val="123F4B24"/>
    <w:rsid w:val="1259B61B"/>
    <w:rsid w:val="12718D0A"/>
    <w:rsid w:val="12773883"/>
    <w:rsid w:val="12809454"/>
    <w:rsid w:val="128A9D99"/>
    <w:rsid w:val="12981B0D"/>
    <w:rsid w:val="12D452BE"/>
    <w:rsid w:val="12DD0B51"/>
    <w:rsid w:val="1332631C"/>
    <w:rsid w:val="13586CC5"/>
    <w:rsid w:val="135CCC76"/>
    <w:rsid w:val="137430F9"/>
    <w:rsid w:val="13C863D6"/>
    <w:rsid w:val="13F33182"/>
    <w:rsid w:val="1421048D"/>
    <w:rsid w:val="14525396"/>
    <w:rsid w:val="14605F93"/>
    <w:rsid w:val="1464F3E6"/>
    <w:rsid w:val="146A0AF1"/>
    <w:rsid w:val="149840AF"/>
    <w:rsid w:val="14B60C3E"/>
    <w:rsid w:val="14B6991E"/>
    <w:rsid w:val="151562B9"/>
    <w:rsid w:val="153223C3"/>
    <w:rsid w:val="15BB9AF8"/>
    <w:rsid w:val="15C763DF"/>
    <w:rsid w:val="15DD72C0"/>
    <w:rsid w:val="15E08F0D"/>
    <w:rsid w:val="15F83516"/>
    <w:rsid w:val="1608B5EF"/>
    <w:rsid w:val="161BEB66"/>
    <w:rsid w:val="1647E529"/>
    <w:rsid w:val="165BAEFB"/>
    <w:rsid w:val="165E84EA"/>
    <w:rsid w:val="166321CB"/>
    <w:rsid w:val="16AFCE34"/>
    <w:rsid w:val="16CDF424"/>
    <w:rsid w:val="16D93044"/>
    <w:rsid w:val="16E5246A"/>
    <w:rsid w:val="16F4D597"/>
    <w:rsid w:val="16F578D9"/>
    <w:rsid w:val="16FADEBB"/>
    <w:rsid w:val="172EF62E"/>
    <w:rsid w:val="17433AF9"/>
    <w:rsid w:val="17BAFC83"/>
    <w:rsid w:val="17CFE171"/>
    <w:rsid w:val="17D486A7"/>
    <w:rsid w:val="180CD911"/>
    <w:rsid w:val="1832246A"/>
    <w:rsid w:val="183D17DF"/>
    <w:rsid w:val="18B461CB"/>
    <w:rsid w:val="18FA49BB"/>
    <w:rsid w:val="19063B2D"/>
    <w:rsid w:val="191BC522"/>
    <w:rsid w:val="1971E8E0"/>
    <w:rsid w:val="19821696"/>
    <w:rsid w:val="1983A0FE"/>
    <w:rsid w:val="198908AE"/>
    <w:rsid w:val="199C8BAB"/>
    <w:rsid w:val="19A8A97A"/>
    <w:rsid w:val="19AB0B34"/>
    <w:rsid w:val="19BD0FD2"/>
    <w:rsid w:val="1A5BDD5D"/>
    <w:rsid w:val="1AB40030"/>
    <w:rsid w:val="1AC3B20B"/>
    <w:rsid w:val="1AC89C67"/>
    <w:rsid w:val="1B043ADE"/>
    <w:rsid w:val="1B25F104"/>
    <w:rsid w:val="1B5F84F9"/>
    <w:rsid w:val="1BF980C8"/>
    <w:rsid w:val="1BF9BC81"/>
    <w:rsid w:val="1C29CA46"/>
    <w:rsid w:val="1C35D921"/>
    <w:rsid w:val="1CA4EC39"/>
    <w:rsid w:val="1CA65C96"/>
    <w:rsid w:val="1CC2455F"/>
    <w:rsid w:val="1CD91D0A"/>
    <w:rsid w:val="1CFB555A"/>
    <w:rsid w:val="1D033075"/>
    <w:rsid w:val="1D249A2B"/>
    <w:rsid w:val="1D24C4A9"/>
    <w:rsid w:val="1D3E1E6F"/>
    <w:rsid w:val="1D51286E"/>
    <w:rsid w:val="1D5B9ED6"/>
    <w:rsid w:val="1D6FB473"/>
    <w:rsid w:val="1D72B991"/>
    <w:rsid w:val="1D79AD5B"/>
    <w:rsid w:val="1DDF3E10"/>
    <w:rsid w:val="1DE884A5"/>
    <w:rsid w:val="1DF0B86D"/>
    <w:rsid w:val="1DF4CB0C"/>
    <w:rsid w:val="1DF8169C"/>
    <w:rsid w:val="1E516D75"/>
    <w:rsid w:val="1E8039FA"/>
    <w:rsid w:val="1E9C8392"/>
    <w:rsid w:val="1EBD10A6"/>
    <w:rsid w:val="1EECF8CF"/>
    <w:rsid w:val="1F2FB6D7"/>
    <w:rsid w:val="1F445D1B"/>
    <w:rsid w:val="1F686321"/>
    <w:rsid w:val="1FDEF911"/>
    <w:rsid w:val="1FDF988C"/>
    <w:rsid w:val="1FF85DAB"/>
    <w:rsid w:val="203C7010"/>
    <w:rsid w:val="20571FA6"/>
    <w:rsid w:val="20E13C57"/>
    <w:rsid w:val="21202567"/>
    <w:rsid w:val="2157DC9A"/>
    <w:rsid w:val="2164BE97"/>
    <w:rsid w:val="2172F3AB"/>
    <w:rsid w:val="2199C42F"/>
    <w:rsid w:val="21B2C5E3"/>
    <w:rsid w:val="21D046C0"/>
    <w:rsid w:val="21DC716F"/>
    <w:rsid w:val="21F6385C"/>
    <w:rsid w:val="226D9EC5"/>
    <w:rsid w:val="227018A9"/>
    <w:rsid w:val="22862833"/>
    <w:rsid w:val="22CBE9AA"/>
    <w:rsid w:val="22DA8CEF"/>
    <w:rsid w:val="22E43482"/>
    <w:rsid w:val="23159E1A"/>
    <w:rsid w:val="231964C7"/>
    <w:rsid w:val="2323DC1A"/>
    <w:rsid w:val="23468059"/>
    <w:rsid w:val="23971A57"/>
    <w:rsid w:val="23AC70B1"/>
    <w:rsid w:val="23B6FD28"/>
    <w:rsid w:val="23BA710D"/>
    <w:rsid w:val="23BEF8F0"/>
    <w:rsid w:val="23E77327"/>
    <w:rsid w:val="23F1E02D"/>
    <w:rsid w:val="23FA25E1"/>
    <w:rsid w:val="23FC0997"/>
    <w:rsid w:val="23FD5A83"/>
    <w:rsid w:val="245953E0"/>
    <w:rsid w:val="24653764"/>
    <w:rsid w:val="246BBEE7"/>
    <w:rsid w:val="249C5F59"/>
    <w:rsid w:val="24B29DF1"/>
    <w:rsid w:val="24D3B790"/>
    <w:rsid w:val="24F5285C"/>
    <w:rsid w:val="2518AEDB"/>
    <w:rsid w:val="2529166B"/>
    <w:rsid w:val="254A7B41"/>
    <w:rsid w:val="2552CD89"/>
    <w:rsid w:val="255AC951"/>
    <w:rsid w:val="25617D07"/>
    <w:rsid w:val="25643714"/>
    <w:rsid w:val="25BA2B58"/>
    <w:rsid w:val="25BB6D6D"/>
    <w:rsid w:val="25DFD182"/>
    <w:rsid w:val="25E4BCCD"/>
    <w:rsid w:val="25E8ECEF"/>
    <w:rsid w:val="2632A622"/>
    <w:rsid w:val="265051B7"/>
    <w:rsid w:val="265121E5"/>
    <w:rsid w:val="2658E4DD"/>
    <w:rsid w:val="26858F10"/>
    <w:rsid w:val="26AAC370"/>
    <w:rsid w:val="26E0DD68"/>
    <w:rsid w:val="273FBE96"/>
    <w:rsid w:val="274DEE49"/>
    <w:rsid w:val="2755740A"/>
    <w:rsid w:val="276BF802"/>
    <w:rsid w:val="277BB413"/>
    <w:rsid w:val="2795FA98"/>
    <w:rsid w:val="27A08DDD"/>
    <w:rsid w:val="27AAE909"/>
    <w:rsid w:val="27CF2A18"/>
    <w:rsid w:val="27D50DDB"/>
    <w:rsid w:val="27E1B6EA"/>
    <w:rsid w:val="27E6FC64"/>
    <w:rsid w:val="27F815F6"/>
    <w:rsid w:val="28045DAA"/>
    <w:rsid w:val="281D7208"/>
    <w:rsid w:val="284A4383"/>
    <w:rsid w:val="285F846C"/>
    <w:rsid w:val="2864D3CD"/>
    <w:rsid w:val="287F45B6"/>
    <w:rsid w:val="288AE478"/>
    <w:rsid w:val="288FB488"/>
    <w:rsid w:val="2904CA11"/>
    <w:rsid w:val="2932950B"/>
    <w:rsid w:val="2936B9BA"/>
    <w:rsid w:val="294DBBBD"/>
    <w:rsid w:val="29749479"/>
    <w:rsid w:val="29765321"/>
    <w:rsid w:val="2987F279"/>
    <w:rsid w:val="299FB862"/>
    <w:rsid w:val="29BB8DCE"/>
    <w:rsid w:val="29C04C18"/>
    <w:rsid w:val="29E0C832"/>
    <w:rsid w:val="2A0F8F27"/>
    <w:rsid w:val="2A1563D9"/>
    <w:rsid w:val="2A52355C"/>
    <w:rsid w:val="2A8D6FB8"/>
    <w:rsid w:val="2AC42491"/>
    <w:rsid w:val="2B102668"/>
    <w:rsid w:val="2B11D2F4"/>
    <w:rsid w:val="2B20AFFF"/>
    <w:rsid w:val="2B3F35B7"/>
    <w:rsid w:val="2B44FE4A"/>
    <w:rsid w:val="2B4E72FE"/>
    <w:rsid w:val="2B591D2D"/>
    <w:rsid w:val="2B596858"/>
    <w:rsid w:val="2B6D7D70"/>
    <w:rsid w:val="2BD18ECB"/>
    <w:rsid w:val="2BE59077"/>
    <w:rsid w:val="2C074500"/>
    <w:rsid w:val="2C308DD4"/>
    <w:rsid w:val="2C51183A"/>
    <w:rsid w:val="2C67E69A"/>
    <w:rsid w:val="2CA95E5E"/>
    <w:rsid w:val="2CACE956"/>
    <w:rsid w:val="2CED10A1"/>
    <w:rsid w:val="2D356A66"/>
    <w:rsid w:val="2D595952"/>
    <w:rsid w:val="2DBE2BE2"/>
    <w:rsid w:val="2DC338FF"/>
    <w:rsid w:val="2DE5E0E0"/>
    <w:rsid w:val="2DE8C62F"/>
    <w:rsid w:val="2E41E6CE"/>
    <w:rsid w:val="2E478C55"/>
    <w:rsid w:val="2E5B8408"/>
    <w:rsid w:val="2EADC619"/>
    <w:rsid w:val="2EF529B3"/>
    <w:rsid w:val="2F31BAB3"/>
    <w:rsid w:val="2F57D234"/>
    <w:rsid w:val="2F5C8F8E"/>
    <w:rsid w:val="2F60E0DB"/>
    <w:rsid w:val="2F884FB2"/>
    <w:rsid w:val="2FCD5E26"/>
    <w:rsid w:val="2FDA2267"/>
    <w:rsid w:val="2FDB765D"/>
    <w:rsid w:val="2FDDB72F"/>
    <w:rsid w:val="304B32FD"/>
    <w:rsid w:val="309D7BF8"/>
    <w:rsid w:val="30C86A61"/>
    <w:rsid w:val="30DBB2B3"/>
    <w:rsid w:val="30E93A43"/>
    <w:rsid w:val="3119B9DB"/>
    <w:rsid w:val="3127E41F"/>
    <w:rsid w:val="314B23FE"/>
    <w:rsid w:val="31552172"/>
    <w:rsid w:val="316BC370"/>
    <w:rsid w:val="31993537"/>
    <w:rsid w:val="31A7A1E6"/>
    <w:rsid w:val="3248B78C"/>
    <w:rsid w:val="32714F99"/>
    <w:rsid w:val="327ED0E2"/>
    <w:rsid w:val="328E8E12"/>
    <w:rsid w:val="32BF84DD"/>
    <w:rsid w:val="32D22475"/>
    <w:rsid w:val="32DB11EC"/>
    <w:rsid w:val="32F7329D"/>
    <w:rsid w:val="33177D0B"/>
    <w:rsid w:val="3319EAEF"/>
    <w:rsid w:val="33227B0E"/>
    <w:rsid w:val="332ED4BF"/>
    <w:rsid w:val="3333AF6A"/>
    <w:rsid w:val="334B05CE"/>
    <w:rsid w:val="3367910D"/>
    <w:rsid w:val="336D3FE9"/>
    <w:rsid w:val="337BC90E"/>
    <w:rsid w:val="3420DB05"/>
    <w:rsid w:val="3436EE69"/>
    <w:rsid w:val="34B8EC49"/>
    <w:rsid w:val="34BF43FE"/>
    <w:rsid w:val="34C8F0C6"/>
    <w:rsid w:val="34F3E65A"/>
    <w:rsid w:val="350111FD"/>
    <w:rsid w:val="35273449"/>
    <w:rsid w:val="354F2AFD"/>
    <w:rsid w:val="35632744"/>
    <w:rsid w:val="35A3C80F"/>
    <w:rsid w:val="35BC84AE"/>
    <w:rsid w:val="35C9BEB5"/>
    <w:rsid w:val="35E09FB0"/>
    <w:rsid w:val="35EB9405"/>
    <w:rsid w:val="36310350"/>
    <w:rsid w:val="36450EA6"/>
    <w:rsid w:val="366705CB"/>
    <w:rsid w:val="36A0F975"/>
    <w:rsid w:val="36D9788C"/>
    <w:rsid w:val="36DD0DAF"/>
    <w:rsid w:val="36DDBD44"/>
    <w:rsid w:val="36FE550C"/>
    <w:rsid w:val="3725842C"/>
    <w:rsid w:val="374E1F13"/>
    <w:rsid w:val="3755403F"/>
    <w:rsid w:val="376ECC1F"/>
    <w:rsid w:val="377A30AA"/>
    <w:rsid w:val="377B6748"/>
    <w:rsid w:val="3793017C"/>
    <w:rsid w:val="37E93DF1"/>
    <w:rsid w:val="37ED5C12"/>
    <w:rsid w:val="37F3F090"/>
    <w:rsid w:val="38053682"/>
    <w:rsid w:val="3832921B"/>
    <w:rsid w:val="383397F0"/>
    <w:rsid w:val="38460DE1"/>
    <w:rsid w:val="3869E998"/>
    <w:rsid w:val="386A7FA4"/>
    <w:rsid w:val="38F51C0A"/>
    <w:rsid w:val="390BE20E"/>
    <w:rsid w:val="39101D78"/>
    <w:rsid w:val="395A2BA9"/>
    <w:rsid w:val="39A603C9"/>
    <w:rsid w:val="39AEAFB0"/>
    <w:rsid w:val="39B61006"/>
    <w:rsid w:val="39D06D0C"/>
    <w:rsid w:val="3A083A19"/>
    <w:rsid w:val="3A2B87A3"/>
    <w:rsid w:val="3A3EF79F"/>
    <w:rsid w:val="3A4BBCE8"/>
    <w:rsid w:val="3AB469CB"/>
    <w:rsid w:val="3AC21F42"/>
    <w:rsid w:val="3AC24AA3"/>
    <w:rsid w:val="3AE218B1"/>
    <w:rsid w:val="3AE3DFB2"/>
    <w:rsid w:val="3AE63F06"/>
    <w:rsid w:val="3AF62AAD"/>
    <w:rsid w:val="3B05E5CB"/>
    <w:rsid w:val="3B0716A6"/>
    <w:rsid w:val="3B103F71"/>
    <w:rsid w:val="3B273426"/>
    <w:rsid w:val="3B7DAEA3"/>
    <w:rsid w:val="3B8D843D"/>
    <w:rsid w:val="3B9EA430"/>
    <w:rsid w:val="3BA601AF"/>
    <w:rsid w:val="3BE81C25"/>
    <w:rsid w:val="3C1DF64A"/>
    <w:rsid w:val="3C6C2F7D"/>
    <w:rsid w:val="3C88DB77"/>
    <w:rsid w:val="3C8E3F3C"/>
    <w:rsid w:val="3CBCAF14"/>
    <w:rsid w:val="3CCE20D9"/>
    <w:rsid w:val="3CFC7661"/>
    <w:rsid w:val="3D00610E"/>
    <w:rsid w:val="3D022750"/>
    <w:rsid w:val="3D11C9DB"/>
    <w:rsid w:val="3D1B6958"/>
    <w:rsid w:val="3D3A7491"/>
    <w:rsid w:val="3D579802"/>
    <w:rsid w:val="3D59B64D"/>
    <w:rsid w:val="3D83DE95"/>
    <w:rsid w:val="3DA3E515"/>
    <w:rsid w:val="3DAA02E8"/>
    <w:rsid w:val="3DC4A852"/>
    <w:rsid w:val="3DC979F8"/>
    <w:rsid w:val="3DD15FBB"/>
    <w:rsid w:val="3DD654D2"/>
    <w:rsid w:val="3DF6EA12"/>
    <w:rsid w:val="3E03A15C"/>
    <w:rsid w:val="3E17263D"/>
    <w:rsid w:val="3E2F42A8"/>
    <w:rsid w:val="3E40E7C2"/>
    <w:rsid w:val="3E507FD8"/>
    <w:rsid w:val="3E511335"/>
    <w:rsid w:val="3E5851E4"/>
    <w:rsid w:val="3E63359E"/>
    <w:rsid w:val="3E63400F"/>
    <w:rsid w:val="3E9F1458"/>
    <w:rsid w:val="3EAAB0DA"/>
    <w:rsid w:val="3EC2B9CE"/>
    <w:rsid w:val="3EE1F8A8"/>
    <w:rsid w:val="3F0DFDF6"/>
    <w:rsid w:val="3F0E743D"/>
    <w:rsid w:val="3F291877"/>
    <w:rsid w:val="3F2C4BF2"/>
    <w:rsid w:val="3F41778E"/>
    <w:rsid w:val="3F45B445"/>
    <w:rsid w:val="3F47B662"/>
    <w:rsid w:val="3FC8EB72"/>
    <w:rsid w:val="3FE7C463"/>
    <w:rsid w:val="3FFF1070"/>
    <w:rsid w:val="4015454D"/>
    <w:rsid w:val="4036BF26"/>
    <w:rsid w:val="404B9469"/>
    <w:rsid w:val="4060755E"/>
    <w:rsid w:val="40BC32AE"/>
    <w:rsid w:val="40E5063E"/>
    <w:rsid w:val="40E7068D"/>
    <w:rsid w:val="40FE59BE"/>
    <w:rsid w:val="40FF12B0"/>
    <w:rsid w:val="4101A8C1"/>
    <w:rsid w:val="41025FF3"/>
    <w:rsid w:val="412F7FA6"/>
    <w:rsid w:val="41415E9D"/>
    <w:rsid w:val="41525746"/>
    <w:rsid w:val="417F5ECC"/>
    <w:rsid w:val="41AB8258"/>
    <w:rsid w:val="41AD2C5A"/>
    <w:rsid w:val="41C2BF6D"/>
    <w:rsid w:val="41D3411A"/>
    <w:rsid w:val="41D68EFC"/>
    <w:rsid w:val="41F28FA7"/>
    <w:rsid w:val="41FA5976"/>
    <w:rsid w:val="4200B321"/>
    <w:rsid w:val="421EB05F"/>
    <w:rsid w:val="42207B9B"/>
    <w:rsid w:val="42226DBC"/>
    <w:rsid w:val="42369988"/>
    <w:rsid w:val="42376457"/>
    <w:rsid w:val="427430B6"/>
    <w:rsid w:val="4281DF59"/>
    <w:rsid w:val="42C3A2A1"/>
    <w:rsid w:val="42CA7E3D"/>
    <w:rsid w:val="42F7713C"/>
    <w:rsid w:val="42FD882A"/>
    <w:rsid w:val="4311DBD4"/>
    <w:rsid w:val="4336A6C1"/>
    <w:rsid w:val="436BCE54"/>
    <w:rsid w:val="4396B8E3"/>
    <w:rsid w:val="4397EB37"/>
    <w:rsid w:val="439DAD95"/>
    <w:rsid w:val="43D468EF"/>
    <w:rsid w:val="43DA576F"/>
    <w:rsid w:val="43DDCD9F"/>
    <w:rsid w:val="44234C04"/>
    <w:rsid w:val="443BAFBD"/>
    <w:rsid w:val="443DB2F7"/>
    <w:rsid w:val="443F2F57"/>
    <w:rsid w:val="444DAD2C"/>
    <w:rsid w:val="447CE745"/>
    <w:rsid w:val="447F9FA0"/>
    <w:rsid w:val="4495DA1E"/>
    <w:rsid w:val="44DEE4B4"/>
    <w:rsid w:val="45016141"/>
    <w:rsid w:val="4505C33B"/>
    <w:rsid w:val="45136053"/>
    <w:rsid w:val="451AB01B"/>
    <w:rsid w:val="45209A4D"/>
    <w:rsid w:val="45754E68"/>
    <w:rsid w:val="45785365"/>
    <w:rsid w:val="45F1124A"/>
    <w:rsid w:val="460262FC"/>
    <w:rsid w:val="46277E6F"/>
    <w:rsid w:val="464CF99B"/>
    <w:rsid w:val="464EBFF1"/>
    <w:rsid w:val="46684B99"/>
    <w:rsid w:val="466E4783"/>
    <w:rsid w:val="46AD69C6"/>
    <w:rsid w:val="46BB7301"/>
    <w:rsid w:val="47049EC5"/>
    <w:rsid w:val="4711F831"/>
    <w:rsid w:val="4723B4D4"/>
    <w:rsid w:val="475128C6"/>
    <w:rsid w:val="4759048A"/>
    <w:rsid w:val="475C0E8C"/>
    <w:rsid w:val="475CD7DA"/>
    <w:rsid w:val="475DA9C0"/>
    <w:rsid w:val="47C25D61"/>
    <w:rsid w:val="47CAC4DA"/>
    <w:rsid w:val="47D76084"/>
    <w:rsid w:val="47DA4C21"/>
    <w:rsid w:val="47EF6154"/>
    <w:rsid w:val="4806DA64"/>
    <w:rsid w:val="481142B4"/>
    <w:rsid w:val="4849986C"/>
    <w:rsid w:val="4853B40D"/>
    <w:rsid w:val="487F70B0"/>
    <w:rsid w:val="488CFD2E"/>
    <w:rsid w:val="489B265E"/>
    <w:rsid w:val="48A303A6"/>
    <w:rsid w:val="48A45BAC"/>
    <w:rsid w:val="48AAF833"/>
    <w:rsid w:val="48BBF8B1"/>
    <w:rsid w:val="48C755D3"/>
    <w:rsid w:val="48DB0A7E"/>
    <w:rsid w:val="48F324AE"/>
    <w:rsid w:val="491031F4"/>
    <w:rsid w:val="491207DE"/>
    <w:rsid w:val="491CF670"/>
    <w:rsid w:val="4929E85C"/>
    <w:rsid w:val="4951D295"/>
    <w:rsid w:val="496FB814"/>
    <w:rsid w:val="49732227"/>
    <w:rsid w:val="497597F8"/>
    <w:rsid w:val="4979AFDE"/>
    <w:rsid w:val="498CAA35"/>
    <w:rsid w:val="49CB59F8"/>
    <w:rsid w:val="49D7B5DB"/>
    <w:rsid w:val="49D9BC67"/>
    <w:rsid w:val="49E5DA6A"/>
    <w:rsid w:val="49F6AB87"/>
    <w:rsid w:val="4A1491AF"/>
    <w:rsid w:val="4A40001D"/>
    <w:rsid w:val="4A5B8561"/>
    <w:rsid w:val="4A95487E"/>
    <w:rsid w:val="4A9C8CCD"/>
    <w:rsid w:val="4AC4255E"/>
    <w:rsid w:val="4ADBCB60"/>
    <w:rsid w:val="4B2552C9"/>
    <w:rsid w:val="4B51847C"/>
    <w:rsid w:val="4B65171C"/>
    <w:rsid w:val="4B81AACB"/>
    <w:rsid w:val="4B881DAD"/>
    <w:rsid w:val="4BAD61FE"/>
    <w:rsid w:val="4BAFF177"/>
    <w:rsid w:val="4BB3461B"/>
    <w:rsid w:val="4BBEFC3A"/>
    <w:rsid w:val="4BD98700"/>
    <w:rsid w:val="4BDD9F08"/>
    <w:rsid w:val="4C444CD6"/>
    <w:rsid w:val="4C6BBBAD"/>
    <w:rsid w:val="4C768FB8"/>
    <w:rsid w:val="4CBA993D"/>
    <w:rsid w:val="4CCA05DF"/>
    <w:rsid w:val="4D00CFE3"/>
    <w:rsid w:val="4D099896"/>
    <w:rsid w:val="4D4C3CB8"/>
    <w:rsid w:val="4D4C5DE3"/>
    <w:rsid w:val="4D556CBC"/>
    <w:rsid w:val="4D5D2B58"/>
    <w:rsid w:val="4D63F9F5"/>
    <w:rsid w:val="4D71A7BE"/>
    <w:rsid w:val="4D8139B5"/>
    <w:rsid w:val="4D86BEFB"/>
    <w:rsid w:val="4DC319AB"/>
    <w:rsid w:val="4DDE5D3E"/>
    <w:rsid w:val="4E2E6B8E"/>
    <w:rsid w:val="4E36184F"/>
    <w:rsid w:val="4E49B823"/>
    <w:rsid w:val="4E7F7AD4"/>
    <w:rsid w:val="4ECCC190"/>
    <w:rsid w:val="4EDA391E"/>
    <w:rsid w:val="4EE80D19"/>
    <w:rsid w:val="4F5C17E0"/>
    <w:rsid w:val="4F672071"/>
    <w:rsid w:val="4F68BBA5"/>
    <w:rsid w:val="4F694681"/>
    <w:rsid w:val="4F77B9A0"/>
    <w:rsid w:val="4FA82CD3"/>
    <w:rsid w:val="4FAB4AD7"/>
    <w:rsid w:val="4FB75686"/>
    <w:rsid w:val="4FEF23F1"/>
    <w:rsid w:val="4FFD56EA"/>
    <w:rsid w:val="5046C2ED"/>
    <w:rsid w:val="5087E13A"/>
    <w:rsid w:val="50A08292"/>
    <w:rsid w:val="50B9EE6B"/>
    <w:rsid w:val="50EDE1B0"/>
    <w:rsid w:val="51042048"/>
    <w:rsid w:val="51120D97"/>
    <w:rsid w:val="5115DBFF"/>
    <w:rsid w:val="513F2CD0"/>
    <w:rsid w:val="5177CE0D"/>
    <w:rsid w:val="518BFF3E"/>
    <w:rsid w:val="51A7DB9B"/>
    <w:rsid w:val="51ADBCAA"/>
    <w:rsid w:val="52180BCC"/>
    <w:rsid w:val="527F0B49"/>
    <w:rsid w:val="529768E0"/>
    <w:rsid w:val="52AF58E7"/>
    <w:rsid w:val="52B289E8"/>
    <w:rsid w:val="530452BE"/>
    <w:rsid w:val="533106A5"/>
    <w:rsid w:val="533C1B79"/>
    <w:rsid w:val="537FBDA6"/>
    <w:rsid w:val="53A256DA"/>
    <w:rsid w:val="53AEA3BA"/>
    <w:rsid w:val="53CB5FB4"/>
    <w:rsid w:val="53CF8890"/>
    <w:rsid w:val="53F07B39"/>
    <w:rsid w:val="53F191FD"/>
    <w:rsid w:val="53FE2043"/>
    <w:rsid w:val="54333941"/>
    <w:rsid w:val="54434350"/>
    <w:rsid w:val="545D119E"/>
    <w:rsid w:val="546184F6"/>
    <w:rsid w:val="5496F11A"/>
    <w:rsid w:val="54BC0DD1"/>
    <w:rsid w:val="54CA0601"/>
    <w:rsid w:val="54D9E880"/>
    <w:rsid w:val="54E55D6C"/>
    <w:rsid w:val="5505CAA6"/>
    <w:rsid w:val="5523C1C0"/>
    <w:rsid w:val="5530D6BA"/>
    <w:rsid w:val="55357064"/>
    <w:rsid w:val="5557556A"/>
    <w:rsid w:val="555C4A0B"/>
    <w:rsid w:val="558FC400"/>
    <w:rsid w:val="55952BB3"/>
    <w:rsid w:val="55958C0E"/>
    <w:rsid w:val="55D648F4"/>
    <w:rsid w:val="56834320"/>
    <w:rsid w:val="56950DA3"/>
    <w:rsid w:val="56B98980"/>
    <w:rsid w:val="56E54B03"/>
    <w:rsid w:val="56EFD083"/>
    <w:rsid w:val="5711C5E8"/>
    <w:rsid w:val="57337FB1"/>
    <w:rsid w:val="577AE412"/>
    <w:rsid w:val="57847706"/>
    <w:rsid w:val="57C41319"/>
    <w:rsid w:val="57EC36F4"/>
    <w:rsid w:val="580A0FC9"/>
    <w:rsid w:val="580CD03E"/>
    <w:rsid w:val="581F8765"/>
    <w:rsid w:val="5833FB20"/>
    <w:rsid w:val="5837D563"/>
    <w:rsid w:val="58460EDC"/>
    <w:rsid w:val="586AEF12"/>
    <w:rsid w:val="590284F2"/>
    <w:rsid w:val="593EE3EC"/>
    <w:rsid w:val="59585A59"/>
    <w:rsid w:val="5967DF4C"/>
    <w:rsid w:val="596D8198"/>
    <w:rsid w:val="599E3530"/>
    <w:rsid w:val="599FA632"/>
    <w:rsid w:val="59A82AD4"/>
    <w:rsid w:val="5A4E81E6"/>
    <w:rsid w:val="5A768562"/>
    <w:rsid w:val="5A7716B3"/>
    <w:rsid w:val="5A7F765F"/>
    <w:rsid w:val="5A8D540C"/>
    <w:rsid w:val="5A8D747C"/>
    <w:rsid w:val="5A96A6A5"/>
    <w:rsid w:val="5A9BA1DD"/>
    <w:rsid w:val="5AA2978B"/>
    <w:rsid w:val="5AACE5F3"/>
    <w:rsid w:val="5AF98AE1"/>
    <w:rsid w:val="5B07FA2F"/>
    <w:rsid w:val="5B2D1296"/>
    <w:rsid w:val="5B3A5753"/>
    <w:rsid w:val="5B40A5AF"/>
    <w:rsid w:val="5B4265F6"/>
    <w:rsid w:val="5B97CE95"/>
    <w:rsid w:val="5BA756CE"/>
    <w:rsid w:val="5BDDDC9D"/>
    <w:rsid w:val="5C928622"/>
    <w:rsid w:val="5C99B03D"/>
    <w:rsid w:val="5CAE4F64"/>
    <w:rsid w:val="5CB089AD"/>
    <w:rsid w:val="5CBCFF57"/>
    <w:rsid w:val="5CCB41B4"/>
    <w:rsid w:val="5CD7518C"/>
    <w:rsid w:val="5CF18FEF"/>
    <w:rsid w:val="5D074357"/>
    <w:rsid w:val="5D583D2F"/>
    <w:rsid w:val="5D5DC8CA"/>
    <w:rsid w:val="5D6830F8"/>
    <w:rsid w:val="5D8622A8"/>
    <w:rsid w:val="5D9094CB"/>
    <w:rsid w:val="5DC59E0F"/>
    <w:rsid w:val="5DC84B7D"/>
    <w:rsid w:val="5DFBE939"/>
    <w:rsid w:val="5E25F07D"/>
    <w:rsid w:val="5E53A03B"/>
    <w:rsid w:val="5E64B358"/>
    <w:rsid w:val="5E71F815"/>
    <w:rsid w:val="5E921B53"/>
    <w:rsid w:val="5E9A34DD"/>
    <w:rsid w:val="5EA53F4D"/>
    <w:rsid w:val="5ED0D19E"/>
    <w:rsid w:val="5EEA03F4"/>
    <w:rsid w:val="5EEBA276"/>
    <w:rsid w:val="5EF7FCCF"/>
    <w:rsid w:val="5F1FD04D"/>
    <w:rsid w:val="5F66DA48"/>
    <w:rsid w:val="5F72DAE5"/>
    <w:rsid w:val="5F952112"/>
    <w:rsid w:val="5F9901E7"/>
    <w:rsid w:val="5FA17BD3"/>
    <w:rsid w:val="5FC26A53"/>
    <w:rsid w:val="5FCC0BA0"/>
    <w:rsid w:val="5FE6AFAA"/>
    <w:rsid w:val="5FE8F66A"/>
    <w:rsid w:val="5FF4A019"/>
    <w:rsid w:val="604A1050"/>
    <w:rsid w:val="607FCF7A"/>
    <w:rsid w:val="60807440"/>
    <w:rsid w:val="609A41ED"/>
    <w:rsid w:val="60A1EECA"/>
    <w:rsid w:val="60B4CE6E"/>
    <w:rsid w:val="60B6BB8C"/>
    <w:rsid w:val="60DFCE81"/>
    <w:rsid w:val="60EBE02D"/>
    <w:rsid w:val="615EDC70"/>
    <w:rsid w:val="616C5B3F"/>
    <w:rsid w:val="616EA9EB"/>
    <w:rsid w:val="61A94715"/>
    <w:rsid w:val="61B55149"/>
    <w:rsid w:val="61C5BC62"/>
    <w:rsid w:val="61EE3CB8"/>
    <w:rsid w:val="61EF83B9"/>
    <w:rsid w:val="61F2C2B5"/>
    <w:rsid w:val="62102414"/>
    <w:rsid w:val="62316370"/>
    <w:rsid w:val="624A419B"/>
    <w:rsid w:val="624D1E21"/>
    <w:rsid w:val="6276B435"/>
    <w:rsid w:val="62C411F1"/>
    <w:rsid w:val="62D0A2A9"/>
    <w:rsid w:val="630D7B8F"/>
    <w:rsid w:val="631FCB31"/>
    <w:rsid w:val="632F5B2C"/>
    <w:rsid w:val="6332DCC2"/>
    <w:rsid w:val="63B81502"/>
    <w:rsid w:val="645A290D"/>
    <w:rsid w:val="64864A6F"/>
    <w:rsid w:val="649ADBA1"/>
    <w:rsid w:val="64B3947C"/>
    <w:rsid w:val="64BB9B92"/>
    <w:rsid w:val="64C8113C"/>
    <w:rsid w:val="64E5FB60"/>
    <w:rsid w:val="64F03AAC"/>
    <w:rsid w:val="6520BA9B"/>
    <w:rsid w:val="6524F1B5"/>
    <w:rsid w:val="652CA622"/>
    <w:rsid w:val="65469E61"/>
    <w:rsid w:val="656B9686"/>
    <w:rsid w:val="656D451B"/>
    <w:rsid w:val="658A08DE"/>
    <w:rsid w:val="65A940DF"/>
    <w:rsid w:val="65BCF36F"/>
    <w:rsid w:val="65E254E7"/>
    <w:rsid w:val="65F03012"/>
    <w:rsid w:val="662A1C8E"/>
    <w:rsid w:val="6658B396"/>
    <w:rsid w:val="668C0B0D"/>
    <w:rsid w:val="669050F5"/>
    <w:rsid w:val="669474F3"/>
    <w:rsid w:val="66B84F7C"/>
    <w:rsid w:val="66B98BE7"/>
    <w:rsid w:val="66BD944D"/>
    <w:rsid w:val="67035C53"/>
    <w:rsid w:val="67122173"/>
    <w:rsid w:val="671FE8D6"/>
    <w:rsid w:val="672D17D3"/>
    <w:rsid w:val="67413BBF"/>
    <w:rsid w:val="6743C4D0"/>
    <w:rsid w:val="674B1A6C"/>
    <w:rsid w:val="6780124D"/>
    <w:rsid w:val="6786EDFD"/>
    <w:rsid w:val="67A6B8D0"/>
    <w:rsid w:val="67A9FD68"/>
    <w:rsid w:val="67B1E7F3"/>
    <w:rsid w:val="67D9056A"/>
    <w:rsid w:val="67E5EEB1"/>
    <w:rsid w:val="67ECA32C"/>
    <w:rsid w:val="67FCA114"/>
    <w:rsid w:val="68188899"/>
    <w:rsid w:val="686446E4"/>
    <w:rsid w:val="686CB1DB"/>
    <w:rsid w:val="686F2D76"/>
    <w:rsid w:val="687525D4"/>
    <w:rsid w:val="68DEC477"/>
    <w:rsid w:val="68EC47A6"/>
    <w:rsid w:val="68F4D882"/>
    <w:rsid w:val="691DD5E1"/>
    <w:rsid w:val="694361BA"/>
    <w:rsid w:val="696338E9"/>
    <w:rsid w:val="69648296"/>
    <w:rsid w:val="69698DE5"/>
    <w:rsid w:val="697FADBF"/>
    <w:rsid w:val="698F0CB5"/>
    <w:rsid w:val="69A8CD32"/>
    <w:rsid w:val="69AE68F8"/>
    <w:rsid w:val="69BC4680"/>
    <w:rsid w:val="69EDD714"/>
    <w:rsid w:val="6A267CA5"/>
    <w:rsid w:val="6A822AEC"/>
    <w:rsid w:val="6AA8F495"/>
    <w:rsid w:val="6ACCDCDF"/>
    <w:rsid w:val="6AD92C71"/>
    <w:rsid w:val="6ADB7182"/>
    <w:rsid w:val="6AF31ED3"/>
    <w:rsid w:val="6B029DEC"/>
    <w:rsid w:val="6B1AE89E"/>
    <w:rsid w:val="6B4B1B60"/>
    <w:rsid w:val="6B50295B"/>
    <w:rsid w:val="6B5F804D"/>
    <w:rsid w:val="6B612A76"/>
    <w:rsid w:val="6B8BF120"/>
    <w:rsid w:val="6B98E080"/>
    <w:rsid w:val="6BA22D42"/>
    <w:rsid w:val="6BA6DA31"/>
    <w:rsid w:val="6BB2E57A"/>
    <w:rsid w:val="6BFA4427"/>
    <w:rsid w:val="6C38B042"/>
    <w:rsid w:val="6C3D2452"/>
    <w:rsid w:val="6C45D22D"/>
    <w:rsid w:val="6C4A7010"/>
    <w:rsid w:val="6C51CBDA"/>
    <w:rsid w:val="6C8386D7"/>
    <w:rsid w:val="6CC6703D"/>
    <w:rsid w:val="6CE4799E"/>
    <w:rsid w:val="6D172A2B"/>
    <w:rsid w:val="6D26E86B"/>
    <w:rsid w:val="6D41F64A"/>
    <w:rsid w:val="6D5FEA5F"/>
    <w:rsid w:val="6D8C0E01"/>
    <w:rsid w:val="6D9CB108"/>
    <w:rsid w:val="6DB9C981"/>
    <w:rsid w:val="6DC2FA4A"/>
    <w:rsid w:val="6DD52871"/>
    <w:rsid w:val="6DEC58B7"/>
    <w:rsid w:val="6DF47481"/>
    <w:rsid w:val="6E1A9DD1"/>
    <w:rsid w:val="6E1DF3ED"/>
    <w:rsid w:val="6E2031CB"/>
    <w:rsid w:val="6E295880"/>
    <w:rsid w:val="6E38CCAD"/>
    <w:rsid w:val="6E6EF382"/>
    <w:rsid w:val="6E7BF6E0"/>
    <w:rsid w:val="6EC26400"/>
    <w:rsid w:val="6ED54515"/>
    <w:rsid w:val="6F44AB65"/>
    <w:rsid w:val="6F677F7E"/>
    <w:rsid w:val="6F8492FB"/>
    <w:rsid w:val="6F9C9F9E"/>
    <w:rsid w:val="6FAD4060"/>
    <w:rsid w:val="6FB43389"/>
    <w:rsid w:val="6FBDFC6D"/>
    <w:rsid w:val="6FC0C76F"/>
    <w:rsid w:val="70119438"/>
    <w:rsid w:val="70277316"/>
    <w:rsid w:val="702B8804"/>
    <w:rsid w:val="702CDBA2"/>
    <w:rsid w:val="703E65CC"/>
    <w:rsid w:val="707F7BA3"/>
    <w:rsid w:val="70B1DAA1"/>
    <w:rsid w:val="710FE4E7"/>
    <w:rsid w:val="71350123"/>
    <w:rsid w:val="71695CB0"/>
    <w:rsid w:val="717582E0"/>
    <w:rsid w:val="71846C80"/>
    <w:rsid w:val="7184B9EA"/>
    <w:rsid w:val="71995E9D"/>
    <w:rsid w:val="71A2D7FD"/>
    <w:rsid w:val="71A4A66E"/>
    <w:rsid w:val="71F3C7BB"/>
    <w:rsid w:val="720D8279"/>
    <w:rsid w:val="72238056"/>
    <w:rsid w:val="7235A214"/>
    <w:rsid w:val="7252B6E9"/>
    <w:rsid w:val="72616B8A"/>
    <w:rsid w:val="72A709EA"/>
    <w:rsid w:val="72A742EB"/>
    <w:rsid w:val="72A88F7B"/>
    <w:rsid w:val="72EBB746"/>
    <w:rsid w:val="730164CF"/>
    <w:rsid w:val="7301D59D"/>
    <w:rsid w:val="730ED2F6"/>
    <w:rsid w:val="7321A2EE"/>
    <w:rsid w:val="733C3F89"/>
    <w:rsid w:val="73A7C96D"/>
    <w:rsid w:val="73BCF3C0"/>
    <w:rsid w:val="73C1DE95"/>
    <w:rsid w:val="73F3743B"/>
    <w:rsid w:val="744490B3"/>
    <w:rsid w:val="748A011C"/>
    <w:rsid w:val="749F1322"/>
    <w:rsid w:val="75250F89"/>
    <w:rsid w:val="75318E50"/>
    <w:rsid w:val="753F8E6B"/>
    <w:rsid w:val="75448699"/>
    <w:rsid w:val="7545F9AC"/>
    <w:rsid w:val="7560110E"/>
    <w:rsid w:val="75DE423F"/>
    <w:rsid w:val="75F373B2"/>
    <w:rsid w:val="7647451D"/>
    <w:rsid w:val="764E81CE"/>
    <w:rsid w:val="7664776E"/>
    <w:rsid w:val="766A4E8B"/>
    <w:rsid w:val="76757D43"/>
    <w:rsid w:val="767A0567"/>
    <w:rsid w:val="76896F81"/>
    <w:rsid w:val="76911CD0"/>
    <w:rsid w:val="76A14261"/>
    <w:rsid w:val="76DF6A2F"/>
    <w:rsid w:val="76FFF332"/>
    <w:rsid w:val="771D07E3"/>
    <w:rsid w:val="773C23C4"/>
    <w:rsid w:val="7744BAB0"/>
    <w:rsid w:val="776EE79A"/>
    <w:rsid w:val="777536D9"/>
    <w:rsid w:val="77779A7A"/>
    <w:rsid w:val="777D5AF0"/>
    <w:rsid w:val="77CC50F0"/>
    <w:rsid w:val="77D1307E"/>
    <w:rsid w:val="77DD8DB1"/>
    <w:rsid w:val="77FA41D1"/>
    <w:rsid w:val="7820281C"/>
    <w:rsid w:val="783699E9"/>
    <w:rsid w:val="7845CF28"/>
    <w:rsid w:val="7878B05F"/>
    <w:rsid w:val="789666A5"/>
    <w:rsid w:val="78993FDA"/>
    <w:rsid w:val="78C3F83F"/>
    <w:rsid w:val="78D234D7"/>
    <w:rsid w:val="78FDDD51"/>
    <w:rsid w:val="793A0BF8"/>
    <w:rsid w:val="796709B1"/>
    <w:rsid w:val="7990A613"/>
    <w:rsid w:val="7995D3E7"/>
    <w:rsid w:val="799BA5F0"/>
    <w:rsid w:val="79A2EBF7"/>
    <w:rsid w:val="79B1A629"/>
    <w:rsid w:val="79D26A4A"/>
    <w:rsid w:val="79E87A5E"/>
    <w:rsid w:val="79F0A497"/>
    <w:rsid w:val="79FD5884"/>
    <w:rsid w:val="7A07025E"/>
    <w:rsid w:val="7A1B9896"/>
    <w:rsid w:val="7A236766"/>
    <w:rsid w:val="7A8F5B10"/>
    <w:rsid w:val="7A99B366"/>
    <w:rsid w:val="7ACCE4CC"/>
    <w:rsid w:val="7ADF47A9"/>
    <w:rsid w:val="7AF0D5A5"/>
    <w:rsid w:val="7B0ACDE4"/>
    <w:rsid w:val="7B119C11"/>
    <w:rsid w:val="7B1EE2A2"/>
    <w:rsid w:val="7B4757D9"/>
    <w:rsid w:val="7B4E6A62"/>
    <w:rsid w:val="7BCC6B7D"/>
    <w:rsid w:val="7BD95DC7"/>
    <w:rsid w:val="7BE58BF1"/>
    <w:rsid w:val="7C04AA04"/>
    <w:rsid w:val="7C56581D"/>
    <w:rsid w:val="7C8AF557"/>
    <w:rsid w:val="7C9552EC"/>
    <w:rsid w:val="7C995276"/>
    <w:rsid w:val="7CC02182"/>
    <w:rsid w:val="7D01F89A"/>
    <w:rsid w:val="7D273A10"/>
    <w:rsid w:val="7D442964"/>
    <w:rsid w:val="7D4B9117"/>
    <w:rsid w:val="7D502FF6"/>
    <w:rsid w:val="7D725AF4"/>
    <w:rsid w:val="7D78D9B8"/>
    <w:rsid w:val="7D8E89D7"/>
    <w:rsid w:val="7DD270A2"/>
    <w:rsid w:val="7DE08BE6"/>
    <w:rsid w:val="7DE5E5AB"/>
    <w:rsid w:val="7DF5D237"/>
    <w:rsid w:val="7E0D5FF3"/>
    <w:rsid w:val="7E4CCF23"/>
    <w:rsid w:val="7E505AF8"/>
    <w:rsid w:val="7E5C3DF6"/>
    <w:rsid w:val="7E64E77B"/>
    <w:rsid w:val="7E9466F9"/>
    <w:rsid w:val="7E9CA81C"/>
    <w:rsid w:val="7EE8B154"/>
    <w:rsid w:val="7F188C10"/>
    <w:rsid w:val="7F265ACC"/>
    <w:rsid w:val="7F3CBDAB"/>
    <w:rsid w:val="7F4469A9"/>
    <w:rsid w:val="7F6C0323"/>
    <w:rsid w:val="7F7E0B51"/>
    <w:rsid w:val="7F863D43"/>
    <w:rsid w:val="7FD13215"/>
    <w:rsid w:val="7FF73C77"/>
    <w:rsid w:val="7FFEF0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265E"/>
  <w15:chartTrackingRefBased/>
  <w15:docId w15:val="{8A112A83-93E6-4CFC-81C9-0B03FC88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7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8207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613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29D6"/>
    <w:pPr>
      <w:outlineLvl w:val="9"/>
    </w:pPr>
    <w:rPr>
      <w:lang w:val="en-US"/>
    </w:rPr>
  </w:style>
  <w:style w:type="paragraph" w:styleId="TOC1">
    <w:name w:val="toc 1"/>
    <w:basedOn w:val="Normal"/>
    <w:next w:val="Normal"/>
    <w:autoRedefine/>
    <w:uiPriority w:val="39"/>
    <w:unhideWhenUsed/>
    <w:rsid w:val="00DE6313"/>
    <w:pPr>
      <w:tabs>
        <w:tab w:val="left" w:pos="567"/>
        <w:tab w:val="right" w:leader="dot" w:pos="9487"/>
      </w:tabs>
      <w:spacing w:after="100"/>
    </w:pPr>
  </w:style>
  <w:style w:type="paragraph" w:styleId="TOC2">
    <w:name w:val="toc 2"/>
    <w:basedOn w:val="Normal"/>
    <w:next w:val="Normal"/>
    <w:autoRedefine/>
    <w:uiPriority w:val="39"/>
    <w:unhideWhenUsed/>
    <w:rsid w:val="000529D6"/>
    <w:pPr>
      <w:spacing w:after="100"/>
      <w:ind w:left="220"/>
    </w:pPr>
  </w:style>
  <w:style w:type="character" w:customStyle="1" w:styleId="normaltextrun">
    <w:name w:val="normaltextrun"/>
    <w:basedOn w:val="DefaultParagraphFont"/>
    <w:rsid w:val="00005A41"/>
  </w:style>
  <w:style w:type="paragraph" w:styleId="HTMLPreformatted">
    <w:name w:val="HTML Preformatted"/>
    <w:basedOn w:val="Normal"/>
    <w:link w:val="HTMLPreformattedChar"/>
    <w:uiPriority w:val="99"/>
    <w:unhideWhenUsed/>
    <w:rsid w:val="0004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040221"/>
    <w:rPr>
      <w:rFonts w:ascii="Courier New" w:eastAsia="Times New Roman" w:hAnsi="Courier New" w:cs="Courier New"/>
      <w:sz w:val="20"/>
      <w:szCs w:val="20"/>
      <w:lang w:val="en-AU" w:eastAsia="en-AU"/>
    </w:rPr>
  </w:style>
  <w:style w:type="character" w:customStyle="1" w:styleId="gnd-iwgdh3b">
    <w:name w:val="gnd-iwgdh3b"/>
    <w:basedOn w:val="DefaultParagraphFont"/>
    <w:rsid w:val="00040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2625">
      <w:bodyDiv w:val="1"/>
      <w:marLeft w:val="0"/>
      <w:marRight w:val="0"/>
      <w:marTop w:val="0"/>
      <w:marBottom w:val="0"/>
      <w:divBdr>
        <w:top w:val="none" w:sz="0" w:space="0" w:color="auto"/>
        <w:left w:val="none" w:sz="0" w:space="0" w:color="auto"/>
        <w:bottom w:val="none" w:sz="0" w:space="0" w:color="auto"/>
        <w:right w:val="none" w:sz="0" w:space="0" w:color="auto"/>
      </w:divBdr>
    </w:div>
    <w:div w:id="142890295">
      <w:bodyDiv w:val="1"/>
      <w:marLeft w:val="0"/>
      <w:marRight w:val="0"/>
      <w:marTop w:val="0"/>
      <w:marBottom w:val="0"/>
      <w:divBdr>
        <w:top w:val="none" w:sz="0" w:space="0" w:color="auto"/>
        <w:left w:val="none" w:sz="0" w:space="0" w:color="auto"/>
        <w:bottom w:val="none" w:sz="0" w:space="0" w:color="auto"/>
        <w:right w:val="none" w:sz="0" w:space="0" w:color="auto"/>
      </w:divBdr>
    </w:div>
    <w:div w:id="153956490">
      <w:bodyDiv w:val="1"/>
      <w:marLeft w:val="0"/>
      <w:marRight w:val="0"/>
      <w:marTop w:val="0"/>
      <w:marBottom w:val="0"/>
      <w:divBdr>
        <w:top w:val="none" w:sz="0" w:space="0" w:color="auto"/>
        <w:left w:val="none" w:sz="0" w:space="0" w:color="auto"/>
        <w:bottom w:val="none" w:sz="0" w:space="0" w:color="auto"/>
        <w:right w:val="none" w:sz="0" w:space="0" w:color="auto"/>
      </w:divBdr>
    </w:div>
    <w:div w:id="179199378">
      <w:bodyDiv w:val="1"/>
      <w:marLeft w:val="0"/>
      <w:marRight w:val="0"/>
      <w:marTop w:val="0"/>
      <w:marBottom w:val="0"/>
      <w:divBdr>
        <w:top w:val="none" w:sz="0" w:space="0" w:color="auto"/>
        <w:left w:val="none" w:sz="0" w:space="0" w:color="auto"/>
        <w:bottom w:val="none" w:sz="0" w:space="0" w:color="auto"/>
        <w:right w:val="none" w:sz="0" w:space="0" w:color="auto"/>
      </w:divBdr>
    </w:div>
    <w:div w:id="479808998">
      <w:bodyDiv w:val="1"/>
      <w:marLeft w:val="0"/>
      <w:marRight w:val="0"/>
      <w:marTop w:val="0"/>
      <w:marBottom w:val="0"/>
      <w:divBdr>
        <w:top w:val="none" w:sz="0" w:space="0" w:color="auto"/>
        <w:left w:val="none" w:sz="0" w:space="0" w:color="auto"/>
        <w:bottom w:val="none" w:sz="0" w:space="0" w:color="auto"/>
        <w:right w:val="none" w:sz="0" w:space="0" w:color="auto"/>
      </w:divBdr>
    </w:div>
    <w:div w:id="643048374">
      <w:bodyDiv w:val="1"/>
      <w:marLeft w:val="0"/>
      <w:marRight w:val="0"/>
      <w:marTop w:val="0"/>
      <w:marBottom w:val="0"/>
      <w:divBdr>
        <w:top w:val="none" w:sz="0" w:space="0" w:color="auto"/>
        <w:left w:val="none" w:sz="0" w:space="0" w:color="auto"/>
        <w:bottom w:val="none" w:sz="0" w:space="0" w:color="auto"/>
        <w:right w:val="none" w:sz="0" w:space="0" w:color="auto"/>
      </w:divBdr>
    </w:div>
    <w:div w:id="735319086">
      <w:bodyDiv w:val="1"/>
      <w:marLeft w:val="0"/>
      <w:marRight w:val="0"/>
      <w:marTop w:val="0"/>
      <w:marBottom w:val="0"/>
      <w:divBdr>
        <w:top w:val="none" w:sz="0" w:space="0" w:color="auto"/>
        <w:left w:val="none" w:sz="0" w:space="0" w:color="auto"/>
        <w:bottom w:val="none" w:sz="0" w:space="0" w:color="auto"/>
        <w:right w:val="none" w:sz="0" w:space="0" w:color="auto"/>
      </w:divBdr>
    </w:div>
    <w:div w:id="820316328">
      <w:bodyDiv w:val="1"/>
      <w:marLeft w:val="0"/>
      <w:marRight w:val="0"/>
      <w:marTop w:val="0"/>
      <w:marBottom w:val="0"/>
      <w:divBdr>
        <w:top w:val="none" w:sz="0" w:space="0" w:color="auto"/>
        <w:left w:val="none" w:sz="0" w:space="0" w:color="auto"/>
        <w:bottom w:val="none" w:sz="0" w:space="0" w:color="auto"/>
        <w:right w:val="none" w:sz="0" w:space="0" w:color="auto"/>
      </w:divBdr>
    </w:div>
    <w:div w:id="940798536">
      <w:bodyDiv w:val="1"/>
      <w:marLeft w:val="0"/>
      <w:marRight w:val="0"/>
      <w:marTop w:val="0"/>
      <w:marBottom w:val="0"/>
      <w:divBdr>
        <w:top w:val="none" w:sz="0" w:space="0" w:color="auto"/>
        <w:left w:val="none" w:sz="0" w:space="0" w:color="auto"/>
        <w:bottom w:val="none" w:sz="0" w:space="0" w:color="auto"/>
        <w:right w:val="none" w:sz="0" w:space="0" w:color="auto"/>
      </w:divBdr>
    </w:div>
    <w:div w:id="1007555881">
      <w:bodyDiv w:val="1"/>
      <w:marLeft w:val="0"/>
      <w:marRight w:val="0"/>
      <w:marTop w:val="0"/>
      <w:marBottom w:val="0"/>
      <w:divBdr>
        <w:top w:val="none" w:sz="0" w:space="0" w:color="auto"/>
        <w:left w:val="none" w:sz="0" w:space="0" w:color="auto"/>
        <w:bottom w:val="none" w:sz="0" w:space="0" w:color="auto"/>
        <w:right w:val="none" w:sz="0" w:space="0" w:color="auto"/>
      </w:divBdr>
    </w:div>
    <w:div w:id="1164859018">
      <w:bodyDiv w:val="1"/>
      <w:marLeft w:val="0"/>
      <w:marRight w:val="0"/>
      <w:marTop w:val="0"/>
      <w:marBottom w:val="0"/>
      <w:divBdr>
        <w:top w:val="none" w:sz="0" w:space="0" w:color="auto"/>
        <w:left w:val="none" w:sz="0" w:space="0" w:color="auto"/>
        <w:bottom w:val="none" w:sz="0" w:space="0" w:color="auto"/>
        <w:right w:val="none" w:sz="0" w:space="0" w:color="auto"/>
      </w:divBdr>
    </w:div>
    <w:div w:id="1175848996">
      <w:bodyDiv w:val="1"/>
      <w:marLeft w:val="0"/>
      <w:marRight w:val="0"/>
      <w:marTop w:val="0"/>
      <w:marBottom w:val="0"/>
      <w:divBdr>
        <w:top w:val="none" w:sz="0" w:space="0" w:color="auto"/>
        <w:left w:val="none" w:sz="0" w:space="0" w:color="auto"/>
        <w:bottom w:val="none" w:sz="0" w:space="0" w:color="auto"/>
        <w:right w:val="none" w:sz="0" w:space="0" w:color="auto"/>
      </w:divBdr>
    </w:div>
    <w:div w:id="1206068121">
      <w:bodyDiv w:val="1"/>
      <w:marLeft w:val="0"/>
      <w:marRight w:val="0"/>
      <w:marTop w:val="0"/>
      <w:marBottom w:val="0"/>
      <w:divBdr>
        <w:top w:val="none" w:sz="0" w:space="0" w:color="auto"/>
        <w:left w:val="none" w:sz="0" w:space="0" w:color="auto"/>
        <w:bottom w:val="none" w:sz="0" w:space="0" w:color="auto"/>
        <w:right w:val="none" w:sz="0" w:space="0" w:color="auto"/>
      </w:divBdr>
    </w:div>
    <w:div w:id="1334645604">
      <w:bodyDiv w:val="1"/>
      <w:marLeft w:val="0"/>
      <w:marRight w:val="0"/>
      <w:marTop w:val="0"/>
      <w:marBottom w:val="0"/>
      <w:divBdr>
        <w:top w:val="none" w:sz="0" w:space="0" w:color="auto"/>
        <w:left w:val="none" w:sz="0" w:space="0" w:color="auto"/>
        <w:bottom w:val="none" w:sz="0" w:space="0" w:color="auto"/>
        <w:right w:val="none" w:sz="0" w:space="0" w:color="auto"/>
      </w:divBdr>
    </w:div>
    <w:div w:id="1489051996">
      <w:bodyDiv w:val="1"/>
      <w:marLeft w:val="0"/>
      <w:marRight w:val="0"/>
      <w:marTop w:val="0"/>
      <w:marBottom w:val="0"/>
      <w:divBdr>
        <w:top w:val="none" w:sz="0" w:space="0" w:color="auto"/>
        <w:left w:val="none" w:sz="0" w:space="0" w:color="auto"/>
        <w:bottom w:val="none" w:sz="0" w:space="0" w:color="auto"/>
        <w:right w:val="none" w:sz="0" w:space="0" w:color="auto"/>
      </w:divBdr>
    </w:div>
    <w:div w:id="1542592777">
      <w:bodyDiv w:val="1"/>
      <w:marLeft w:val="0"/>
      <w:marRight w:val="0"/>
      <w:marTop w:val="0"/>
      <w:marBottom w:val="0"/>
      <w:divBdr>
        <w:top w:val="none" w:sz="0" w:space="0" w:color="auto"/>
        <w:left w:val="none" w:sz="0" w:space="0" w:color="auto"/>
        <w:bottom w:val="none" w:sz="0" w:space="0" w:color="auto"/>
        <w:right w:val="none" w:sz="0" w:space="0" w:color="auto"/>
      </w:divBdr>
    </w:div>
    <w:div w:id="1650788800">
      <w:bodyDiv w:val="1"/>
      <w:marLeft w:val="0"/>
      <w:marRight w:val="0"/>
      <w:marTop w:val="0"/>
      <w:marBottom w:val="0"/>
      <w:divBdr>
        <w:top w:val="none" w:sz="0" w:space="0" w:color="auto"/>
        <w:left w:val="none" w:sz="0" w:space="0" w:color="auto"/>
        <w:bottom w:val="none" w:sz="0" w:space="0" w:color="auto"/>
        <w:right w:val="none" w:sz="0" w:space="0" w:color="auto"/>
      </w:divBdr>
    </w:div>
    <w:div w:id="1986935902">
      <w:bodyDiv w:val="1"/>
      <w:marLeft w:val="0"/>
      <w:marRight w:val="0"/>
      <w:marTop w:val="0"/>
      <w:marBottom w:val="0"/>
      <w:divBdr>
        <w:top w:val="none" w:sz="0" w:space="0" w:color="auto"/>
        <w:left w:val="none" w:sz="0" w:space="0" w:color="auto"/>
        <w:bottom w:val="none" w:sz="0" w:space="0" w:color="auto"/>
        <w:right w:val="none" w:sz="0" w:space="0" w:color="auto"/>
      </w:divBdr>
    </w:div>
    <w:div w:id="2034183982">
      <w:bodyDiv w:val="1"/>
      <w:marLeft w:val="0"/>
      <w:marRight w:val="0"/>
      <w:marTop w:val="0"/>
      <w:marBottom w:val="0"/>
      <w:divBdr>
        <w:top w:val="none" w:sz="0" w:space="0" w:color="auto"/>
        <w:left w:val="none" w:sz="0" w:space="0" w:color="auto"/>
        <w:bottom w:val="none" w:sz="0" w:space="0" w:color="auto"/>
        <w:right w:val="none" w:sz="0" w:space="0" w:color="auto"/>
      </w:divBdr>
    </w:div>
    <w:div w:id="20722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doi.org/10.1016/j.apenergy.2009.09.01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bs.gov.au/statistics/industry/tourism-and-transport/sales-new-motor-vehicles/latest-releas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ip.com.au/"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accc.gov.au/consumers/petrol-and-fuel/what-affects-fuel-prices" TargetMode="External"/><Relationship Id="rId27" Type="http://schemas.openxmlformats.org/officeDocument/2006/relationships/header" Target="header3.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19C7-EBD1-4AB3-BCCE-D6B983B7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5649</Words>
  <Characters>32200</Characters>
  <Application>Microsoft Office Word</Application>
  <DocSecurity>0</DocSecurity>
  <Lines>268</Lines>
  <Paragraphs>75</Paragraphs>
  <ScaleCrop>false</ScaleCrop>
  <Company/>
  <LinksUpToDate>false</LinksUpToDate>
  <CharactersWithSpaces>37774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Prem Bhupendrabhai - solpy006</dc:creator>
  <cp:keywords/>
  <dc:description/>
  <cp:lastModifiedBy>Savannah Vu</cp:lastModifiedBy>
  <cp:revision>1326</cp:revision>
  <dcterms:created xsi:type="dcterms:W3CDTF">2024-03-28T19:33:00Z</dcterms:created>
  <dcterms:modified xsi:type="dcterms:W3CDTF">2025-02-10T07:50:00Z</dcterms:modified>
</cp:coreProperties>
</file>