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3EB49502">
      <w:pPr>
        <w:pBdr>
          <w:bottom w:val="thinThickSmallGap" w:sz="18" w:space="6" w:color="1F4E79"/>
        </w:pBdr>
        <w:spacing w:before="120" w:after="280"/>
        <w:jc w:val="center"/>
        <w:rPr>
          <w:rFonts w:hint="eastAsia" w:ascii="方正小标宋简体" w:eastAsia="方正小标宋简体"/>
          <w:b/>
          <w:color w:val="1F4E79"/>
          <w:spacing w:val="20"/>
          <w:sz w:val="44"/>
          <w:szCs w:val="44"/>
        </w:rPr>
      </w:pPr>
      <w:r>
        <w:rPr>
          <w:rFonts w:hint="eastAsia" w:ascii="方正小标宋简体" w:eastAsia="方正小标宋简体"/>
          <w:b/>
          <w:color w:val="1F4E79"/>
          <w:spacing w:val="20"/>
          <w:sz w:val="44"/>
          <w:szCs w:val="44"/>
        </w:rPr>
        <w:t>《</w:t>
      </w:r>
      <w:r>
        <w:rPr>
          <w:rFonts w:hint="eastAsia" w:ascii="方正小标宋简体" w:eastAsia="方正小标宋简体"/>
          <w:b/>
          <w:color w:val="1F4E79"/>
          <w:spacing w:val="20"/>
          <w:sz w:val="44"/>
          <w:szCs w:val="44"/>
          <w:lang w:val="en-US" w:eastAsia="zh-CN"/>
        </w:rPr>
        <w:t>机械制图</w:t>
      </w:r>
      <w:r>
        <w:rPr>
          <w:rFonts w:hint="eastAsia" w:ascii="方正小标宋简体" w:eastAsia="方正小标宋简体"/>
          <w:b/>
          <w:color w:val="1F4E79"/>
          <w:spacing w:val="20"/>
          <w:sz w:val="44"/>
          <w:szCs w:val="44"/>
        </w:rPr>
        <w:t>》教学设计</w:t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1114" w:type="dxa"/>
            <w:gridSpan w:val="8"/>
            <w:shd w:val="clear" w:color="auto" w:fill="0070C0"/>
            <w:noWrap w:val="0"/>
            <w:vAlign w:val="center"/>
          </w:tcPr>
          <w:p w14:paraId="0205F4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pacing w:val="6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FFFFFF" w:themeColor="background1"/>
                <w:spacing w:val="60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一、授课信息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1506" w:type="dxa"/>
            <w:shd w:val="clear" w:color="auto" w:fill="DCE6F2"/>
            <w:noWrap w:val="0"/>
            <w:vAlign w:val="center"/>
          </w:tcPr>
          <w:p w14:paraId="3F48DD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  <w:t>模块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名称</w:t>
            </w:r>
          </w:p>
        </w:tc>
        <w:tc>
          <w:tcPr>
            <w:tcW w:w="4374" w:type="dxa"/>
            <w:gridSpan w:val="3"/>
            <w:shd w:val="clear" w:color="auto" w:fill="FFFFFF"/>
            <w:noWrap w:val="0"/>
            <w:vAlign w:val="center"/>
          </w:tcPr>
          <w:p w14:paraId="6C9EAC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第二章 正投影作图基础</w:t>
            </w:r>
          </w:p>
        </w:tc>
        <w:tc>
          <w:tcPr>
            <w:tcW w:w="1635" w:type="dxa"/>
            <w:gridSpan w:val="2"/>
            <w:shd w:val="clear" w:color="auto" w:fill="DCE6F2"/>
            <w:noWrap w:val="0"/>
            <w:vAlign w:val="center"/>
          </w:tcPr>
          <w:p w14:paraId="1FE4CC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授课时间</w:t>
            </w:r>
          </w:p>
        </w:tc>
        <w:tc>
          <w:tcPr>
            <w:tcW w:w="3599" w:type="dxa"/>
            <w:gridSpan w:val="2"/>
            <w:shd w:val="clear" w:color="auto" w:fill="FFFFFF"/>
            <w:noWrap w:val="0"/>
            <w:vAlign w:val="center"/>
          </w:tcPr>
          <w:p w14:paraId="6B9D36D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2026-2027学年第二学期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1506" w:type="dxa"/>
            <w:shd w:val="clear" w:color="auto" w:fill="DCE6F2"/>
            <w:noWrap w:val="0"/>
            <w:vAlign w:val="center"/>
          </w:tcPr>
          <w:p w14:paraId="4ED62E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  <w:t>任务名称</w:t>
            </w:r>
          </w:p>
        </w:tc>
        <w:tc>
          <w:tcPr>
            <w:tcW w:w="4374" w:type="dxa"/>
            <w:gridSpan w:val="3"/>
            <w:shd w:val="clear" w:color="auto" w:fill="FFFFFF"/>
            <w:noWrap w:val="0"/>
            <w:vAlign w:val="center"/>
          </w:tcPr>
          <w:p w14:paraId="60953B2B">
            <w:pPr>
              <w:keepNext w:val="0"/>
              <w:keepLines w:val="0"/>
              <w:pageBreakBefore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6"/>
                <w:szCs w:val="26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6"/>
                <w:szCs w:val="26"/>
                <w:lang w:val="en-US" w:eastAsia="zh-CN"/>
              </w:rPr>
              <w:t>投影法概述</w:t>
            </w:r>
          </w:p>
          <w:p w14:paraId="30F085F8">
            <w:pPr>
              <w:keepNext w:val="0"/>
              <w:keepLines w:val="0"/>
              <w:pageBreakBefore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6"/>
                <w:szCs w:val="26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6"/>
                <w:szCs w:val="26"/>
                <w:lang w:val="en-US" w:eastAsia="zh-CN"/>
              </w:rPr>
              <w:t>三视图的形成及其对应关系</w:t>
            </w:r>
          </w:p>
        </w:tc>
        <w:tc>
          <w:tcPr>
            <w:tcW w:w="1635" w:type="dxa"/>
            <w:gridSpan w:val="2"/>
            <w:shd w:val="clear" w:color="auto" w:fill="DCE6F2"/>
            <w:noWrap w:val="0"/>
            <w:vAlign w:val="center"/>
          </w:tcPr>
          <w:p w14:paraId="3E3905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授课地点</w:t>
            </w:r>
          </w:p>
        </w:tc>
        <w:tc>
          <w:tcPr>
            <w:tcW w:w="3599" w:type="dxa"/>
            <w:gridSpan w:val="2"/>
            <w:shd w:val="clear" w:color="auto" w:fill="FFFFFF"/>
            <w:noWrap w:val="0"/>
            <w:vAlign w:val="center"/>
          </w:tcPr>
          <w:p w14:paraId="0263FC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default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DCE6F2"/>
            <w:noWrap w:val="0"/>
            <w:vAlign w:val="center"/>
          </w:tcPr>
          <w:p w14:paraId="03D8BE6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授课时数</w:t>
            </w:r>
          </w:p>
        </w:tc>
        <w:tc>
          <w:tcPr>
            <w:tcW w:w="4374" w:type="dxa"/>
            <w:gridSpan w:val="3"/>
            <w:tcBorders>
              <w:bottom w:val="single" w:color="auto" w:sz="4" w:space="0"/>
            </w:tcBorders>
            <w:shd w:val="clear" w:color="auto" w:fill="FFFFFF"/>
            <w:noWrap w:val="0"/>
            <w:vAlign w:val="center"/>
          </w:tcPr>
          <w:p w14:paraId="2E3BA7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2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学时</w:t>
            </w:r>
          </w:p>
        </w:tc>
        <w:tc>
          <w:tcPr>
            <w:tcW w:w="1635" w:type="dxa"/>
            <w:gridSpan w:val="2"/>
            <w:tcBorders>
              <w:bottom w:val="single" w:color="auto" w:sz="4" w:space="0"/>
            </w:tcBorders>
            <w:shd w:val="clear" w:color="auto" w:fill="DCE6F2"/>
            <w:noWrap w:val="0"/>
            <w:vAlign w:val="center"/>
          </w:tcPr>
          <w:p w14:paraId="4CB6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授课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3599" w:type="dxa"/>
            <w:gridSpan w:val="2"/>
            <w:tcBorders>
              <w:bottom w:val="single" w:color="auto" w:sz="4" w:space="0"/>
            </w:tcBorders>
            <w:shd w:val="clear" w:color="auto" w:fill="FFFFFF"/>
            <w:noWrap w:val="0"/>
            <w:vAlign w:val="center"/>
          </w:tcPr>
          <w:p w14:paraId="6C58AA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理实一体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DCE6F2"/>
            <w:noWrap w:val="0"/>
            <w:vAlign w:val="center"/>
          </w:tcPr>
          <w:p w14:paraId="0CF10E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授课班级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shd w:val="clear" w:color="auto" w:fill="FFFFFF"/>
            <w:noWrap w:val="0"/>
            <w:vAlign w:val="center"/>
          </w:tcPr>
          <w:p w14:paraId="03950B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bookmarkStart w:id="0" w:name="_GoBack"/>
            <w:bookmarkEnd w:id="0"/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60B3F16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FFFF" w:themeColor="background1"/>
                <w:spacing w:val="60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FFFFFF" w:themeColor="background1"/>
                <w:spacing w:val="60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二、教学设计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8" w:hRule="atLeast"/>
          <w:jc w:val="center"/>
        </w:trPr>
        <w:tc>
          <w:tcPr>
            <w:tcW w:w="1506" w:type="dxa"/>
            <w:vMerge w:val="restart"/>
            <w:shd w:val="clear" w:color="auto" w:fill="DCE6F2"/>
            <w:noWrap w:val="0"/>
            <w:vAlign w:val="center"/>
          </w:tcPr>
          <w:p w14:paraId="010A29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  <w:t>内容分析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100" w:after="120" w:line="460" w:lineRule="exact"/>
              <w:ind w:firstLine="0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1F4E79"/>
                <w:sz w:val="28"/>
                <w:szCs w:val="28"/>
              </w:rPr>
              <w:t xml:space="preserve">▎课程定位　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从岗课赛证角度，机械制图是机械类专业核心基础课，机械加工、设备装配、产品测绘岗位均要求从业人员读懂三视图、能够按照投影规律绘制零件视图。</w:t>
            </w:r>
          </w:p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120" w:line="460" w:lineRule="exact"/>
              <w:ind w:firstLine="0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1F4E79"/>
                <w:sz w:val="28"/>
                <w:szCs w:val="28"/>
              </w:rPr>
              <w:t xml:space="preserve">▎对接标准　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教学对接机械行业制图国家标准、1+X 机械制图职业技能等级证书考核要点、职业院校技能大赛零部件测绘与 CAD 赛项基础要求。</w:t>
            </w:r>
          </w:p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0" w:line="460" w:lineRule="exact"/>
              <w:ind w:firstLine="0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1F4E79"/>
                <w:sz w:val="28"/>
                <w:szCs w:val="28"/>
              </w:rPr>
              <w:t xml:space="preserve">▎学习内容　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本次课学习内容：</w:t>
            </w:r>
          </w:p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0" w:line="460" w:lineRule="exact"/>
              <w:ind w:left="560" w:firstLine="0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① 投影法分类、正投影基本特性；</w:t>
            </w:r>
          </w:p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0" w:line="460" w:lineRule="exact"/>
              <w:ind w:left="560" w:firstLine="0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② 三投影面体系建立、三视图形成过程；</w:t>
            </w:r>
          </w:p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120" w:line="460" w:lineRule="exact"/>
              <w:ind w:left="560" w:firstLine="0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③ 三视图</w:t>
            </w:r>
            <w:r>
              <w:rPr>
                <w:rFonts w:hint="eastAsia" w:ascii="方正仿宋简体" w:hAnsi="方正仿宋简体" w:eastAsia="方正仿宋简体" w:cs="方正仿宋简体"/>
                <w:b/>
                <w:bCs/>
                <w:sz w:val="28"/>
                <w:szCs w:val="28"/>
              </w:rPr>
              <w:t xml:space="preserve">“长对正、高平齐、宽相等”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投影对应关系。</w:t>
            </w:r>
          </w:p>
          <w:p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120" w:line="460" w:lineRule="exact"/>
              <w:ind w:firstLine="0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1F4E79"/>
                <w:sz w:val="28"/>
                <w:szCs w:val="28"/>
              </w:rPr>
              <w:t xml:space="preserve">▎数字拓展　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引入现代三维建模软件（中望CAD）三维模型转二维视图案例，对比传统手绘投影与数字化投影表达。</w:t>
            </w:r>
          </w:p>
          <w:p w14:paraId="5CB3357C">
            <w:pPr>
              <w:keepNext w:val="0"/>
              <w:keepLines w:val="0"/>
              <w:pageBreakBefore w:val="0"/>
              <w:widowControl/>
              <w:shd w:val="clear" w:color="auto" w:fill="FBEAEA"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120" w:line="460" w:lineRule="exact"/>
              <w:ind w:left="0" w:firstLine="0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C00000"/>
                <w:sz w:val="28"/>
                <w:szCs w:val="28"/>
                <w:lang w:val="en-US" w:eastAsia="zh-CN"/>
              </w:rPr>
              <w:t xml:space="preserve">▎课程思政　</w:t>
            </w: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C00000"/>
                <w:sz w:val="28"/>
                <w:szCs w:val="28"/>
              </w:rPr>
              <w:t>结合大国工匠严谨细致的绘图识图案例，培养严谨规范的工程思维，树立工程质量意识，体会图纸是工程语言，图纸的一丝误差会造成产品报废，树立工匠精神。</w:t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  <w:jc w:val="center"/>
        </w:trPr>
        <w:tc>
          <w:tcPr>
            <w:tcW w:w="1506" w:type="dxa"/>
            <w:vMerge w:val="restart"/>
            <w:shd w:val="clear" w:color="auto" w:fill="C6D9F1"/>
            <w:noWrap w:val="0"/>
            <w:vAlign w:val="center"/>
          </w:tcPr>
          <w:p w14:paraId="7C5C46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学情分析</w:t>
            </w: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7569F089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知识和技能基础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top"/>
          </w:tcPr>
          <w:p w14:paraId="3FE86E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学生刚进入高职，已经掌握简单几何图形绘制，没有工程投影知识储备，对三维形体转化二维图纸没有概念；会简单使用手机、电脑，能够观看线上微课资源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1DD97438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认知和实践能力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7964A2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空间想象能力参差不齐，部分学生三维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noBreakHyphen/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二维转换思维薄弱；动手绘图有基础，但不熟悉工程制图规范；喜欢直观实物模型、动画演示，反感纯理论文字讲解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3479D13D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学习特点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3C78D4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高职学生具象思维优于抽象思维，乐于动手实操，讨厌枯燥理论灌输；小组协作意愿较强，适合任务驱动、实物演示的课堂模式。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3" w:hRule="atLeast"/>
          <w:jc w:val="center"/>
        </w:trPr>
        <w:tc>
          <w:tcPr>
            <w:tcW w:w="1506" w:type="dxa"/>
            <w:vMerge w:val="restart"/>
            <w:shd w:val="clear" w:color="auto" w:fill="C6D9F1"/>
            <w:noWrap w:val="0"/>
            <w:vAlign w:val="center"/>
          </w:tcPr>
          <w:p w14:paraId="4498D7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教学目标</w:t>
            </w: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512AD3E9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知识目标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57F6CC59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了解投影法分类，中心投影、平行投影的区别；</w:t>
            </w:r>
          </w:p>
          <w:p w14:paraId="1A8779E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掌握正投影的基本特性；</w:t>
            </w:r>
          </w:p>
          <w:p w14:paraId="63033B2A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熟识三投影面体系构成，理解三视图形成原理，牢记三视图 “长对正、高平齐、宽相等” 投影规律。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 xml:space="preserve">               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1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68656E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能力目标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2DE3837D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能够识别不同投影方法产生的图样效果；</w:t>
            </w:r>
          </w:p>
          <w:p w14:paraId="351BA6BE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学会根据简单立体模型，对照投影规律读懂三视图；</w:t>
            </w:r>
          </w:p>
          <w:p w14:paraId="3441FEB6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完成简单方块模型三视图草图绘制，做到符合三等投影关系。</w:t>
            </w:r>
          </w:p>
          <w:p w14:paraId="728336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 xml:space="preserve">               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06" w:type="dxa"/>
            <w:vMerge w:val="continue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20E7B5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素质目标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top"/>
          </w:tcPr>
          <w:p w14:paraId="0CF046F9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养成严谨规范的工程绘图习惯，树立图纸就是工程语言的职业意识；</w:t>
            </w:r>
          </w:p>
          <w:p w14:paraId="5E4467CD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 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培育工匠精神，做事细致认真，培养精益求精的职业素养；</w:t>
            </w:r>
          </w:p>
          <w:p w14:paraId="1F372BA5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小组协作练习中学会沟通互助，落实劳动教育，体会工程技术人员严谨求实工作作风。</w:t>
            </w:r>
          </w:p>
          <w:p w14:paraId="573A27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4A1623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教学重点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3D34891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正投影的基本特性；</w:t>
            </w:r>
          </w:p>
          <w:p w14:paraId="0C375996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三视图的形成；</w:t>
            </w:r>
          </w:p>
          <w:p w14:paraId="54016A13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三视图 “长对正、高平齐、宽相等” 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7B547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教学难点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175B8AF2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理解三投影面体系展开过程；</w:t>
            </w:r>
          </w:p>
          <w:p w14:paraId="15BCD7A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空间形体向二维视图转换的空间想象；</w:t>
            </w:r>
          </w:p>
          <w:p w14:paraId="5A6CAE93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 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绘图实操落实 “宽相等” 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9144E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教学方法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3BC88D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任务驱动法、案例教学法、实物演示法、理实讲授法、小组探究法。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39FE5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学习方法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1E8B33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自主线上预习、小组协作探究、虚实结合（实物模型 + 三维软件仿真）、讨论练习法。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168CC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教学资源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2DF23D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【学习平台】学习通，发布微课、课前测试、课后作</w:t>
            </w:r>
          </w:p>
          <w:p w14:paraId="1BE447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【数字资源】投影法动画、三视图形成仿真动画、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三维模型演示视频</w:t>
            </w:r>
          </w:p>
          <w:p w14:paraId="49743D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【设备 / 工具 / 学科软件】多媒体电脑、投影仪；立体方块模型、绘图板、铅笔、三角尺；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软件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。</w:t>
            </w:r>
          </w:p>
          <w:p w14:paraId="172EE9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【教材资源】主教材：十四五规划教材《机械制图》；辅助教材：机械制图习题集</w:t>
            </w:r>
          </w:p>
        </w:tc>
      </w:tr>
      <w:tr w14:paraId="42DDD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DC404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考核方式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tbl>
            <w:tblPr>
              <w:tblStyle w:val="10"/>
              <w:tblW w:w="8993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3"/>
              <w:gridCol w:w="2361"/>
              <w:gridCol w:w="1714"/>
              <w:gridCol w:w="3205"/>
            </w:tblGrid>
            <w:tr w14:paraId="7E8D56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501F18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评价时段</w:t>
                  </w:r>
                </w:p>
              </w:tc>
              <w:tc>
                <w:tcPr>
                  <w:tcW w:w="2361" w:type="dxa"/>
                  <w:vAlign w:val="center"/>
                </w:tcPr>
                <w:p w14:paraId="724B708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评价内容</w:t>
                  </w:r>
                </w:p>
              </w:tc>
              <w:tc>
                <w:tcPr>
                  <w:tcW w:w="1714" w:type="dxa"/>
                  <w:vAlign w:val="center"/>
                </w:tcPr>
                <w:p w14:paraId="2FAA08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评价主体</w:t>
                  </w:r>
                </w:p>
              </w:tc>
              <w:tc>
                <w:tcPr>
                  <w:tcW w:w="3205" w:type="dxa"/>
                  <w:vAlign w:val="center"/>
                </w:tcPr>
                <w:p w14:paraId="1168761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评价方式</w:t>
                  </w:r>
                </w:p>
              </w:tc>
            </w:tr>
            <w:tr w14:paraId="1F6B09A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21" w:hRule="atLeast"/>
                <w:jc w:val="center"/>
              </w:trPr>
              <w:tc>
                <w:tcPr>
                  <w:tcW w:w="1713" w:type="dxa"/>
                  <w:vAlign w:val="center"/>
                </w:tcPr>
                <w:p w14:paraId="4DDD5FA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课前</w:t>
                  </w:r>
                </w:p>
                <w:p w14:paraId="5F6C524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68E8BB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48A63FD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2899D34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3B3976F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完成投影法微课学习，完成课前小测</w:t>
                  </w:r>
                </w:p>
              </w:tc>
              <w:tc>
                <w:tcPr>
                  <w:tcW w:w="1714" w:type="dxa"/>
                  <w:vAlign w:val="center"/>
                </w:tcPr>
                <w:p w14:paraId="13C1C00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4D00E90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6E8A3D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客观评价</w:t>
                  </w:r>
                </w:p>
              </w:tc>
              <w:tc>
                <w:tcPr>
                  <w:tcW w:w="3205" w:type="dxa"/>
                  <w:vAlign w:val="center"/>
                </w:tcPr>
                <w:p w14:paraId="2B42C7E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平台自动评分 + 教师查看</w:t>
                  </w:r>
                </w:p>
                <w:p w14:paraId="4164F10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E7EAA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3AA91F7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课中（含环节）</w:t>
                  </w:r>
                </w:p>
                <w:p w14:paraId="79EC1A9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26F235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回答投影相关问题，小组讨论参与度</w:t>
                  </w:r>
                </w:p>
                <w:p w14:paraId="18DF94F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简单模型三视图草图绘制，检查三等关</w:t>
                  </w:r>
                </w:p>
                <w:p w14:paraId="660F3E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课堂 5 道选择题，检测投影规律掌握情况系是否正确</w:t>
                  </w: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  <w:t>。</w:t>
                  </w:r>
                </w:p>
              </w:tc>
              <w:tc>
                <w:tcPr>
                  <w:tcW w:w="1714" w:type="dxa"/>
                  <w:vAlign w:val="center"/>
                </w:tcPr>
                <w:p w14:paraId="5A61618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082767C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33C5720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4ABFF76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教师评价 + 小组互评</w:t>
                  </w:r>
                </w:p>
                <w:p w14:paraId="3D6564F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教师巡视打分，学生自查互查</w:t>
                  </w:r>
                </w:p>
                <w:p w14:paraId="15A612E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平台即时评分</w:t>
                  </w:r>
                </w:p>
                <w:p w14:paraId="2B9387EF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24EF38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0DD0286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课后</w:t>
                  </w:r>
                </w:p>
              </w:tc>
              <w:tc>
                <w:tcPr>
                  <w:tcW w:w="2361" w:type="dxa"/>
                  <w:vAlign w:val="center"/>
                </w:tcPr>
                <w:p w14:paraId="1F7FEA2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完成习题集基础三视图习题</w:t>
                  </w:r>
                </w:p>
                <w:p w14:paraId="1E368C1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</w:p>
              </w:tc>
              <w:tc>
                <w:tcPr>
                  <w:tcW w:w="1714" w:type="dxa"/>
                  <w:vAlign w:val="center"/>
                </w:tcPr>
                <w:p w14:paraId="517704A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2CA3DA7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1655BAB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00096D7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教师批改</w:t>
                  </w:r>
                </w:p>
              </w:tc>
            </w:tr>
          </w:tbl>
          <w:p w14:paraId="2D2581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4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88173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</w:t>
            </w:r>
          </w:p>
          <w:p w14:paraId="50C6FB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流程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17AEA7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42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64135</wp:posOffset>
                  </wp:positionV>
                  <wp:extent cx="5454650" cy="2506980"/>
                  <wp:effectExtent l="0" t="0" r="12700" b="7620"/>
                  <wp:wrapSquare wrapText="bothSides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4650" cy="2506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1B2EB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三、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BC368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第一阶段 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1A8912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43782A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top w:val="nil"/>
              <w:right w:val="single" w:color="000000" w:sz="8" w:space="0"/>
            </w:tcBorders>
            <w:shd w:val="clear" w:color="auto" w:fill="C6D9F1"/>
            <w:noWrap w:val="0"/>
            <w:vAlign w:val="center"/>
          </w:tcPr>
          <w:p w14:paraId="601401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top w:val="nil"/>
              <w:left w:val="single" w:color="000000" w:sz="8" w:space="0"/>
            </w:tcBorders>
            <w:shd w:val="clear" w:color="auto" w:fill="C6D9F1"/>
            <w:noWrap w:val="0"/>
            <w:vAlign w:val="center"/>
          </w:tcPr>
          <w:p w14:paraId="12A534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0D21FB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506" w:type="dxa"/>
            <w:noWrap w:val="0"/>
            <w:vAlign w:val="center"/>
          </w:tcPr>
          <w:p w14:paraId="3A7795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课前准备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noWrap w:val="0"/>
            <w:vAlign w:val="center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shd w:val="clear" w:color="auto" w:fill="C6D9F1"/>
            <w:noWrap w:val="0"/>
            <w:vAlign w:val="center"/>
          </w:tcPr>
          <w:p w14:paraId="0B14A9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第二阶段 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47B04B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162BC8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shd w:val="clear" w:color="auto" w:fill="C6D9F1"/>
            <w:noWrap w:val="0"/>
            <w:vAlign w:val="center"/>
          </w:tcPr>
          <w:p w14:paraId="128DC9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shd w:val="clear" w:color="auto" w:fill="C6D9F1"/>
            <w:noWrap w:val="0"/>
            <w:vAlign w:val="center"/>
          </w:tcPr>
          <w:p w14:paraId="36CA3F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573131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noWrap w:val="0"/>
            <w:vAlign w:val="center"/>
          </w:tcPr>
          <w:p w14:paraId="1772F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情境导入</w:t>
            </w:r>
          </w:p>
          <w:p w14:paraId="55EA2B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01634C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  <w:tc>
          <w:tcPr>
            <w:tcW w:w="2499" w:type="dxa"/>
            <w:gridSpan w:val="2"/>
            <w:noWrap w:val="0"/>
            <w:vAlign w:val="center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40" w:type="dxa"/>
            <w:gridSpan w:val="2"/>
            <w:noWrap w:val="0"/>
            <w:vAlign w:val="center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noWrap w:val="0"/>
            <w:vAlign w:val="center"/>
          </w:tcPr>
          <w:p w14:paraId="6627A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理论探究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投影法分类：</w:t>
            </w:r>
          </w:p>
          <w:p w14:paraId="205468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2720" cy="527050"/>
                  <wp:effectExtent l="0" t="0" r="5080" b="6350"/>
                  <wp:docPr id="1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720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noWrap w:val="0"/>
            <w:vAlign w:val="center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noWrap w:val="0"/>
            <w:vAlign w:val="center"/>
          </w:tcPr>
          <w:p w14:paraId="0E438D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示范讲解实操练习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="0" w:leftChars="0" w:firstLine="0" w:firstLine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3164840</wp:posOffset>
                  </wp:positionV>
                  <wp:extent cx="1143000" cy="1111250"/>
                  <wp:effectExtent l="0" t="0" r="0" b="12700"/>
                  <wp:wrapTopAndBottom/>
                  <wp:docPr id="1" name="图片 2" descr="图2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图2-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1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的交线OX、OY、OZ称为投影轴，也互相垂直，分别代表长、宽、高三个方向。三根投影轴交于一点O，称为原点。 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1214120</wp:posOffset>
                  </wp:positionV>
                  <wp:extent cx="1353820" cy="1315085"/>
                  <wp:effectExtent l="0" t="0" r="17780" b="18415"/>
                  <wp:wrapTopAndBottom/>
                  <wp:docPr id="4" name="图片 6" descr="图2-6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6" descr="图2-6b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t="5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5715</wp:posOffset>
                  </wp:positionV>
                  <wp:extent cx="1503045" cy="1207770"/>
                  <wp:effectExtent l="0" t="0" r="1905" b="11430"/>
                  <wp:wrapTopAndBottom/>
                  <wp:docPr id="2" name="图片 4" descr="图2-6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图2-6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 b="2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三视图的形成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：</w:t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45085</wp:posOffset>
                  </wp:positionH>
                  <wp:positionV relativeFrom="paragraph">
                    <wp:posOffset>105410</wp:posOffset>
                  </wp:positionV>
                  <wp:extent cx="1287780" cy="1543050"/>
                  <wp:effectExtent l="0" t="0" r="7620" b="0"/>
                  <wp:wrapTopAndBottom/>
                  <wp:docPr id="3" name="图片 5" descr="图2-6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图2-6d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0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俯、左视图宽相等。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左视图反映物体的前、后和上、下的相对位置关系。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319405</wp:posOffset>
                  </wp:positionV>
                  <wp:extent cx="1195070" cy="860425"/>
                  <wp:effectExtent l="0" t="0" r="5080" b="15875"/>
                  <wp:wrapSquare wrapText="bothSides"/>
                  <wp:docPr id="8" name="图片 7" descr="图2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 descr="图2-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070" cy="86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w14:paraId="43570D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CA19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投影面展开，得到主、俯、左三视图；4. 推导 “长对正、高平齐、宽相等” 投影规律。</w:t>
            </w:r>
          </w:p>
          <w:p w14:paraId="6C67C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73860" cy="1198245"/>
                  <wp:effectExtent l="0" t="0" r="2540" b="1905"/>
                  <wp:docPr id="1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860" cy="1198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8228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EC6B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567180" cy="462915"/>
                  <wp:effectExtent l="0" t="0" r="13970" b="13335"/>
                  <wp:docPr id="1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80" cy="462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BFEB2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7AC876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EDCE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F78AD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B7377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958AE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4067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7722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C967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6D6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C154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329A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222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C7F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D98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452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2FCA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4C0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84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26DF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E410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FAB6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6DB5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A64DD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A733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8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AA60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A3AD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CBA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8459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4A0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85900" cy="1207770"/>
                  <wp:effectExtent l="0" t="0" r="0" b="11430"/>
                  <wp:docPr id="1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BA66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AF333D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DFB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15E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26F1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E646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9B7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DF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F4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C50C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B436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42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BD1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7EDC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192A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043F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2196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FD15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79C7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0653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EC75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722B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67F0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1F4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2CD12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3665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995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4600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95A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D499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A4D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18" w:line="440" w:lineRule="exact"/>
              <w:ind w:left="24" w:right="0" w:hanging="18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①主视图：从物体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前面向后面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正</w:t>
            </w:r>
            <w:r>
              <w:rPr>
                <w:rFonts w:hint="eastAsia" w:ascii="方正仿宋简体" w:hAnsi="方正仿宋简体" w:eastAsia="方正仿宋简体" w:cs="方正仿宋简体"/>
                <w:spacing w:val="-3"/>
                <w:sz w:val="28"/>
                <w:szCs w:val="28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17" w:right="0" w:hanging="12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②府视图：从物体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上方向下方向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水</w:t>
            </w:r>
            <w:r>
              <w:rPr>
                <w:rFonts w:hint="eastAsia" w:ascii="方正仿宋简体" w:hAnsi="方正仿宋简体" w:eastAsia="方正仿宋简体" w:cs="方正仿宋简体"/>
                <w:spacing w:val="-2"/>
                <w:sz w:val="28"/>
                <w:szCs w:val="28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③左视图：从物体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左边向右边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侧</w:t>
            </w:r>
            <w:r>
              <w:rPr>
                <w:rFonts w:hint="eastAsia" w:ascii="方正仿宋简体" w:hAnsi="方正仿宋简体" w:eastAsia="方正仿宋简体" w:cs="方正仿宋简体"/>
                <w:spacing w:val="-6"/>
                <w:sz w:val="28"/>
                <w:szCs w:val="28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2A84DF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 w:bidi="ar-SA"/>
              </w:rPr>
            </w:pPr>
          </w:p>
          <w:p w14:paraId="797C04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12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A4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A29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B1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35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356E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C22D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FAA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100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861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2534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76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8801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A995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6CA2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F02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45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996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BA4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E5311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13E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1AD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3355" cy="1214120"/>
                  <wp:effectExtent l="0" t="0" r="4445" b="5080"/>
                  <wp:docPr id="2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21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（4）检查无误，完成三视图</w:t>
            </w:r>
          </w:p>
          <w:p w14:paraId="2B2C27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96695" cy="998855"/>
                  <wp:effectExtent l="0" t="0" r="8255" b="10795"/>
                  <wp:docPr id="23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695" cy="998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2FC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E667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ABB0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7BD9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D562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D7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3E73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78E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5342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B9F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4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3E44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BA3B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A48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F8DC7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69E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33A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70A7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D19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A4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8E5B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2915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BF3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E9D4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C24F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E8DF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EBC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D9F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D4D6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8A1F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385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3AF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3C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1916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4A81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786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08BD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25C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D967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34F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52D74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FC38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9AA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2B8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73ED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667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5B66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8508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7D5F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7233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CD11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F70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D56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7BC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E230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7098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904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4810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431C3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6416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2846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6A9E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51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630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E5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2487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4586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1EE6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39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5578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975A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3C0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C171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2D2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7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E97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B49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CFA5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F69B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0C1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8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5C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5B8B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DC5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D6C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EFA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2BC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2470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7ACD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A05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CFE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F54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91ED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47B9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9C7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4329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31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759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2DA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9D0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865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8941A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6BF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03B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2D8A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FB19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E52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5317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B675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6E27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C5A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40FF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0BA7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41D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599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D5D7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4427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39F7E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CACA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784E6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AAD8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6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CED40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F99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AD2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4AD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C44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DC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CB67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930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2C6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9A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BC8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74D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B79CD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3678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BD1C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28CA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95663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ABE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BB1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0254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5B31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B78D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E526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FD4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0F6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9B2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18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04C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6386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23D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A458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449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B7B2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3730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6F6E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AF7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8CB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3B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4C4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D76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415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231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37C2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1DC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2EE4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23B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CA4148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认真观察老师演示过程并掌握三视图的作图方法。</w:t>
            </w:r>
          </w:p>
          <w:p w14:paraId="034958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C92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3ABD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76C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3FD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210F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B6DB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0D56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587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AB9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0C00F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DFB3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749B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C3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7243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668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347F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2F0E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B7C7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F1A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2F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640C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8E3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AA5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E0F3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BA6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D7E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CA2A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CD46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C452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0FAA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D1DF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267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D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C1C3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126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65C0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EA32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4C20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E8DD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57B0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C83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2A47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472F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CF9C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90FA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953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F219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777E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9245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A4A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2D3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3B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433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C4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3C8F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AE7B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1FEE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B8029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9E1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6A01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25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6D1E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579A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58C8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0E7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4AEE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F7A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BC8E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A90D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60E7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67CF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6A68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B56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15B6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E9A7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DD9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F6A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E39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6019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E8A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318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81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8FC7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6C75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9E16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AC26C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8BD8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7D3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27501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91C0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9032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18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B20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C036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A916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FB5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D47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DAD3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33F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C484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DC45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1E194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A25D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8583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E977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BE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E68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20F77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5B20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AB5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7FD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F4AC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CB6A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F015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9440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6E8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60A6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3CD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D6454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0F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6CD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90A3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400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153C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2E0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79C9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C74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0A0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51F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FB8F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FA24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EB5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4561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FC5E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26DB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ADC5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D49AD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EEB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593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2785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D27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976A7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加强三视图与作图之间的联系，培养学生严谨的设计态度，使学生 学以致用。</w:t>
            </w:r>
          </w:p>
          <w:p w14:paraId="57862D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noWrap w:val="0"/>
            <w:vAlign w:val="center"/>
          </w:tcPr>
          <w:p w14:paraId="1FDCE2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总结评价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梳理本节课知识点：投影法、正投影特性、三视图形成、三等投影规律；完成课堂小测试；点评学生绘图练习普遍存在的问题。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noWrap w:val="0"/>
            <w:vAlign w:val="center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412DC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第三阶段 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52B029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F9E05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B156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7852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4C3FD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noWrap w:val="0"/>
            <w:vAlign w:val="center"/>
          </w:tcPr>
          <w:p w14:paraId="7515EE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课后拓学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noWrap w:val="0"/>
            <w:vAlign w:val="center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56646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四、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531F6F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授课实效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60EA14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38924B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特色亮点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2D056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6B9241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不足改进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E5465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</w:tbl>
    <w:p w14:paraId="73A07AF9">
      <w:pPr>
        <w:rPr>
          <w:rFonts w:hint="eastAsia" w:eastAsia="方正仿宋简体"/>
        </w:rPr>
      </w:pPr>
    </w:p>
    <w:p w14:paraId="515AB9CB">
      <w:pPr>
        <w:rPr>
          <w:rFonts w:hint="eastAsia" w:eastAsia="方正仿宋简体"/>
        </w:rPr>
      </w:pPr>
    </w:p>
    <w:p w14:paraId="4E457261">
      <w:pPr>
        <w:rPr>
          <w:rFonts w:hint="eastAsia" w:eastAsia="方正仿宋简体"/>
        </w:rPr>
      </w:pPr>
    </w:p>
    <w:p w14:paraId="365ECDF4">
      <w:pPr>
        <w:rPr>
          <w:rFonts w:hint="eastAsia" w:eastAsia="方正仿宋简体"/>
        </w:rPr>
      </w:pPr>
    </w:p>
    <w:p w14:paraId="72A90BF7">
      <w:pPr>
        <w:rPr>
          <w:rFonts w:hint="eastAsia" w:eastAsia="方正仿宋简体"/>
        </w:rPr>
      </w:pPr>
    </w:p>
    <w:p w14:paraId="63AF74CE">
      <w:pPr>
        <w:rPr>
          <w:rFonts w:hint="eastAsia" w:eastAsia="方正仿宋简体"/>
        </w:rPr>
      </w:pPr>
    </w:p>
    <w:p w14:paraId="665F2706">
      <w:pPr>
        <w:rPr>
          <w:rFonts w:hint="eastAsia" w:eastAsia="方正仿宋简体"/>
        </w:rPr>
      </w:pPr>
    </w:p>
    <w:p w14:paraId="2A06E515">
      <w:pPr>
        <w:rPr>
          <w:rFonts w:hint="eastAsia" w:eastAsia="方正仿宋简体"/>
        </w:rPr>
      </w:pPr>
    </w:p>
    <w:p w14:paraId="0E861B6C">
      <w:pPr>
        <w:rPr>
          <w:rFonts w:hint="eastAsia" w:eastAsia="方正仿宋简体"/>
        </w:rPr>
      </w:pPr>
    </w:p>
    <w:p w14:paraId="4C8DE167">
      <w:pPr>
        <w:rPr>
          <w:rFonts w:hint="eastAsia" w:eastAsia="方正仿宋简体"/>
        </w:rPr>
      </w:pPr>
    </w:p>
    <w:p w14:paraId="576EFC67">
      <w:pPr>
        <w:rPr>
          <w:rFonts w:hint="eastAsia" w:eastAsia="方正仿宋简体"/>
        </w:rPr>
      </w:pPr>
    </w:p>
    <w:p w14:paraId="1CB24743">
      <w:pPr>
        <w:rPr>
          <w:rFonts w:hint="eastAsia" w:eastAsia="方正仿宋简体"/>
        </w:rPr>
      </w:pPr>
    </w:p>
    <w:p w14:paraId="67BA1F30">
      <w:pPr>
        <w:rPr>
          <w:rFonts w:hint="eastAsia" w:eastAsia="方正仿宋简体"/>
        </w:rPr>
      </w:pPr>
    </w:p>
    <w:p w14:paraId="12E21C1B">
      <w:pPr>
        <w:rPr>
          <w:rFonts w:hint="eastAsia" w:eastAsia="方正仿宋简体"/>
        </w:rPr>
      </w:pPr>
    </w:p>
    <w:p w14:paraId="3680D8EF">
      <w:pPr>
        <w:rPr>
          <w:rFonts w:hint="eastAsia" w:eastAsia="方正仿宋简体"/>
        </w:rPr>
      </w:pPr>
    </w:p>
    <w:p w14:paraId="5A9A8232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