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W w:w="111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9414"/>
      </w:tblGrid>
      <w:tr w14:paraId="255C4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exact"/>
          <w:jc w:val="center"/>
        </w:trPr>
        <w:tc>
          <w:tcPr>
            <w:tcW w:w="1700" w:type="dxa"/>
            <w:shd w:val="clear" w:color="auto" w:fill="1F3864"/>
            <w:vAlign w:val="center"/>
          </w:tcPr>
          <w:p w14:paraId="501011E4">
            <w:pPr>
              <w:snapToGrid w:val="0"/>
              <w:spacing w:before="0" w:after="0" w:line="240" w:lineRule="auto"/>
              <w:ind w:firstLine="0"/>
              <w:jc w:val="center"/>
            </w:pPr>
            <w:r>
              <w:drawing>
                <wp:inline distT="0" distB="0" distL="0" distR="0">
                  <wp:extent cx="685800" cy="685800"/>
                  <wp:effectExtent l="0" t="0" r="0" b="0"/>
                  <wp:docPr id="24" name="图标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标 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4" w:type="dxa"/>
            <w:shd w:val="clear" w:color="auto" w:fill="1F3864"/>
            <w:tcMar>
              <w:left w:w="60" w:type="dxa"/>
            </w:tcMar>
            <w:vAlign w:val="center"/>
          </w:tcPr>
          <w:p w14:paraId="48A5F311">
            <w:pPr>
              <w:snapToGrid w:val="0"/>
              <w:spacing w:before="0" w:after="60" w:line="2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C9A227"/>
                <w:spacing w:val="20"/>
                <w:sz w:val="20"/>
                <w:szCs w:val="20"/>
              </w:rPr>
              <w:t>机械类专业核心基础课</w:t>
            </w:r>
            <w:r>
              <w:rPr>
                <w:rFonts w:ascii="微软雅黑" w:hAnsi="微软雅黑" w:eastAsia="微软雅黑" w:cs="微软雅黑"/>
                <w:color w:val="B4C3DA"/>
                <w:spacing w:val="20"/>
                <w:sz w:val="20"/>
                <w:szCs w:val="20"/>
              </w:rPr>
              <w:t xml:space="preserve">  ·  理实一体化教学设计</w:t>
            </w:r>
          </w:p>
          <w:p w14:paraId="61B4EA74">
            <w:pPr>
              <w:snapToGrid w:val="0"/>
              <w:spacing w:before="0" w:after="60" w:line="624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30"/>
                <w:sz w:val="48"/>
                <w:szCs w:val="48"/>
              </w:rPr>
              <w:t>《机械制图》教学设计</w:t>
            </w:r>
          </w:p>
        </w:tc>
      </w:tr>
      <w:tr w14:paraId="58B58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exact"/>
          <w:jc w:val="center"/>
        </w:trPr>
        <w:tc>
          <w:tcPr>
            <w:tcW w:w="11114" w:type="dxa"/>
            <w:gridSpan w:val="2"/>
            <w:shd w:val="clear" w:color="auto" w:fill="C9A227"/>
            <w:vAlign w:val="center"/>
          </w:tcPr>
          <w:p w14:paraId="0B7022DD">
            <w:pPr>
              <w:snapToGrid w:val="0"/>
              <w:spacing w:before="0" w:after="0" w:line="26" w:lineRule="exact"/>
              <w:ind w:firstLine="0"/>
              <w:jc w:val="left"/>
            </w:pPr>
          </w:p>
        </w:tc>
      </w:tr>
    </w:tbl>
    <w:p w14:paraId="5AE43EF5">
      <w:pPr>
        <w:snapToGrid w:val="0"/>
        <w:spacing w:before="0" w:after="0" w:line="104" w:lineRule="exact"/>
        <w:ind w:firstLine="0"/>
        <w:jc w:val="left"/>
      </w:pPr>
    </w:p>
    <w:tbl>
      <w:tblPr>
        <w:tblStyle w:val="9"/>
        <w:tblW w:w="11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429"/>
        <w:gridCol w:w="70"/>
        <w:gridCol w:w="174"/>
        <w:gridCol w:w="1701"/>
        <w:gridCol w:w="795"/>
        <w:gridCol w:w="204"/>
        <w:gridCol w:w="636"/>
        <w:gridCol w:w="1800"/>
        <w:gridCol w:w="1799"/>
      </w:tblGrid>
      <w:tr w14:paraId="650E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sz="24" w:space="0" w:color="C9A227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5B706E59"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25" name="图标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标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01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授课信息</w:t>
            </w:r>
          </w:p>
        </w:tc>
      </w:tr>
      <w:tr w14:paraId="3C01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389493B3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模块名称</w:t>
            </w:r>
          </w:p>
        </w:tc>
        <w:tc>
          <w:tcPr>
            <w:tcW w:w="4374" w:type="dxa"/>
            <w:gridSpan w:val="4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0DF1E85B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第二章  正投影作图基础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2BD9CB18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授课时间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1C0AC7D6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2026-2027 学年第二学期</w:t>
            </w:r>
          </w:p>
        </w:tc>
      </w:tr>
      <w:tr w14:paraId="35BE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00BCE267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任务名称</w:t>
            </w:r>
          </w:p>
        </w:tc>
        <w:tc>
          <w:tcPr>
            <w:tcW w:w="4374" w:type="dxa"/>
            <w:gridSpan w:val="4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3518C6F1">
            <w:pPr>
              <w:snapToGrid w:val="0"/>
              <w:spacing w:before="0" w:after="4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第1节  投影法概述</w:t>
            </w:r>
          </w:p>
          <w:p w14:paraId="3B747737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第2节  三视图的形成及其对应关系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1A0D2D0D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授课地点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620847B4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AAAAAA"/>
                <w:sz w:val="21"/>
                <w:szCs w:val="21"/>
              </w:rPr>
              <w:t>待填写</w:t>
            </w:r>
          </w:p>
        </w:tc>
      </w:tr>
      <w:tr w14:paraId="17D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68F44138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授课时数</w:t>
            </w:r>
          </w:p>
        </w:tc>
        <w:tc>
          <w:tcPr>
            <w:tcW w:w="4374" w:type="dxa"/>
            <w:gridSpan w:val="4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6013FEBB">
            <w:pPr>
              <w:snapToGrid w:val="0"/>
              <w:spacing w:before="0" w:after="0" w:line="364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8"/>
                <w:szCs w:val="28"/>
              </w:rPr>
              <w:t>2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 学时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29B989D2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授课类型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135A83BF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bdr w:val="single" w:color="1F3864" w:sz="18" w:space="0"/>
                <w:shd w:val="clear" w:color="auto" w:fill="1F3864"/>
              </w:rPr>
              <w:t>理实一体</w:t>
            </w:r>
          </w:p>
        </w:tc>
      </w:tr>
      <w:tr w14:paraId="3FB4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35A11C46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授课班级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232E884F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AAAAAA"/>
                <w:sz w:val="21"/>
                <w:szCs w:val="21"/>
              </w:rPr>
              <w:t>待填写</w:t>
            </w:r>
          </w:p>
        </w:tc>
      </w:tr>
      <w:tr w14:paraId="5D26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sz="24" w:space="0" w:color="C9A227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53734BA4"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26" name="图标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标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02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教学设计</w:t>
            </w:r>
          </w:p>
        </w:tc>
      </w:tr>
      <w:tr w14:paraId="4288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8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3E5C4E63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effectExtent l="0" t="0" r="0" b="6350"/>
                  <wp:docPr id="27" name="图标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标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170F3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内容</w:t>
            </w:r>
          </w:p>
          <w:p w14:paraId="326A0FF3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分析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9608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02"/>
              <w:gridCol w:w="1149"/>
              <w:gridCol w:w="2053"/>
              <w:gridCol w:w="3204"/>
            </w:tblGrid>
            <w:tr w14:paraId="40F266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4351" w:type="dxa"/>
                  <w:gridSpan w:val="2"/>
                  <w:tcBorders>
                    <w:top w:val="nil"/>
                    <w:left w:val="nil"/>
                    <w:bottom w:val="single" w:color="D5DEEA" w:sz="4" w:space="0"/>
                    <w:right w:val="single" w:color="D5DEEA" w:sz="4" w:space="0"/>
                  </w:tcBorders>
                  <w:shd w:val="clear" w:color="auto" w:fill="F7F9FC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5C088BFB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课程定位</w:t>
                  </w:r>
                </w:p>
                <w:p w14:paraId="4E59EE78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从岗课赛证角度，机械制图是机械类专业核心基础课，机械加工、设备装配、产品测绘岗位均要求从业人员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读懂三视图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、能够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按照投影规律绘制零件视图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。</w:t>
                  </w:r>
                </w:p>
              </w:tc>
              <w:tc>
                <w:tcPr>
                  <w:tcW w:w="5257" w:type="dxa"/>
                  <w:gridSpan w:val="2"/>
                  <w:tcBorders>
                    <w:top w:val="nil"/>
                    <w:left w:val="nil"/>
                    <w:bottom w:val="single" w:color="D5DEEA" w:sz="4" w:space="0"/>
                    <w:right w:val="nil"/>
                  </w:tcBorders>
                  <w:shd w:val="clear" w:color="auto" w:fill="F7F9FC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10CD3986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对接标准</w:t>
                  </w:r>
                </w:p>
                <w:p w14:paraId="4C286352">
                  <w:pPr>
                    <w:snapToGrid w:val="0"/>
                    <w:spacing w:before="0" w:after="4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z w:val="20"/>
                      <w:szCs w:val="20"/>
                    </w:rPr>
                    <w:t>教学对接：</w:t>
                  </w:r>
                </w:p>
                <w:p w14:paraId="47CDE894"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>■</w:t>
                  </w: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机械行业制图国家标准</w:t>
                  </w:r>
                </w:p>
                <w:p w14:paraId="70055BD5"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>■</w:t>
                  </w: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1+X 机械制图职业技能等级证书考核要点</w:t>
                  </w:r>
                </w:p>
                <w:p w14:paraId="14260FC6"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>■</w:t>
                  </w: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职业院校技能大赛零部件测绘与 CAD 赛项基础要求</w:t>
                  </w:r>
                </w:p>
              </w:tc>
            </w:tr>
            <w:tr w14:paraId="3CA58E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9608" w:type="dxa"/>
                  <w:gridSpan w:val="4"/>
                  <w:tcBorders>
                    <w:top w:val="single" w:color="D5DEEA" w:sz="4" w:space="0"/>
                    <w:left w:val="nil"/>
                    <w:bottom w:val="nil"/>
                    <w:right w:val="nil"/>
                  </w:tcBorders>
                  <w:shd w:val="clear" w:color="auto" w:fill="F7F9FC"/>
                  <w:tcMar>
                    <w:top w:w="175" w:type="dxa"/>
                    <w:left w:w="200" w:type="dxa"/>
                    <w:bottom w:w="60" w:type="dxa"/>
                    <w:right w:w="200" w:type="dxa"/>
                  </w:tcMar>
                  <w:vAlign w:val="top"/>
                </w:tcPr>
                <w:p w14:paraId="61F9AEB0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学习内容</w:t>
                  </w:r>
                </w:p>
                <w:p w14:paraId="55739576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z w:val="20"/>
                      <w:szCs w:val="20"/>
                    </w:rPr>
                    <w:t>本次课学习内容：</w:t>
                  </w:r>
                </w:p>
              </w:tc>
            </w:tr>
            <w:tr w14:paraId="209BCB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3202" w:type="dxa"/>
                  <w:tcBorders>
                    <w:top w:val="nil"/>
                    <w:left w:val="nil"/>
                    <w:bottom w:val="single" w:color="D5DEEA" w:sz="4" w:space="0"/>
                    <w:right w:val="nil"/>
                  </w:tcBorders>
                  <w:shd w:val="clear" w:color="auto" w:fill="auto"/>
                  <w:tcMar>
                    <w:top w:w="115" w:type="dxa"/>
                    <w:left w:w="200" w:type="dxa"/>
                    <w:bottom w:w="195" w:type="dxa"/>
                    <w:right w:w="200" w:type="dxa"/>
                  </w:tcMar>
                  <w:vAlign w:val="top"/>
                </w:tcPr>
                <w:p w14:paraId="01F8E528"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>01</w:t>
                  </w:r>
                </w:p>
                <w:p w14:paraId="7419390B">
                  <w:pPr>
                    <w:snapToGrid w:val="0"/>
                    <w:spacing w:before="0" w:after="0" w:line="325" w:lineRule="exact"/>
                    <w:ind w:firstLine="0"/>
                    <w:jc w:val="left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投影法分类、正投影基本特性</w:t>
                  </w:r>
                </w:p>
                <w:p w14:paraId="698F874B">
                  <w:pPr>
                    <w:snapToGrid w:val="0"/>
                    <w:spacing w:before="0" w:after="0" w:line="325" w:lineRule="exact"/>
                    <w:ind w:firstLine="0"/>
                    <w:jc w:val="left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</w:p>
                <w:p w14:paraId="1764A913">
                  <w:pPr>
                    <w:snapToGrid w:val="0"/>
                    <w:spacing w:before="60" w:after="40" w:line="240" w:lineRule="auto"/>
                    <w:ind w:firstLine="0"/>
                    <w:jc w:val="center"/>
                  </w:pPr>
                  <w:r>
                    <w:drawing>
                      <wp:inline distT="0" distB="0" distL="0" distR="0">
                        <wp:extent cx="1367155" cy="1206500"/>
                        <wp:effectExtent l="0" t="0" r="4445" b="3175"/>
                        <wp:docPr id="62" name="图示 6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图示 62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7155" cy="1206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02" w:type="dxa"/>
                  <w:gridSpan w:val="2"/>
                  <w:tcBorders>
                    <w:top w:val="nil"/>
                    <w:left w:val="single" w:color="D5DEEA" w:sz="4" w:space="0"/>
                    <w:bottom w:val="single" w:color="D5DEEA" w:sz="4" w:space="0"/>
                    <w:right w:val="nil"/>
                  </w:tcBorders>
                  <w:shd w:val="clear" w:color="auto" w:fill="auto"/>
                  <w:tcMar>
                    <w:top w:w="115" w:type="dxa"/>
                    <w:left w:w="200" w:type="dxa"/>
                    <w:bottom w:w="195" w:type="dxa"/>
                    <w:right w:w="200" w:type="dxa"/>
                  </w:tcMar>
                  <w:vAlign w:val="top"/>
                </w:tcPr>
                <w:p w14:paraId="00573655"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>02</w:t>
                  </w:r>
                </w:p>
                <w:p w14:paraId="37F0DC6A"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三投影面体系建立、三视图形成过程</w:t>
                  </w:r>
                </w:p>
                <w:p w14:paraId="09A8FFA9">
                  <w:pPr>
                    <w:snapToGrid w:val="0"/>
                    <w:spacing w:before="60" w:after="40" w:line="240" w:lineRule="auto"/>
                    <w:ind w:firstLine="0"/>
                    <w:jc w:val="center"/>
                  </w:pPr>
                  <w:r>
                    <w:drawing>
                      <wp:inline distT="0" distB="0" distL="0" distR="0">
                        <wp:extent cx="1243965" cy="1036955"/>
                        <wp:effectExtent l="0" t="0" r="3810" b="1270"/>
                        <wp:docPr id="63" name="图示 6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" name="图示 6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3965" cy="1036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04" w:type="dxa"/>
                  <w:tcBorders>
                    <w:top w:val="nil"/>
                    <w:left w:val="single" w:color="D5DEEA" w:sz="4" w:space="0"/>
                    <w:bottom w:val="single" w:color="D5DEEA" w:sz="4" w:space="0"/>
                    <w:right w:val="nil"/>
                  </w:tcBorders>
                  <w:shd w:val="clear" w:color="auto" w:fill="auto"/>
                  <w:tcMar>
                    <w:top w:w="115" w:type="dxa"/>
                    <w:left w:w="200" w:type="dxa"/>
                    <w:bottom w:w="195" w:type="dxa"/>
                    <w:right w:w="200" w:type="dxa"/>
                  </w:tcMar>
                  <w:vAlign w:val="top"/>
                </w:tcPr>
                <w:p w14:paraId="25CD2052"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>03</w:t>
                  </w:r>
                </w:p>
                <w:p w14:paraId="3731CBF8">
                  <w:pPr>
                    <w:snapToGrid w:val="0"/>
                    <w:spacing w:before="0" w:after="0" w:line="325" w:lineRule="exact"/>
                    <w:ind w:firstLine="0"/>
                    <w:jc w:val="left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三视图投影对应关系</w:t>
                  </w:r>
                </w:p>
                <w:p w14:paraId="2D5A205D"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color="F6EDD2" w:sz="18" w:space="0"/>
                      <w:shd w:val="clear" w:color="auto" w:fill="F6EDD2"/>
                    </w:rPr>
                    <w:t>长对正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color="F6EDD2" w:sz="18" w:space="0"/>
                      <w:shd w:val="clear" w:color="auto" w:fill="F6EDD2"/>
                    </w:rPr>
                    <w:t>高平齐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color="F6EDD2" w:sz="18" w:space="0"/>
                      <w:shd w:val="clear" w:color="auto" w:fill="F6EDD2"/>
                    </w:rPr>
                    <w:t>宽相等</w:t>
                  </w:r>
                </w:p>
                <w:p w14:paraId="69E7194C">
                  <w:pPr>
                    <w:snapToGrid w:val="0"/>
                    <w:spacing w:before="60" w:after="40" w:line="240" w:lineRule="auto"/>
                    <w:ind w:firstLine="0"/>
                    <w:jc w:val="center"/>
                  </w:pPr>
                  <w:r>
                    <w:drawing>
                      <wp:inline distT="0" distB="0" distL="0" distR="0">
                        <wp:extent cx="1321435" cy="1229360"/>
                        <wp:effectExtent l="0" t="0" r="2540" b="8890"/>
                        <wp:docPr id="64" name="图示 6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" name="图示 64"/>
                                <pic:cNvPicPr/>
                              </pic:nvPicPr>
                              <pic:blipFill>
                                <a:blip r:embed="rId10"/>
                                <a:srcRect b="109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435" cy="1229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4158E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4351" w:type="dxa"/>
                  <w:gridSpan w:val="2"/>
                  <w:tcBorders>
                    <w:top w:val="single" w:color="D5DEEA" w:sz="4" w:space="0"/>
                    <w:left w:val="nil"/>
                    <w:bottom w:val="nil"/>
                    <w:right w:val="single" w:color="D5DEEA" w:sz="4" w:space="0"/>
                  </w:tcBorders>
                  <w:shd w:val="clear" w:color="auto" w:fill="F7F9FC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0D0ABFFA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数字拓展</w:t>
                  </w:r>
                </w:p>
                <w:p w14:paraId="14030CD1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引入现代三维建模软件（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中望CAD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）三维模型转二维视图案例，对比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传统手绘投影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数字化投影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表达。</w:t>
                  </w:r>
                </w:p>
              </w:tc>
              <w:tc>
                <w:tcPr>
                  <w:tcW w:w="5257" w:type="dxa"/>
                  <w:gridSpan w:val="2"/>
                  <w:tcBorders>
                    <w:top w:val="single" w:color="D5DEEA" w:sz="4" w:space="0"/>
                    <w:left w:val="nil"/>
                    <w:bottom w:val="nil"/>
                    <w:right w:val="nil"/>
                  </w:tcBorders>
                  <w:shd w:val="clear" w:color="auto" w:fill="FAF6F0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4C665F8D">
                  <w:pPr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77800" cy="177800"/>
                        <wp:effectExtent l="0" t="0" r="0" b="2540"/>
                        <wp:docPr id="28" name="图标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图标 28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4"/>
                      <w:szCs w:val="24"/>
                    </w:rPr>
                    <w:t xml:space="preserve">  课程思政</w:t>
                  </w:r>
                </w:p>
                <w:p w14:paraId="0235C18D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结合大国工匠严谨细致的绘图识图案例，培养严谨规范的工程思维，树立工程质量意识，体会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0"/>
                      <w:szCs w:val="20"/>
                    </w:rPr>
                    <w:t>图纸是工程语言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，图纸的一丝误差会造成产品报废，树立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0"/>
                      <w:szCs w:val="20"/>
                    </w:rPr>
                    <w:t>工匠精神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。</w:t>
                  </w:r>
                </w:p>
              </w:tc>
            </w:tr>
          </w:tbl>
          <w:p w14:paraId="32230C7F">
            <w:pPr>
              <w:snapToGrid w:val="0"/>
              <w:spacing w:before="0" w:after="0" w:line="20" w:lineRule="exact"/>
              <w:ind w:firstLine="0"/>
              <w:jc w:val="left"/>
            </w:pPr>
          </w:p>
        </w:tc>
      </w:tr>
      <w:tr w14:paraId="40CC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219441F6">
            <w:pPr>
              <w:snapToGrid w:val="0"/>
              <w:spacing w:before="0" w:after="20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8A99B3"/>
                <w:sz w:val="16"/>
                <w:szCs w:val="16"/>
              </w:rPr>
              <w:t>02 教学设计 · 续</w:t>
            </w:r>
          </w:p>
          <w:p w14:paraId="3E9819E7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effectExtent l="0" t="0" r="0" b="6350"/>
                  <wp:docPr id="29" name="图标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标 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34D41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学情</w:t>
            </w:r>
          </w:p>
          <w:p w14:paraId="510D1D8B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分析</w:t>
            </w: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02F3FF3A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知识和技能基础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4AEDEF58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学生刚进入高职，已经掌握简单几何图形绘制，没有工程投影知识储备，对三维形体转化二维图纸没有概念；</w:t>
            </w:r>
          </w:p>
          <w:p w14:paraId="305A5F40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会简单使用手机、电脑，能够观看线上微课资源</w:t>
            </w:r>
          </w:p>
        </w:tc>
      </w:tr>
      <w:tr w14:paraId="1169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AE87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291E2D5C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认知和实践能力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12DB7813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空间想象能力参差不齐，部分学生三维二维转换思维薄弱；</w:t>
            </w:r>
          </w:p>
          <w:p w14:paraId="2260764E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动手绘图有基础，但不熟悉工程制图规范；</w:t>
            </w:r>
          </w:p>
          <w:p w14:paraId="40CEB7F7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喜欢直观实物模型、动画演示，反感纯理论文字讲解</w:t>
            </w:r>
          </w:p>
        </w:tc>
      </w:tr>
      <w:tr w14:paraId="2D9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A6C6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4D9362F3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学习特点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58FFB2CD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高职学生具象思维优于抽象思维，乐于动手实操，讨厌枯燥理论灌输；</w:t>
            </w:r>
          </w:p>
          <w:p w14:paraId="55BC6C9A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小组协作意愿较强，适合任务驱动、实物演示的课堂模式。</w:t>
            </w:r>
          </w:p>
        </w:tc>
      </w:tr>
      <w:tr w14:paraId="4A86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3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17BCBFB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effectExtent l="0" t="0" r="6350" b="6350"/>
                  <wp:docPr id="30" name="图标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标 3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ECA07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教学</w:t>
            </w:r>
          </w:p>
          <w:p w14:paraId="5ED88136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目标</w:t>
            </w: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2B72E36F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知识目标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1F83E692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了解投影法分类，中心投影、平行投影的区别；</w:t>
            </w:r>
          </w:p>
          <w:p w14:paraId="7FDC6C17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掌握正投影的基本特性；</w:t>
            </w:r>
          </w:p>
          <w:p w14:paraId="46CF2D47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熟识三投影面体系构成，理解三视图形成原理，牢记三视图“长对正、高平齐、宽相等”投影规律。</w:t>
            </w:r>
          </w:p>
        </w:tc>
      </w:tr>
      <w:tr w14:paraId="70A3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1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E5993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47347A78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能力目标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7EF3418C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能够识别不同投影方法产生的图样效果；</w:t>
            </w:r>
          </w:p>
          <w:p w14:paraId="79F7F6B3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学会根据简单立体模型，对照投影规律读懂三视图；</w:t>
            </w:r>
          </w:p>
          <w:p w14:paraId="443FE99A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完成简单方块模型三视图草图绘制，做到符合三等投影关系。</w:t>
            </w:r>
          </w:p>
        </w:tc>
      </w:tr>
      <w:tr w14:paraId="045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1109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233064A3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素质目标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7D8B605F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养成严谨规范的工程绘图习惯，树立图纸就是工程语言的职业意识；</w:t>
            </w:r>
          </w:p>
          <w:p w14:paraId="7CC9664F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培育工匠精神，做事细致认真，培养精益求精的职业素养；</w:t>
            </w:r>
          </w:p>
          <w:p w14:paraId="558D426C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小组协作练习中学会沟通互助，落实劳动教育，体会工程技术人员严谨求实工作作风。</w:t>
            </w:r>
          </w:p>
        </w:tc>
      </w:tr>
      <w:tr w14:paraId="2ED7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1C49C0A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3175" b="3175"/>
                  <wp:docPr id="31" name="图标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标 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教学重点</w:t>
            </w:r>
          </w:p>
        </w:tc>
        <w:tc>
          <w:tcPr>
            <w:tcW w:w="6009" w:type="dxa"/>
            <w:gridSpan w:val="7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1658F936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正投影的基本特性；</w:t>
            </w:r>
          </w:p>
          <w:p w14:paraId="44039D4B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三视图的形成；</w:t>
            </w:r>
          </w:p>
          <w:p w14:paraId="0CDB7215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三视图</w:t>
            </w:r>
            <w:r>
              <w:rPr>
                <w:rFonts w:ascii="微软雅黑" w:hAnsi="微软雅黑" w:eastAsia="微软雅黑" w:cs="微软雅黑"/>
                <w:b/>
                <w:bCs/>
                <w:color w:val="7A5C00"/>
                <w:sz w:val="20"/>
                <w:szCs w:val="20"/>
                <w:bdr w:val="single" w:color="F6EDD2" w:sz="18" w:space="0"/>
                <w:shd w:val="clear" w:color="auto" w:fill="F6EDD2"/>
              </w:rPr>
              <w:t>长对正、高平齐、宽相等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三等投影对应关系。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4EC4F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166495" cy="1249680"/>
                  <wp:effectExtent l="0" t="0" r="5080" b="7620"/>
                  <wp:docPr id="65" name="图示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示 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666" cy="1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B980F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三等投影规律</w:t>
            </w:r>
          </w:p>
        </w:tc>
      </w:tr>
      <w:tr w14:paraId="4D81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7FDB0178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3175" b="3175"/>
                  <wp:docPr id="32" name="图标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标 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教学难点</w:t>
            </w:r>
          </w:p>
        </w:tc>
        <w:tc>
          <w:tcPr>
            <w:tcW w:w="6009" w:type="dxa"/>
            <w:gridSpan w:val="7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3CF45132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理解三投影面体系展开过程；</w:t>
            </w:r>
          </w:p>
          <w:p w14:paraId="66269FCD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空间形体向二维视图转换的空间想象；</w:t>
            </w:r>
          </w:p>
          <w:p w14:paraId="263335D1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绘图实操落实“宽相等”投影关系。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CD06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304925" cy="1249680"/>
                  <wp:effectExtent l="0" t="0" r="0" b="7620"/>
                  <wp:docPr id="66" name="图示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示 6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55" cy="1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16D47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投影面展开</w:t>
            </w:r>
          </w:p>
        </w:tc>
      </w:tr>
      <w:tr w14:paraId="0274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4F8B2896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3" name="图标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标 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教学方法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184DB083">
            <w:pPr>
              <w:snapToGrid w:val="0"/>
              <w:spacing w:before="0" w:after="0" w:line="45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任务驱动法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案例教学法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实物演示法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理实讲授法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小组探究法</w:t>
            </w:r>
          </w:p>
        </w:tc>
      </w:tr>
      <w:tr w14:paraId="7BC9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EB3B651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4" name="图标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标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学习方法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03973C9D">
            <w:pPr>
              <w:snapToGrid w:val="0"/>
              <w:spacing w:before="0" w:after="0" w:line="45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自主线上预习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小组协作探究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虚实结合（实物模型 + 三维软件仿真）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讨论练习法</w:t>
            </w:r>
          </w:p>
        </w:tc>
      </w:tr>
      <w:tr w14:paraId="22F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2A98D343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5" name="图标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标 3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教学资源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430C0152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学习平台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学习通，发布微课、课前测试、课后作</w:t>
            </w:r>
          </w:p>
          <w:p w14:paraId="081EBBAB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数字资源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投影法动画、三视图形成仿真动画、中望CAD三维模型演示视频</w:t>
            </w:r>
          </w:p>
          <w:p w14:paraId="25D9857F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设备/工具/学科软件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多媒体电脑、投影仪；立体方块模型、绘图板、铅笔、三角尺；中望CAD软件。</w:t>
            </w:r>
          </w:p>
          <w:p w14:paraId="1F65FBEC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教材资源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主教材：十四五规划教材《机械制图》；辅助教材：机械制图习题集</w:t>
            </w:r>
          </w:p>
        </w:tc>
      </w:tr>
      <w:tr w14:paraId="2A48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7D4F35DA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6" name="图标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标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考核方式</w:t>
            </w: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726ED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评价时段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9479B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评价内容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8D475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评价主体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51FBDB9C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评价方式</w:t>
            </w:r>
          </w:p>
        </w:tc>
      </w:tr>
      <w:tr w14:paraId="36C0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7F0BF0E4">
            <w:pPr>
              <w:snapToGrid w:val="0"/>
              <w:spacing w:before="0" w:after="0" w:line="260" w:lineRule="exact"/>
              <w:ind w:firstLine="0"/>
              <w:jc w:val="left"/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BBDD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课前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DC8A1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完成投影法微课学习，完成课前小测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BA2F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</w:t>
            </w:r>
          </w:p>
          <w:p w14:paraId="621198A4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</w:t>
            </w:r>
          </w:p>
          <w:p w14:paraId="286DE836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客观评价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0D7701CE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平台自动评分 + 教师查看</w:t>
            </w:r>
          </w:p>
        </w:tc>
      </w:tr>
      <w:tr w14:paraId="3C7B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768F3CB4">
            <w:pPr>
              <w:snapToGrid w:val="0"/>
              <w:spacing w:before="0" w:after="0" w:line="260" w:lineRule="exact"/>
              <w:ind w:firstLine="0"/>
              <w:jc w:val="left"/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DC70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课中（含环节）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12329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回答投影相关问题，小组讨论参与度</w:t>
            </w:r>
          </w:p>
          <w:p w14:paraId="68A684F4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简单模型三视图草图绘制，检查三等关</w:t>
            </w:r>
          </w:p>
          <w:p w14:paraId="1CDE5D7D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课堂 5 道选择题，检测投影规律掌握情况系是否正确。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88E6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</w:t>
            </w:r>
          </w:p>
          <w:p w14:paraId="71FC75E4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24FC2BCE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教师评价 + 小组互评</w:t>
            </w:r>
          </w:p>
          <w:p w14:paraId="505E8DEC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教师巡视打分，学生自查互查</w:t>
            </w:r>
          </w:p>
          <w:p w14:paraId="457B3B07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平台即时评分</w:t>
            </w:r>
          </w:p>
        </w:tc>
      </w:tr>
      <w:tr w14:paraId="68AB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4C1B0907">
            <w:pPr>
              <w:snapToGrid w:val="0"/>
              <w:spacing w:before="0" w:after="0" w:line="260" w:lineRule="exact"/>
              <w:ind w:firstLine="0"/>
              <w:jc w:val="left"/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7093C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课后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5B6A6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完成习题集基础三视图习题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89EA0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</w:t>
            </w:r>
          </w:p>
          <w:p w14:paraId="429BE12B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42EAB088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教师批改</w:t>
            </w:r>
          </w:p>
        </w:tc>
      </w:tr>
      <w:tr w14:paraId="7ED6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4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19409E68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7" name="图标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标 3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教学流程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356D8">
            <w:pPr>
              <w:snapToGrid w:val="0"/>
              <w:spacing w:before="6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5687695" cy="3191510"/>
                  <wp:effectExtent l="0" t="0" r="0" b="0"/>
                  <wp:docPr id="43" name="图示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示 4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1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1F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  <w:tr w14:paraId="68B9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sz="24" w:space="0" w:color="C9A227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52CB5E7F">
            <w:pPr>
              <w:keepNext/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38" name="图标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标 3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03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教学实施</w:t>
            </w:r>
          </w:p>
        </w:tc>
      </w:tr>
      <w:tr w14:paraId="70E5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10"/>
            <w:tcBorders>
              <w:top w:val="single" w:color="D5DEEA" w:sz="4" w:space="0"/>
              <w:left w:val="single" w:sz="24" w:space="0" w:color="C9A227"/>
              <w:bottom w:val="single" w:color="1F3864" w:sz="8" w:space="0"/>
              <w:right w:val="single" w:color="D5DEEA" w:sz="4" w:space="0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3E83EE3"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>第一阶段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>课前准备</w:t>
            </w:r>
          </w:p>
        </w:tc>
      </w:tr>
      <w:tr w14:paraId="3514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67" name="图标 67"/>
                  <a:graphic>
                    <a:graphicData uri="http://schemas.openxmlformats.org/drawingml/2006/picture">
                      <pic:pic>
                        <pic:nvPicPr>
                          <pic:cNvPr id="67" name="list-details-1F386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教学环节</w:t>
            </w:r>
          </w:p>
        </w:tc>
        <w:tc>
          <w:tcPr>
            <w:tcW w:w="24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68" name="图标 68"/>
                  <a:graphic>
                    <a:graphicData uri="http://schemas.openxmlformats.org/drawingml/2006/picture">
                      <pic:pic>
                        <pic:nvPicPr>
                          <pic:cNvPr id="68" name="book-2-1F386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教学内容</w:t>
            </w:r>
          </w:p>
        </w:tc>
        <w:tc>
          <w:tcPr>
            <w:tcW w:w="267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69" name="图标 69"/>
                  <a:graphic>
                    <a:graphicData uri="http://schemas.openxmlformats.org/drawingml/2006/picture">
                      <pic:pic>
                        <pic:nvPicPr>
                          <pic:cNvPr id="69" name="chalkboard-1F386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教师活动</w:t>
            </w:r>
          </w:p>
        </w:tc>
        <w:tc>
          <w:tcPr>
            <w:tcW w:w="264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0" name="图标 70"/>
                  <a:graphic>
                    <a:graphicData uri="http://schemas.openxmlformats.org/drawingml/2006/picture">
                      <pic:pic>
                        <pic:nvPicPr>
                          <pic:cNvPr id="70" name="users-1F386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学生活动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3EEE2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1" name="图标 71"/>
                  <a:graphic>
                    <a:graphicData uri="http://schemas.openxmlformats.org/drawingml/2006/picture">
                      <pic:pic>
                        <pic:nvPicPr>
                          <pic:cNvPr id="71" name="bulb-1F386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设计意图</w:t>
            </w:r>
          </w:p>
        </w:tc>
      </w:tr>
      <w:tr w14:paraId="4536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课前准备</w:t>
            </w:r>
          </w:p>
        </w:tc>
        <w:tc>
          <w:tcPr>
            <w:tcW w:w="24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投影法的基本概念；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生活中影子现象与投影的联系；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了解什么是正投影。</w:t>
            </w:r>
          </w:p>
        </w:tc>
        <w:tc>
          <w:tcPr>
            <w:tcW w:w="267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投影法的基本概念；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生活中影子现象与投影的联系；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了解什么是正投影。</w:t>
            </w:r>
          </w:p>
        </w:tc>
        <w:tc>
          <w:tcPr>
            <w:tcW w:w="264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观看微课视频，完成课前线上测试；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小组简单交流生活中的影子投影现象。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BF8F1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翻转课堂，课前完成基础概念认知，节省课上理论讲授时间，为课中实操做好铺垫。</w:t>
            </w:r>
          </w:p>
        </w:tc>
      </w:tr>
      <w:tr w14:paraId="517D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10"/>
            <w:tcBorders>
              <w:top w:val="single" w:color="D5DEEA" w:sz="4" w:space="0"/>
              <w:left w:val="single" w:sz="24" w:space="0" w:color="C9A227"/>
              <w:bottom w:val="single" w:color="1F3864" w:sz="8" w:space="0"/>
              <w:right w:val="single" w:color="D5DEEA" w:sz="4" w:space="0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31DDC0F"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>第二阶段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>课中研学</w:t>
            </w:r>
          </w:p>
        </w:tc>
      </w:tr>
      <w:tr w14:paraId="7D4B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2" name="图标 72"/>
                  <a:graphic>
                    <a:graphicData uri="http://schemas.openxmlformats.org/drawingml/2006/picture">
                      <pic:pic>
                        <pic:nvPicPr>
                          <pic:cNvPr id="72" name="list-details-1F386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教学环节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3" name="图标 73"/>
                  <a:graphic>
                    <a:graphicData uri="http://schemas.openxmlformats.org/drawingml/2006/picture">
                      <pic:pic>
                        <pic:nvPicPr>
                          <pic:cNvPr id="73" name="book-2-1F386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教学内容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4" name="图标 74"/>
                  <a:graphic>
                    <a:graphicData uri="http://schemas.openxmlformats.org/drawingml/2006/picture">
                      <pic:pic>
                        <pic:nvPicPr>
                          <pic:cNvPr id="74" name="chalkboard-1F386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教师活动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5" name="图标 75"/>
                  <a:graphic>
                    <a:graphicData uri="http://schemas.openxmlformats.org/drawingml/2006/picture">
                      <pic:pic>
                        <pic:nvPicPr>
                          <pic:cNvPr id="75" name="users-1F386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学生活动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3EEE2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6" name="图标 76"/>
                  <a:graphic>
                    <a:graphicData uri="http://schemas.openxmlformats.org/drawingml/2006/picture">
                      <pic:pic>
                        <pic:nvPicPr>
                          <pic:cNvPr id="76" name="bulb-1F386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设计意图</w:t>
            </w:r>
          </w:p>
        </w:tc>
      </w:tr>
      <w:tr w14:paraId="6449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9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40" w:line="36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6"/>
                <w:szCs w:val="26"/>
              </w:rPr>
              <w:t xml:space="preserve">01</w:t>
            </w:r>
          </w:p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情境导入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展示生活影子照片、建筑效果图（中心投影）；工程图纸（正投影）。抛出问题：为什么生活照片不能作为加工图纸，机械图纸要用正投影。</w:t>
            </w:r>
          </w:p>
          <w:p w14:paraId="1F26E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 w:line="240" w:lineRule="auto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drawing>
                <wp:inline distT="0" distB="0" distL="114300" distR="114300">
                  <wp:extent cx="1471930" cy="1014730"/>
                  <wp:effectExtent l="0" t="0" r="4445" b="444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1860" t="2964" r="2033" b="2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播放图片视频，抛出任务问题；组织学生简单讨论；引入课程思政：一张图纸决定零件好坏，工程师每一条线都要严谨。</w:t>
            </w:r>
          </w:p>
          <w:p w14:paraId="2EDCE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 w:line="240" w:lineRule="auto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drawing>
                <wp:inline distT="0" distB="0" distL="114300" distR="114300">
                  <wp:extent cx="1529080" cy="977900"/>
                  <wp:effectExtent l="9525" t="9525" r="13970" b="1270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1513" t="1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观察图片，分组思考讨论，举手回答问题。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BF8F1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创设真实情境，激发学习兴趣；渗透质量意识工匠精神，引出本节课学习任务。</w:t>
            </w:r>
          </w:p>
        </w:tc>
      </w:tr>
      <w:tr w14:paraId="7DFA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40" w:line="36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6"/>
                <w:szCs w:val="26"/>
              </w:rPr>
              <w:t xml:space="preserve">02</w:t>
            </w:r>
          </w:p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理论探究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投影法分类：</w:t>
            </w:r>
          </w:p>
          <w:p w14:paraId="540C5863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224280"/>
                  <wp:effectExtent l="0" t="0" r="0" b="0"/>
                  <wp:docPr id="44" name="图示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示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22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1CD8A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投影法分类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中心投影、平行投影；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正投影三个基本特性：真实性、积聚性、类似性。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结合动画演示，讲授投影分类；用实物教具演示正投影三大特性；设置课堂小提问，实时评价学生掌握情况。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认真听讲，观察动画与教具演示；小组讨论三种特性的实例，回答教师提问。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BF8F1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掌握本课重点知识，分清不同投影的差异，理解为什么机械制图采用正投影。</w:t>
            </w:r>
          </w:p>
        </w:tc>
      </w:tr>
      <w:tr w14:paraId="548F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40" w:line="36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6"/>
                <w:szCs w:val="26"/>
              </w:rPr>
              <w:t xml:space="preserve">03</w:t>
            </w:r>
          </w:p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示范讲解</w:t>
            </w:r>
          </w:p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实操练习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中心投影法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投射线汇交于投射中心的投影方法。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2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平行投影法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投射线互相平行的投影方法。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按投射线与投影面倾斜或垂直，平行投影法又分为斜投影法和正投影法。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(1)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斜投影法 投射线与投影面倾斜的平行投影法。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(2)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正投影法 投射线与投影面垂直的平行投影法。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由于正投影法所得到的正投影能准确反映物体的形状和大小，度量性好，作图简便，因此，机械图样是采用正投影法绘制的。</w:t>
            </w:r>
          </w:p>
          <w:p>
            <w:pPr>
              <w:snapToGrid w:val="0"/>
              <w:spacing w:before="120" w:after="60" w:line="29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C9A227"/>
                <w:sz w:val="20"/>
                <w:szCs w:val="20"/>
              </w:rPr>
              <w:t xml:space="preserve">▍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二、正投影法基本性质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真实性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当直线或平面平行于投影面时，直线的投影反映实长，平面的投影反映实形。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2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积聚性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当直线或平面垂直于投影面时，直线的投影积聚成点，平面的投影积聚成一直线。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3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类似性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平面倾斜于投影面时，直线的投影仍为直线，但小于实长，平面的投影是其原图形的类似形（类似形是指两图形相应线段间保持定比关系，即边数、平行关系、凹凸关系不变）。</w:t>
            </w:r>
          </w:p>
          <w:p>
            <w:pPr>
              <w:snapToGrid w:val="0"/>
              <w:spacing w:before="120" w:after="60" w:line="29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C9A227"/>
                <w:sz w:val="20"/>
                <w:szCs w:val="20"/>
              </w:rPr>
              <w:t xml:space="preserve">▍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第2节 三视图的形成及其对应关系</w:t>
            </w:r>
          </w:p>
          <w:p>
            <w:pPr>
              <w:snapToGrid w:val="0"/>
              <w:spacing w:before="120" w:after="60" w:line="29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C9A227"/>
                <w:sz w:val="20"/>
                <w:szCs w:val="20"/>
              </w:rPr>
              <w:t xml:space="preserve">▍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一、三面投影体系的建立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如图2-1所示，设三个互相垂直的投影面：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正立投影面V（简称正面）、水平投影面H（简称水平面）、侧立投影面W（简称侧面）。三个投影面的交线OX、OY、OZ称为投影轴，也互相垂直，分别代表长、宽、高三个方向。三根投影轴交于一点O，称为原点。</w:t>
            </w:r>
          </w:p>
          <w:p w14:paraId="0CE78516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334135"/>
                  <wp:effectExtent l="0" t="0" r="0" b="0"/>
                  <wp:docPr id="45" name="图示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示 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3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D42E6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图2-1　三投影面体系</w:t>
            </w:r>
          </w:p>
          <w:p>
            <w:pPr>
              <w:snapToGrid w:val="0"/>
              <w:spacing w:before="120" w:after="60" w:line="29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C9A227"/>
                <w:sz w:val="20"/>
                <w:szCs w:val="20"/>
              </w:rPr>
              <w:t xml:space="preserve">▍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二、三视图的形成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如图2-2a所示将物体放在三投影面体系中，按正投影法向各投影面投射，即可分别得到正面投影、水平投影和侧面投影。在工程图样中“根据有关标准绘制的多面正投影图”也称为“视图”。在三投影面体系中，物体的三面视图是国家标准中基本视图中的三个，规定的名称是：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主视图———由前向后投射，在正面上所得的视图；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俯视图———由上向下投射，在水平面上所得的视图；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左视图———由左向右投射，在侧面上所得的视图。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为了画图和看图方便，必须使处于空间位置的三视图在同一个平面上图2-2三视图的形成：</w:t>
            </w:r>
          </w:p>
          <w:p w14:paraId="218EF1F8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360805"/>
                  <wp:effectExtent l="0" t="0" r="0" b="0"/>
                  <wp:docPr id="56" name="图示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示 5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6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CAA33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图2-2a　物体在三投影面体系中的投影</w:t>
            </w:r>
          </w:p>
          <w:p w14:paraId="0736F109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360805"/>
                  <wp:effectExtent l="0" t="0" r="0" b="0"/>
                  <wp:docPr id="57" name="图示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示 5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6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934DF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图2-2b　三面投影与投影面展开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定正面不动，将水平面绕OX轴旋转90°，将侧面绕OZ轴旋转90°，使它们与正面处在同一平面上。在旋转过程中，OY轴一分为二，随H面旋转的Y轴用YH表示，随W面旋转的Y轴用YW表示。由于画图时不必画出投影面和投影轴，所以去掉投影面的边框和投影轴就得到如图2-2c所示的三视图。</w:t>
            </w:r>
          </w:p>
          <w:p w14:paraId="6D23A6A3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454785"/>
                  <wp:effectExtent l="0" t="0" r="0" b="0"/>
                  <wp:docPr id="58" name="图示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示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45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B97AC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图2-2c　三视图</w:t>
            </w:r>
          </w:p>
          <w:p>
            <w:pPr>
              <w:snapToGrid w:val="0"/>
              <w:spacing w:before="120" w:after="60" w:line="29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C9A227"/>
                <w:sz w:val="20"/>
                <w:szCs w:val="20"/>
              </w:rPr>
              <w:t xml:space="preserve">▍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三、三视图之间的对应关系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投影对应关系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主、俯视图长对正；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主、左视图高平齐；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俯、左视图宽相等。</w:t>
            </w:r>
          </w:p>
          <w:p w14:paraId="762AD967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522730"/>
                  <wp:effectExtent l="0" t="0" r="0" b="0"/>
                  <wp:docPr id="49" name="图示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示 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52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3F0E2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三视图的投影对应关系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2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方位对应关系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主视图反映物体的上、下和左、右的相对位置关系；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俯视图反映物体的前、后和左、右的相对位置关系；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左视图反映物体的前、后和上、下的相对位置关系。</w:t>
            </w:r>
          </w:p>
          <w:p w14:paraId="0407686D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533525"/>
                  <wp:effectExtent l="0" t="0" r="0" b="0"/>
                  <wp:docPr id="50" name="图示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示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534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7CD6B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三视图的方位对应</w:t>
            </w:r>
          </w:p>
          <w:p>
            <w:pPr>
              <w:snapToGrid w:val="0"/>
              <w:spacing w:before="120" w:after="60" w:line="29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C9A227"/>
                <w:sz w:val="20"/>
                <w:szCs w:val="20"/>
              </w:rPr>
              <w:t xml:space="preserve">▍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四、物体三视图的画法及作图步骤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据物体（或立体图）画三视图时，首先要分析其形状特征选择主视图的投射方向，并使物体的主要表面与相应的投影面平行。如下图所示的直角弯板，在它的左端底板上开了一个方槽，右端竖板上切去一角。根据直角弯板Ｌ形的形状特征，选择由前向后的主视图投射方向，并使Ｌ形前、后壁与正面平行，底面与水平面平行。画三视图时，应先画反映形状特征的视图，再按投影关系画出其他视图。</w:t>
            </w:r>
          </w:p>
          <w:p w14:paraId="7CEA9B92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114300" distR="114300">
                  <wp:extent cx="1443355" cy="1122680"/>
                  <wp:effectExtent l="0" t="0" r="4445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CCF32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带方槽与切角的直角弯板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三投影面体系构成；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物体向三个投影面投影；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投影面展开，得到主、俯、左三视图；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4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推导“长对正、高平齐、宽相等”投影规律。</w:t>
            </w:r>
          </w:p>
          <w:p w14:paraId="0D9BF693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114300" distR="114300">
                  <wp:extent cx="1548130" cy="2335530"/>
                  <wp:effectExtent l="0" t="0" r="4445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54056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中心投影与正投影</w:t>
            </w:r>
          </w:p>
          <w:p w14:paraId="790D5A67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1556385"/>
                  <wp:effectExtent l="0" t="0" r="3175" b="5715"/>
                  <wp:docPr id="59" name="图示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示 5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DB5FB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正投影与斜投影</w:t>
            </w:r>
          </w:p>
          <w:p w14:paraId="52E00B98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2825115"/>
                  <wp:effectExtent l="0" t="0" r="0" b="0"/>
                  <wp:docPr id="53" name="图示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示 5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282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7F57B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正投影的三个基本特性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老师提出问题：如果用正投影的方式对物体进行单一平面的投影，能不能准确地确定物体的空间形状？</w:t>
            </w:r>
          </w:p>
          <w:p w14:paraId="63E0B6B4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956310"/>
                  <wp:effectExtent l="0" t="0" r="0" b="0"/>
                  <wp:docPr id="60" name="图示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示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95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1EC0F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单面投影不能确定形状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结合实物模型和课件演示，总结单面投影，提出三视图及三面投影。</w:t>
            </w:r>
          </w:p>
          <w:p w14:paraId="0B992BE2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1496060"/>
                  <wp:effectExtent l="0" t="0" r="0" b="0"/>
                  <wp:docPr id="61" name="图示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示 6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49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72DDB">
            <w:pPr>
              <w:snapToGrid w:val="0"/>
              <w:spacing w:before="0" w:after="80" w:line="208" w:lineRule="exact"/>
              <w:ind w:firstLine="0"/>
              <w:jc w:val="center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投影面展开</w:t>
            </w:r>
            <w:bookmarkStart w:id="0" w:name="_GoBack"/>
            <w:bookmarkEnd w:id="0"/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引导学生撑开课本竖着放在课桌上，建立一个简易的三个互相垂直的平面来阐述三面投影体系，增强学生对三面投影的认识。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0"/>
            </w:tblGrid>
            <w:tr w14:paraId="1C4031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450" w:type="dxa"/>
                  <w:tcBorders>
                    <w:top w:val="single" w:color="D5DEEA" w:sz="4" w:space="0"/>
                    <w:left w:val="single" w:color="D5DEEA" w:sz="4" w:space="0"/>
                    <w:bottom w:val="single" w:color="D5DEEA" w:sz="4" w:space="0"/>
                    <w:right w:val="single" w:color="D5DEEA" w:sz="4" w:space="0"/>
                  </w:tcBorders>
                  <w:noWrap w:val="0"/>
                  <w:vAlign w:val="top"/>
                </w:tcPr>
                <w:p w14:paraId="249E29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40" w:after="40" w:line="240" w:lineRule="auto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1417320" cy="1357630"/>
                        <wp:effectExtent l="0" t="0" r="1905" b="4445"/>
                        <wp:docPr id="5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7320" cy="13576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同时结合多媒体演示，提问学生以下问题：三面投影体系有哪几根轴，几个面，用哪些字母表示?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①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主视图：从物体由前面向后面投射正面投影所得视图称为主视图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②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俯视图：从物体由上方向下方向投射水平面投影所得视图称为俯视图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③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左视图：从物体由左边向右边投射侧面投影所得视图称为左视图。</w:t>
            </w:r>
          </w:p>
          <w:p>
            <w:pPr>
              <w:snapToGrid w:val="0"/>
              <w:spacing w:before="60" w:after="30" w:line="28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 xml:space="preserve">作图步骤：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(1)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画直角弯板轮廓的三视图 先画反映直角弯板形状特征Ｌ形的主视图（尺寸从立体图中量取），再按投影关系画出俯、左视图。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(2)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画方槽的三面投影 先画反映方槽形状特征的俯视图，再按长对正和宽相等的投影关系分别画出主视图中的虚线（视图上对于不可见轮廓线的投影画虚线）和左视图中的图线。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(3)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画右部切角的三面投影 先画反映切角形状特征的左视图，再按高平齐、宽相等的投影关系分别画出主视图和俯视图中的图线。画俯视图中的图线时，应注意前后对应关系。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(4)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检查无误，完成三视图</w:t>
            </w:r>
          </w:p>
          <w:p w14:paraId="1212BA0E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1311275"/>
                  <wp:effectExtent l="0" t="0" r="0" b="0"/>
                  <wp:docPr id="54" name="图示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示 5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3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E205D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直角弯板三视图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观看动画，观察实物模型；跟随教师思路，在草稿纸上记录三视图对应关系；小组互相说一说三等关系含义。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学生使用绘图工具动手绘图；小组内互查三视图投影关系；发现错误及时修改。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(1)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分析物体，确定主视图投射方向。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(2)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画直角弯板的三视图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(3)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画方槽的三面投影</w:t>
            </w:r>
          </w:p>
          <w:p>
            <w:pPr>
              <w:snapToGrid w:val="0"/>
              <w:spacing w:before="0" w:after="40" w:line="298" w:lineRule="exact"/>
              <w:ind w:left="420" w:hanging="42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(4)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画右边切角的三面投影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认真观察老师演示过程并掌握三视图的作图方法。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BF8F1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攻克本课难点，把抽象三维投影面展开变为直观动画+实物演示，建立三维形体到二维视图思维。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理实一体，动手实操巩固重难点；落实学生主体地位，训练绘图动手能力。</w:t>
            </w:r>
          </w:p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加强三视图与作图之间的联系，培养学生严谨的设计态度，使学生学以致用。</w:t>
            </w:r>
          </w:p>
        </w:tc>
      </w:tr>
      <w:tr w14:paraId="5D9D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40" w:line="36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6"/>
                <w:szCs w:val="26"/>
              </w:rPr>
              <w:t xml:space="preserve">04</w:t>
            </w:r>
          </w:p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总结评价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梳理本节课知识点：投影法、正投影特性、三视图形成、三等投影规律；完成课堂小测试；点评学生绘图练习普遍存在的问题。</w:t>
            </w:r>
          </w:p>
          <w:p w14:paraId="36D45D96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307465" cy="2288540"/>
                  <wp:effectExtent l="0" t="0" r="0" b="0"/>
                  <wp:docPr id="55" name="图示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示 5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023" cy="228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0D219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本课知识框架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带领学生梳理知识框架；发布课堂小测；对学生绘图成果进行点评，肯定优点，指出共性错误。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跟随教师回顾知识点；完成随堂小测；对照点评修改自己绘图中的错误。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BF8F1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巩固整节课所学，检测当堂教学目标达成情况。</w:t>
            </w:r>
          </w:p>
        </w:tc>
      </w:tr>
      <w:tr w14:paraId="7161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10"/>
            <w:tcBorders>
              <w:top w:val="single" w:color="D5DEEA" w:sz="4" w:space="0"/>
              <w:left w:val="single" w:sz="24" w:space="0" w:color="C9A227"/>
              <w:bottom w:val="single" w:color="1F3864" w:sz="8" w:space="0"/>
              <w:right w:val="single" w:color="D5DEEA" w:sz="4" w:space="0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BEA5178"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>第三阶段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>课后拓学</w:t>
            </w:r>
          </w:p>
        </w:tc>
      </w:tr>
      <w:tr w14:paraId="3B2D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7" name="图标 77"/>
                  <a:graphic>
                    <a:graphicData uri="http://schemas.openxmlformats.org/drawingml/2006/picture">
                      <pic:pic>
                        <pic:nvPicPr>
                          <pic:cNvPr id="77" name="list-details-1F386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教学环节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8" name="图标 78"/>
                  <a:graphic>
                    <a:graphicData uri="http://schemas.openxmlformats.org/drawingml/2006/picture">
                      <pic:pic>
                        <pic:nvPicPr>
                          <pic:cNvPr id="78" name="book-2-1F386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教学内容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79" name="图标 79"/>
                  <a:graphic>
                    <a:graphicData uri="http://schemas.openxmlformats.org/drawingml/2006/picture">
                      <pic:pic>
                        <pic:nvPicPr>
                          <pic:cNvPr id="79" name="chalkboard-1F386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教师活动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80" name="图标 80"/>
                  <a:graphic>
                    <a:graphicData uri="http://schemas.openxmlformats.org/drawingml/2006/picture">
                      <pic:pic>
                        <pic:nvPicPr>
                          <pic:cNvPr id="80" name="users-1F386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学生活动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3EEE2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3"/>
              </w:rPr>
              <w:drawing>
                <wp:inline distT="0" distB="0" distL="0" distR="0">
                  <wp:extent cx="152400" cy="152400"/>
                  <wp:docPr id="81" name="图标 81"/>
                  <a:graphic>
                    <a:graphicData uri="http://schemas.openxmlformats.org/drawingml/2006/picture">
                      <pic:pic>
                        <pic:nvPicPr>
                          <pic:cNvPr id="81" name="bulb-1F386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 设计意图</w:t>
            </w:r>
          </w:p>
        </w:tc>
      </w:tr>
      <w:tr w14:paraId="089C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9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31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课后拓学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利用 SolidWorks 打开简单立体模型，切换不同视图观察三视图效果；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完成习题集简单形体三视图绘制习题；</w:t>
            </w:r>
          </w:p>
          <w:p>
            <w:pPr>
              <w:snapToGrid w:val="0"/>
              <w:spacing w:before="0" w:after="40" w:line="298" w:lineRule="exact"/>
              <w:ind w:left="300" w:hanging="30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19"/>
                <w:szCs w:val="19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思考：如果物体发生改变，三视图会如何变化。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学习通线上答疑，对提交拓展练习的学生进行线上点评反馈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完成课后习题；有条件的学生操作三维软件观察模型视图；整理本节课笔记。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BF8F1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snapToGrid w:val="0"/>
              <w:spacing w:before="0" w:after="40" w:line="298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5C5346"/>
                <w:sz w:val="19"/>
                <w:szCs w:val="19"/>
              </w:rPr>
              <w:t xml:space="preserve">实现知识迁移，把课堂所学拓展到数字化软件环境，巩固空间想象能力。</w:t>
            </w:r>
          </w:p>
        </w:tc>
      </w:tr>
      <w:tr w14:paraId="7988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sz="24" w:space="0" w:color="C9A227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4A5585F8">
            <w:pPr>
              <w:keepNext/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39" name="图标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标 3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04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教学反思</w:t>
            </w:r>
          </w:p>
        </w:tc>
      </w:tr>
      <w:tr w14:paraId="782B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4F713A1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40" name="图标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标 4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授课实效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14:paraId="40EFE966">
            <w:pPr>
              <w:keepNext/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>（课后填写）</w:t>
            </w:r>
          </w:p>
        </w:tc>
      </w:tr>
      <w:tr w14:paraId="37EC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CE3962B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41" name="图标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标 4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特色亮点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14:paraId="2ADC423C">
            <w:pPr>
              <w:keepNext/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>（课后填写）</w:t>
            </w:r>
          </w:p>
        </w:tc>
      </w:tr>
      <w:tr w14:paraId="3264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sz="24" w:space="0" w:color="C9A227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54141D5F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42" name="图标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标 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不足改进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14:paraId="29DB3AE4">
            <w:pPr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>（课后填写）</w:t>
            </w:r>
          </w:p>
        </w:tc>
      </w:tr>
    </w:tbl>
    <w:p w14:paraId="73A07AF9">
      <w:pPr>
        <w:rPr>
          <w:rFonts w:hint="eastAsia" w:eastAsia="方正仿宋简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简体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F41DA"/>
    <w:multiLevelType w:val="singleLevel"/>
    <w:tmpl w:val="962F41DA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AE328319"/>
    <w:multiLevelType w:val="singleLevel"/>
    <w:tmpl w:val="AE32831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844AD8"/>
    <w:multiLevelType w:val="singleLevel"/>
    <w:tmpl w:val="EF844AD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BC43E5"/>
    <w:multiLevelType w:val="singleLevel"/>
    <w:tmpl w:val="F7BC43E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A22E855"/>
    <w:multiLevelType w:val="singleLevel"/>
    <w:tmpl w:val="4A22E85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lMzE0NTQ4ODMzOTMzZTAwZjhmMjliNDliNTA1ODcifQ=="/>
  </w:docVars>
  <w:rsids>
    <w:rsidRoot w:val="00172A27"/>
    <w:rsid w:val="00000451"/>
    <w:rsid w:val="000063F4"/>
    <w:rsid w:val="000109E3"/>
    <w:rsid w:val="000540F9"/>
    <w:rsid w:val="00073AE9"/>
    <w:rsid w:val="0008464C"/>
    <w:rsid w:val="000932CE"/>
    <w:rsid w:val="000A7D20"/>
    <w:rsid w:val="000B22C5"/>
    <w:rsid w:val="000B4C2C"/>
    <w:rsid w:val="000D10AF"/>
    <w:rsid w:val="000D6501"/>
    <w:rsid w:val="000E4711"/>
    <w:rsid w:val="000F5E36"/>
    <w:rsid w:val="000F6E56"/>
    <w:rsid w:val="00124F91"/>
    <w:rsid w:val="0013464C"/>
    <w:rsid w:val="00136EBD"/>
    <w:rsid w:val="00162C4D"/>
    <w:rsid w:val="001645B9"/>
    <w:rsid w:val="001808DA"/>
    <w:rsid w:val="001953CB"/>
    <w:rsid w:val="001B4217"/>
    <w:rsid w:val="001E46CA"/>
    <w:rsid w:val="001E5C78"/>
    <w:rsid w:val="001F7A5C"/>
    <w:rsid w:val="00216612"/>
    <w:rsid w:val="00220A59"/>
    <w:rsid w:val="002249EE"/>
    <w:rsid w:val="0023171B"/>
    <w:rsid w:val="00254C5A"/>
    <w:rsid w:val="0026618A"/>
    <w:rsid w:val="00271654"/>
    <w:rsid w:val="0028486F"/>
    <w:rsid w:val="002921BC"/>
    <w:rsid w:val="0029295D"/>
    <w:rsid w:val="002B717D"/>
    <w:rsid w:val="002C6AB7"/>
    <w:rsid w:val="002E28A1"/>
    <w:rsid w:val="002F1F11"/>
    <w:rsid w:val="00301E6D"/>
    <w:rsid w:val="00304BE7"/>
    <w:rsid w:val="00307E1C"/>
    <w:rsid w:val="00336AC0"/>
    <w:rsid w:val="00350A90"/>
    <w:rsid w:val="003572DB"/>
    <w:rsid w:val="00357D64"/>
    <w:rsid w:val="00372348"/>
    <w:rsid w:val="0037544A"/>
    <w:rsid w:val="00375DA3"/>
    <w:rsid w:val="0038192A"/>
    <w:rsid w:val="003860E4"/>
    <w:rsid w:val="00391E1B"/>
    <w:rsid w:val="003E1FE9"/>
    <w:rsid w:val="003F2C97"/>
    <w:rsid w:val="003F4008"/>
    <w:rsid w:val="004004A6"/>
    <w:rsid w:val="00410A9F"/>
    <w:rsid w:val="00415E3A"/>
    <w:rsid w:val="00427FFE"/>
    <w:rsid w:val="0043064C"/>
    <w:rsid w:val="0044645D"/>
    <w:rsid w:val="00450167"/>
    <w:rsid w:val="004505F6"/>
    <w:rsid w:val="00463521"/>
    <w:rsid w:val="00463B14"/>
    <w:rsid w:val="004654D5"/>
    <w:rsid w:val="00467523"/>
    <w:rsid w:val="0047087F"/>
    <w:rsid w:val="00471E8B"/>
    <w:rsid w:val="0048610F"/>
    <w:rsid w:val="004902D4"/>
    <w:rsid w:val="00490523"/>
    <w:rsid w:val="00492698"/>
    <w:rsid w:val="00495EE8"/>
    <w:rsid w:val="004B57ED"/>
    <w:rsid w:val="004C1454"/>
    <w:rsid w:val="004D6276"/>
    <w:rsid w:val="004E1CBE"/>
    <w:rsid w:val="004E234F"/>
    <w:rsid w:val="004F5786"/>
    <w:rsid w:val="004F64ED"/>
    <w:rsid w:val="00506075"/>
    <w:rsid w:val="0050781F"/>
    <w:rsid w:val="0051584F"/>
    <w:rsid w:val="005418D6"/>
    <w:rsid w:val="005930F0"/>
    <w:rsid w:val="005B19AA"/>
    <w:rsid w:val="005D43D0"/>
    <w:rsid w:val="005D5B2F"/>
    <w:rsid w:val="005D7947"/>
    <w:rsid w:val="005E0F05"/>
    <w:rsid w:val="005E0F2E"/>
    <w:rsid w:val="005F0D87"/>
    <w:rsid w:val="005F688D"/>
    <w:rsid w:val="006540B1"/>
    <w:rsid w:val="00654EBA"/>
    <w:rsid w:val="0065671C"/>
    <w:rsid w:val="00660FCF"/>
    <w:rsid w:val="00662E92"/>
    <w:rsid w:val="00663D9D"/>
    <w:rsid w:val="00671915"/>
    <w:rsid w:val="00671C1A"/>
    <w:rsid w:val="00672927"/>
    <w:rsid w:val="00673F0B"/>
    <w:rsid w:val="006812CE"/>
    <w:rsid w:val="00681EE5"/>
    <w:rsid w:val="00685813"/>
    <w:rsid w:val="00687B09"/>
    <w:rsid w:val="00697451"/>
    <w:rsid w:val="006976E7"/>
    <w:rsid w:val="006A117E"/>
    <w:rsid w:val="006A303C"/>
    <w:rsid w:val="006B0FD5"/>
    <w:rsid w:val="006E01E6"/>
    <w:rsid w:val="006F1D0B"/>
    <w:rsid w:val="006F41B9"/>
    <w:rsid w:val="00707109"/>
    <w:rsid w:val="0073173B"/>
    <w:rsid w:val="00752544"/>
    <w:rsid w:val="00765B61"/>
    <w:rsid w:val="00770552"/>
    <w:rsid w:val="00771C18"/>
    <w:rsid w:val="007760BE"/>
    <w:rsid w:val="007846B7"/>
    <w:rsid w:val="00796192"/>
    <w:rsid w:val="007B4337"/>
    <w:rsid w:val="007C04D7"/>
    <w:rsid w:val="007E4CEA"/>
    <w:rsid w:val="007E70F0"/>
    <w:rsid w:val="008212B8"/>
    <w:rsid w:val="00831A8B"/>
    <w:rsid w:val="008573D9"/>
    <w:rsid w:val="00867407"/>
    <w:rsid w:val="0087343E"/>
    <w:rsid w:val="00874453"/>
    <w:rsid w:val="00884A66"/>
    <w:rsid w:val="00895CD9"/>
    <w:rsid w:val="008A5B63"/>
    <w:rsid w:val="008A5ED1"/>
    <w:rsid w:val="008C4765"/>
    <w:rsid w:val="008F2F9B"/>
    <w:rsid w:val="00901487"/>
    <w:rsid w:val="0090257C"/>
    <w:rsid w:val="00912506"/>
    <w:rsid w:val="00921150"/>
    <w:rsid w:val="009304B2"/>
    <w:rsid w:val="00935504"/>
    <w:rsid w:val="00952393"/>
    <w:rsid w:val="00962CB6"/>
    <w:rsid w:val="00963B8D"/>
    <w:rsid w:val="00964CDD"/>
    <w:rsid w:val="009730FB"/>
    <w:rsid w:val="00975343"/>
    <w:rsid w:val="009B544E"/>
    <w:rsid w:val="009B5720"/>
    <w:rsid w:val="009B5BC5"/>
    <w:rsid w:val="009C3709"/>
    <w:rsid w:val="009E0E9C"/>
    <w:rsid w:val="009E4D90"/>
    <w:rsid w:val="00A06411"/>
    <w:rsid w:val="00A0663B"/>
    <w:rsid w:val="00A069E5"/>
    <w:rsid w:val="00A15B54"/>
    <w:rsid w:val="00A405FB"/>
    <w:rsid w:val="00A429DA"/>
    <w:rsid w:val="00A44817"/>
    <w:rsid w:val="00A47FEC"/>
    <w:rsid w:val="00A70A85"/>
    <w:rsid w:val="00A85344"/>
    <w:rsid w:val="00A854B0"/>
    <w:rsid w:val="00AC652B"/>
    <w:rsid w:val="00AC6EDD"/>
    <w:rsid w:val="00AD16C3"/>
    <w:rsid w:val="00AF5321"/>
    <w:rsid w:val="00B00925"/>
    <w:rsid w:val="00B00BC9"/>
    <w:rsid w:val="00B02A12"/>
    <w:rsid w:val="00B02BBC"/>
    <w:rsid w:val="00B1609F"/>
    <w:rsid w:val="00B20B93"/>
    <w:rsid w:val="00B2396F"/>
    <w:rsid w:val="00B4666C"/>
    <w:rsid w:val="00B5402E"/>
    <w:rsid w:val="00B560DA"/>
    <w:rsid w:val="00B62501"/>
    <w:rsid w:val="00B846B6"/>
    <w:rsid w:val="00B86AEF"/>
    <w:rsid w:val="00B903CD"/>
    <w:rsid w:val="00BA09DC"/>
    <w:rsid w:val="00BC4172"/>
    <w:rsid w:val="00BD1B99"/>
    <w:rsid w:val="00BF66DA"/>
    <w:rsid w:val="00BF78BD"/>
    <w:rsid w:val="00C04235"/>
    <w:rsid w:val="00C07525"/>
    <w:rsid w:val="00C10025"/>
    <w:rsid w:val="00C14BFF"/>
    <w:rsid w:val="00C520E2"/>
    <w:rsid w:val="00C77A60"/>
    <w:rsid w:val="00C82DE0"/>
    <w:rsid w:val="00C971AE"/>
    <w:rsid w:val="00CA4725"/>
    <w:rsid w:val="00CB428E"/>
    <w:rsid w:val="00CB4518"/>
    <w:rsid w:val="00CC119D"/>
    <w:rsid w:val="00CC26B3"/>
    <w:rsid w:val="00CD49B9"/>
    <w:rsid w:val="00CE1CA2"/>
    <w:rsid w:val="00CE589E"/>
    <w:rsid w:val="00D02EEE"/>
    <w:rsid w:val="00D13FF9"/>
    <w:rsid w:val="00D26413"/>
    <w:rsid w:val="00D47C39"/>
    <w:rsid w:val="00D529BF"/>
    <w:rsid w:val="00D5505D"/>
    <w:rsid w:val="00D61393"/>
    <w:rsid w:val="00D61407"/>
    <w:rsid w:val="00D77000"/>
    <w:rsid w:val="00D81633"/>
    <w:rsid w:val="00D83792"/>
    <w:rsid w:val="00DB5145"/>
    <w:rsid w:val="00DC0165"/>
    <w:rsid w:val="00DD7B90"/>
    <w:rsid w:val="00DE34B4"/>
    <w:rsid w:val="00E02145"/>
    <w:rsid w:val="00E23FF9"/>
    <w:rsid w:val="00E26D02"/>
    <w:rsid w:val="00E3106B"/>
    <w:rsid w:val="00E331AA"/>
    <w:rsid w:val="00E52A03"/>
    <w:rsid w:val="00E63D28"/>
    <w:rsid w:val="00E65019"/>
    <w:rsid w:val="00E82DDD"/>
    <w:rsid w:val="00EB2564"/>
    <w:rsid w:val="00ED588F"/>
    <w:rsid w:val="00EE12A6"/>
    <w:rsid w:val="00EE5F76"/>
    <w:rsid w:val="00EF016F"/>
    <w:rsid w:val="00EF0F5E"/>
    <w:rsid w:val="00F131D0"/>
    <w:rsid w:val="00F43676"/>
    <w:rsid w:val="00F66E77"/>
    <w:rsid w:val="00F7592C"/>
    <w:rsid w:val="00F842A3"/>
    <w:rsid w:val="00F912A3"/>
    <w:rsid w:val="00F9140D"/>
    <w:rsid w:val="00FA44C5"/>
    <w:rsid w:val="00FA656D"/>
    <w:rsid w:val="00FB5E7C"/>
    <w:rsid w:val="00FE0D16"/>
    <w:rsid w:val="00FE11FE"/>
    <w:rsid w:val="00FE2B64"/>
    <w:rsid w:val="02D432A2"/>
    <w:rsid w:val="03E13172"/>
    <w:rsid w:val="07075F4D"/>
    <w:rsid w:val="085B34CE"/>
    <w:rsid w:val="08F8136C"/>
    <w:rsid w:val="0B487947"/>
    <w:rsid w:val="0B942F0D"/>
    <w:rsid w:val="0DDF38E4"/>
    <w:rsid w:val="10773F4A"/>
    <w:rsid w:val="108160EB"/>
    <w:rsid w:val="109E4EEF"/>
    <w:rsid w:val="10EF1F90"/>
    <w:rsid w:val="1BBC447B"/>
    <w:rsid w:val="1BD04198"/>
    <w:rsid w:val="1CD95AA9"/>
    <w:rsid w:val="1D6D3C7F"/>
    <w:rsid w:val="20FC3C98"/>
    <w:rsid w:val="22CF718A"/>
    <w:rsid w:val="24A16C99"/>
    <w:rsid w:val="2C6426F1"/>
    <w:rsid w:val="2CF979BA"/>
    <w:rsid w:val="2E5C5D76"/>
    <w:rsid w:val="326B01B3"/>
    <w:rsid w:val="33CF62A2"/>
    <w:rsid w:val="356279EA"/>
    <w:rsid w:val="369938F5"/>
    <w:rsid w:val="395C1320"/>
    <w:rsid w:val="3CDD690F"/>
    <w:rsid w:val="3D41598E"/>
    <w:rsid w:val="3F8A0269"/>
    <w:rsid w:val="3FF12096"/>
    <w:rsid w:val="429D4838"/>
    <w:rsid w:val="462065BD"/>
    <w:rsid w:val="46E13CAB"/>
    <w:rsid w:val="46ED58F6"/>
    <w:rsid w:val="4B6E0A3F"/>
    <w:rsid w:val="518C2B1F"/>
    <w:rsid w:val="519A7116"/>
    <w:rsid w:val="5E914D72"/>
    <w:rsid w:val="5FCC24AC"/>
    <w:rsid w:val="629E2D57"/>
    <w:rsid w:val="65603112"/>
    <w:rsid w:val="685968A7"/>
    <w:rsid w:val="6AF503DD"/>
    <w:rsid w:val="6CFF4B88"/>
    <w:rsid w:val="6D521B17"/>
    <w:rsid w:val="6EE261C3"/>
    <w:rsid w:val="72CF2F72"/>
    <w:rsid w:val="7318134A"/>
    <w:rsid w:val="757A6455"/>
    <w:rsid w:val="7A654670"/>
    <w:rsid w:val="7A80668A"/>
    <w:rsid w:val="7B0D52CF"/>
    <w:rsid w:val="7C99506C"/>
    <w:rsid w:val="7CE97DDC"/>
    <w:rsid w:val="7EF011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/>
      <w:kern w:val="0"/>
      <w:sz w:val="18"/>
      <w:szCs w:val="18"/>
      <w:lang w:eastAsia="en-US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正文文本 Char"/>
    <w:link w:val="4"/>
    <w:qFormat/>
    <w:uiPriority w:val="1"/>
    <w:rPr>
      <w:rFonts w:ascii="宋体" w:hAnsi="宋体" w:cs="宋体"/>
      <w:sz w:val="18"/>
      <w:szCs w:val="18"/>
      <w:lang w:eastAsia="en-US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43" Type="http://schemas.openxmlformats.org/officeDocument/2006/relationships/image" Target="media/p1icon_list-details-1F3864.png"/><Relationship Id="rId44" Type="http://schemas.openxmlformats.org/officeDocument/2006/relationships/image" Target="media/p1icon_book-2-1F3864.png"/><Relationship Id="rId45" Type="http://schemas.openxmlformats.org/officeDocument/2006/relationships/image" Target="media/p1icon_chalkboard-1F3864.png"/><Relationship Id="rId46" Type="http://schemas.openxmlformats.org/officeDocument/2006/relationships/image" Target="media/p1icon_users-1F3864.png"/><Relationship Id="rId47" Type="http://schemas.openxmlformats.org/officeDocument/2006/relationships/image" Target="media/p1icon_bulb-1F386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Company>Microsoft</Company>
  <Pages>10</Pages>
  <Words>1088</Words>
  <Characters>1108</Characters>
  <Lines>19</Lines>
  <Paragraphs>5</Paragraphs>
  <TotalTime>35</TotalTime>
  <ScaleCrop>false</ScaleCrop>
  <LinksUpToDate>false</LinksUpToDate>
  <CharactersWithSpaces>1176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2023-09-20T08:34:00Z</dcterms:created>
  <dc:creator>教育技术论坛</dc:creator>
  <cp:lastModifiedBy>霍斯</cp:lastModifiedBy>
  <cp:lastPrinted>2026-09-28T11:00:00Z</cp:lastPrinted>
  <dcterms:modified xsi:type="dcterms:W3CDTF">2026-09-29T13:18:35Z</dcterms:modified>
  <dc:title>学教育技术，上教育技术论坛！http://www.etthink.com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eyJoZGlkIjoiNmUxYTYyN2Q2OGNlODIwZmVhNTE1OTNmMmJhYTRjMjkiLCJ1c2VySWQiOiI0ODMyMTI5ODcifQ==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C879BF3C300147A28B332759C4F2AEA0_13</vt:lpwstr>
  </property>
</Properties>
</file>