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80" w:before="0" w:line="240" w:lineRule="auto"/>
        <w:jc w:val="center"/>
      </w:pPr>
      <w:r>
        <w:drawing>
          <wp:inline distT="0" distB="0" distL="0" distR="0">
            <wp:extent cx="5905500" cy="2495550"/>
            <wp:effectExtent t="0" r="0" b="0" l="0"/>
            <wp:docPr id="101" name="队伍侦探社  寻回“最美一条线” ——二年级行为习惯主题班会" descr="队伍侦探社  寻回“最美一条线” ——二年级行为习惯主题班会" title="队伍侦探社  寻回“最美一条线” ——二年级行为习惯主题班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2" name="【背景分析】" descr="【背景分析】" title="【背景分析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（一）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主题解析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依据《中小学德育工作指南》中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“培养学生良好行为习惯和文明素养”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的德育要求，有序排队是校园安全教育与公民道德启蒙的结合载体，蕴含规则意识、责任意识与集体观念的培育。本课以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“队伍一条线”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为核心意象，将抽象的行为规则转化为可感知的具象情境，引导学生实现从知晓规则到践行文明的转变。</w:t>
      </w:r>
    </w:p>
    <w:p>
      <w:pPr>
        <w:keepNext/>
        <w:pBdr>
          <w:left w:val="single" w:color="FFCC39" w:sz="36" w:space="6"/>
        </w:pBdr>
        <w:spacing w:after="80" w:before="160" w:line="300" w:lineRule="auto"/>
        <w:ind w:left="120"/>
      </w:pPr>
      <w:r>
        <w:rPr>
          <w:rFonts w:ascii="微软雅黑" w:cs="微软雅黑" w:eastAsia="微软雅黑" w:hAnsi="微软雅黑"/>
          <w:b/>
          <w:bCs/>
          <w:color w:val="D9700F"/>
          <w:sz w:val="26"/>
          <w:szCs w:val="26"/>
        </w:rPr>
        <w:t xml:space="preserve">（二）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学情分析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学低年级是行为习惯养成的关键窗口期，二年级学生正处于由他律走向自律的过渡阶段。本班学生已经具备基础规则认知，但在真实校园场景排队中，依然存在推挤喧哗、随意掉队、擅自插队等行为；对于拥挤、插队带来的安全风险预判不足。该年龄段学生偏爱游戏化、沉浸式的学习模式，乐于观察模仿、体验表演，适宜依托实践活动完成行为习惯的内化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3" name="【班会目标】" descr="【班会目标】" title="【班会目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认知目标：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通过“循线索、辨乱象”的侦探探究活动，识别排队各类不规范行为，理解乱象背后潜藏的安全隐患。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情感目标：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通过“探现场、感风险”，借助实验剧场、情境演绎、真实新闻案例开展共情体验，建立对排队规则的价值认同，萌生自觉文明排队的内在意愿。</w:t>
      </w:r>
    </w:p>
    <w:p>
      <w:pPr>
        <w:keepNext w:val="false"/>
        <w:keepLines w:val="false"/>
        <w:spacing w:after="8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行为目标：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通过“解密码、立约定”掌握排队基础规范与突发状况处置方法；借助“守勋章、践文明”实践，能够在校园以及社会公共场景主动恪守排队秩序。</w:t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4" name="【班会准备】" descr="【班会准备】" title="【班会准备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班会PPT、KT板；“最美队伍线”标准线贴、侦探绝招卡、侦探徽章、排队承诺卡、情境卡。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学生准备：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尺子、笔；完成班级排队现状课前问卷调查；提前观察并记录1例家庭或者社区中的排队现象。</w:t>
      </w:r>
    </w:p>
    <w:p>
      <w:pPr>
        <w:keepNext w:val="false"/>
        <w:spacing w:after="80" w:before="160" w:line="240" w:lineRule="auto"/>
        <w:jc w:val="center"/>
      </w:pPr>
      <w:r>
        <w:drawing>
          <wp:inline distT="0" distB="0" distL="0" distR="0">
            <wp:extent cx="5905500" cy="6553200"/>
            <wp:effectExtent t="0" r="0" b="0" l="0"/>
            <wp:docPr id="105" name="队伍侦探社·课前小调查" descr="队伍侦探社·课前小调查" title="队伍侦探社·课前小调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06" name="【班会过程】" descr="【班会过程】" title="【班会过程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80" w:line="240" w:lineRule="auto"/>
        <w:jc w:val="center"/>
      </w:pPr>
      <w:r>
        <w:drawing>
          <wp:inline distT="0" distB="0" distL="0" distR="0">
            <wp:extent cx="5905500" cy="3381375"/>
            <wp:effectExtent t="0" r="0" b="0" l="0"/>
            <wp:docPr id="107" name="班会过程总览：导入 侦探集结令——初识队伍一条线；知 情 意 行 四个环节" descr="班会过程总览：导入 侦探集结令——初识队伍一条线；知 情 意 行 四个环节" title="班会过程总览：导入 侦探集结令——初识队伍一条线；知 情 意 行 四个环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6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08" name="导入：侦探集结令——初识队伍一条线" descr="导入：侦探集结令——初识队伍一条线" title="导入：侦探集结令——初识队伍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教师创设“小小侦探团”童话情境：队伍之中潜伏着捣乱的“破坏王”，邀请全体同学化身小侦探参与破案。教师发放文具礼物创设排队实景，现场观察学生排队状态。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分别对有序排队、未排队、被挤压的学生进行现场采访，引导学生表达真实内心感受：有序排队带来公平安全，争抢会产生焦虑，被推挤会感到害怕、生气。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即便是小侦探领取装备，也需要守好队伍秩序，才能够保障公平与安全。由此揭示班会主题：守好队伍一条线，涵养少年好品行。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以侦探闯关的趣味情境快速抓住低年级学生注意力，借助真实领礼物场景，让学生切身感受排队与无序带来的不同体验，自然引出本课主题，为后续探究做好情境铺垫。</w:t>
      </w:r>
    </w:p>
    <w:p>
      <w:pPr>
        <w:keepNext/>
        <w:spacing w:after="120" w:before="26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09" name="环节一  循线索·辨队列之乱" descr="环节一  循线索·辨队列之乱" title="环节一  循线索·辨队列之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0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选出“最美队伍线”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学生选出心中的“最美队伍线”，师生共同归纳总结合格排队的核心标准：直、齐、不断。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D8BE0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奇怪线条大揭秘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教师依次出示三类“奇怪线条”线索，学生小组猜测乱象成因：直线上小黑点代表插队；线条断裂代表队伍脱节；波浪形线条代表队伍歪斜松散。展示课前班级排队问卷调研数据，梳理本班排队现存真实问题。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确立“直、齐、不断”的评判标尺，对照识别排队乱象，初步感知不规范行为潜藏的安全风险。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本环节落实认知目标，遵循“建立标准—对照查摆”的认知逻辑。学生自主绘制提炼排队规范，再以猜谜游戏把抽象问题可视化，结合班级真实调查数据，让学生看见身边真实存在的排队问题，认识行为隐患。</w:t>
      </w:r>
    </w:p>
    <w:p>
      <w:pPr>
        <w:keepNext/>
        <w:spacing w:after="120" w:before="26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12" name="环节二  探现场·察隐患之危" descr="环节二  探现场·察隐患之危" title="环节二  探现场·察隐患之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3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实验剧场——现场勘查</w:t>
      </w:r>
    </w:p>
    <w:p>
      <w:pPr>
        <w:keepNext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多米诺骨牌小组实验：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小组分别在代表近距离的红色纸条、远距离的蓝色纸条上竖立骨牌，依次推倒，观察对比两组实验现象，填写实验记录表。</w:t>
      </w: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2200"/>
        <w:gridCol w:w="2200"/>
        <w:gridCol w:w="2398"/>
      </w:tblGrid>
      <w:tr>
        <w:trPr>
          <w:cantSplit/>
          <w:tblHeader/>
          <w:trHeight w:val="62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观察项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哪种倒得更快？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哪种倒得更猛？</w:t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0B4B9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1"/>
                <w:szCs w:val="21"/>
              </w:rPr>
              <w:t xml:space="preserve">如果骨牌是排队的人，结果会怎样？</w:t>
            </w:r>
          </w:p>
        </w:tc>
      </w:tr>
      <w:tr>
        <w:trPr>
          <w:cantSplit/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DE4E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0392B"/>
                <w:sz w:val="21"/>
                <w:szCs w:val="21"/>
              </w:rPr>
              <w:t xml:space="preserve">红色纸条（间隔近）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60" w:hRule="atLeast"/>
        </w:trPr>
        <w:tc>
          <w:tcPr>
            <w:tcW w:type="dxa" w:w="25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E3EE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1"/>
                <w:szCs w:val="21"/>
              </w:rPr>
              <w:t xml:space="preserve">蓝色纸条（间隔远）</w:t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  <w:tc>
          <w:tcPr>
            <w:tcW w:type="dxa" w:w="2398"/>
            <w:tcBorders>
              <w:top w:val="single" w:color="BCD3F0" w:sz="6"/>
              <w:left w:val="single" w:color="BCD3F0" w:sz="6"/>
              <w:bottom w:val="single" w:color="BCD3F0" w:sz="6"/>
              <w:right w:val="single" w:color="BCD3F0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教师小结：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排队人与人距离过近，极易发生摔倒；一旦有人失衡，拥挤产生的力量会层层传导，造成前排同学受伤，因此排队严禁推挤。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对掌受力体验实验：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两位学生两两对掌相互轻推，交流身体感受，联想多人挤压时的心理体验，体会拥挤带来的压迫感。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4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播放新闻档案案例：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某小学组织外出实践，学生在电梯入口大量聚集拥挤，发生拥挤踩踏，造成16名学生受伤。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5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F2994A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情境剧场——混乱与插队现场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1.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“小火车”行进体验：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两组学生双手搭在前一位同学肩膀模拟小火车，分别在播放音乐、关闭音乐两种状态下听从口令行进。对比发现喧哗吵闹会听不见指令，造成队伍冲撞混乱，得出排队需要保持安静。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2. 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继续开展小火车体验，教师模拟背着书包插队入列。引导学生观察队伍变化，采访被插队、后排学生的内心感受，认识插队直接造成队伍断裂，损害他人权益。</w:t>
      </w:r>
    </w:p>
    <w:p>
      <w:pPr>
        <w:pBdr>
          <w:top w:val="single" w:color="EDF4FD" w:sz="4" w:space="4"/>
          <w:left w:val="single" w:color="0B4B9B" w:sz="36" w:space="8"/>
          <w:bottom w:val="single" w:color="EDF4FD" w:sz="4" w:space="4"/>
        </w:pBdr>
        <w:shd w:fill="EDF4FD" w:color="auto" w:val="clear"/>
        <w:spacing w:after="120" w:before="100" w:line="340" w:lineRule="auto"/>
        <w:ind w:left="140" w:right="140"/>
        <w:jc w:val="both"/>
      </w:pPr>
      <w:r>
        <w:drawing>
          <wp:inline distT="0" distB="0" distL="0" distR="0">
            <wp:extent cx="247650" cy="209550"/>
            <wp:effectExtent t="0" r="0" b="0" l="0"/>
            <wp:docPr id="116" name="新闻" descr="新闻" title="新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3. </w:t>
      </w: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新闻案例学习：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2024年11月安徽芜湖某小学放学时段，学生插队引发挤压，一名同学被挤至窗边摔倒，造成牙齿损伤。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排队时追逐推搡看似游戏玩乐，却极易引发摔倒受伤事故；各类无序行为如同“奇怪的线条”，既破坏集体面貌，更埋下安全隐患。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情感目标，采用“动手实验+情境体验+真实案例”多层体验模式。骨牌、对掌实验用具象现象理解拥挤危害；小火车沉浸式演绎喧哗、插队的负面影响；新闻案例进一步强化安全警示，多感官唤醒学生对有序排队的情感认同。</w:t>
      </w:r>
    </w:p>
    <w:p>
      <w:pPr>
        <w:keepNext/>
        <w:spacing w:after="120" w:before="26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17" name="环节三  解密码·立守护之法" descr="环节三  解密码·立守护之法" title="环节三  解密码·立守护之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8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破译排队基础密码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学生归纳排队要点，共同生成排队口诀：</w:t>
      </w:r>
    </w:p>
    <w:p>
      <w:pPr>
        <w:pBdr>
          <w:top w:val="single" w:color="F5A623" w:sz="8" w:space="8"/>
          <w:left w:val="single" w:color="F5A623" w:sz="8" w:space="8"/>
          <w:bottom w:val="single" w:color="F5A623" w:sz="8" w:space="8"/>
          <w:right w:val="single" w:color="F5A623" w:sz="8" w:space="8"/>
        </w:pBdr>
        <w:shd w:fill="FFF1C9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排排队，站站好，不推不挤不吵闹，眼睛看着后脑勺，后脑勺！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19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34B37E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破译突发应变密码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小组研讨三类真实校园情境的处置策略：①同伴呼唤拉扯自己；②队伍突发拥挤；③出现同学插队。小组上台情景演绎，师生梳理总结，提炼应变口诀：</w:t>
      </w:r>
    </w:p>
    <w:p>
      <w:pPr>
        <w:pBdr>
          <w:top w:val="single" w:color="F5A623" w:sz="8" w:space="8"/>
          <w:left w:val="single" w:color="F5A623" w:sz="8" w:space="8"/>
          <w:bottom w:val="single" w:color="F5A623" w:sz="8" w:space="8"/>
          <w:right w:val="single" w:color="F5A623" w:sz="8" w:space="8"/>
        </w:pBdr>
        <w:shd w:fill="FFF1C9" w:color="auto" w:val="clear"/>
        <w:spacing w:after="200" w:before="160" w:line="600" w:lineRule="exact"/>
        <w:ind w:left="700" w:right="700"/>
        <w:jc w:val="center"/>
      </w:pP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t xml:space="preserve">有人拉我脚不停，小声说“下课行”！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突然拥挤手扶墙，大声喊“别挤啦”！</w:t>
      </w:r>
      <w:r>
        <w:rPr>
          <w:rFonts w:ascii="Times New Roman" w:cs="Times New Roman" w:eastAsia="楷体" w:hAnsi="Times New Roman"/>
          <w:b/>
          <w:bCs/>
          <w:color w:val="12346E"/>
          <w:sz w:val="28"/>
          <w:szCs w:val="28"/>
        </w:rPr>
        <w:br/>
        <w:t xml:space="preserve">有人插队请靠后，伸出手“后面走”！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侦探演练场实战：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全体学生起立列队行进，教师带领齐诵口诀，随机创设突发情景开展实战练习，课堂上将黑板上代表乱象的“坏线”逐步修复为笔直队伍线条。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完成从认知理解到意志确立，掌握不同场景下排队的处置策略，形成主动守护队伍秩序的行动意识。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本环节兼顾意志与行为目标，通过视频观察提炼基础排队准则；针对校园高频突发情境，以小组讨论、角色扮演生成可操作的应变口诀；全员实战演练巩固方法，引导学生建立遇到问题知道如何处理的行动自觉。</w:t>
      </w:r>
    </w:p>
    <w:p>
      <w:pPr>
        <w:keepNext/>
        <w:spacing w:after="120" w:before="260" w:line="240" w:lineRule="auto"/>
        <w:jc w:val="center"/>
      </w:pPr>
      <w:r>
        <w:drawing>
          <wp:inline distT="0" distB="0" distL="0" distR="0">
            <wp:extent cx="5200650" cy="781050"/>
            <wp:effectExtent t="0" r="0" b="0" l="0"/>
            <wp:docPr id="120" name="环节四  守勋章·践文明之美" descr="环节四  守勋章·践文明之美" title="环节四  守勋章·践文明之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1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活动一：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侦探演练场——明礼实战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2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1. 情境导入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教师播放侦探音效：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"小侦探们本领练好了，敢不敢接受'破坏王'的最后挑战？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揭示任务：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盲盒里藏着5个生活中的排队难题，请小组抽卡应战。</w:t>
      </w:r>
    </w:p>
    <w:p>
      <w:pPr>
        <w:keepNext/>
        <w:spacing w:after="60" w:before="140" w:line="300" w:lineRule="auto"/>
        <w:ind w:left="240"/>
      </w:pPr>
      <w:r>
        <w:drawing>
          <wp:inline distT="0" distB="0" distL="0" distR="0">
            <wp:extent cx="133350" cy="133350"/>
            <wp:effectExtent t="0" r="0" b="0" l="0"/>
            <wp:docPr id="123" name="要点" descr="要点" title="要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D9700F"/>
          <w:sz w:val="24"/>
          <w:szCs w:val="24"/>
        </w:rPr>
        <w:t xml:space="preserve"> 2. 盲盒抽卡·情境实战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第一步 抽卡：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每组派代表从盲盒抽取一张情境卡。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第二步 讨论：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小组围绕卡上情境，讨论"遇到这种情况，我会怎么做"，并匹配对应的绝招卡。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第三步 演绎：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小组用2-3分钟角色扮演演绎解决过程，其他组观察评价。</w:t>
      </w:r>
    </w:p>
    <w:p>
      <w:pPr>
        <w:spacing w:after="40" w:before="0" w:line="240" w:lineRule="auto"/>
      </w:pPr>
    </w:p>
    <w:tbl>
      <w:tblPr>
        <w:tblW w:type="dxa" w:w="929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3900"/>
        <w:gridCol w:w="1898"/>
      </w:tblGrid>
      <w:tr>
        <w:trPr>
          <w:cantSplit/>
          <w:tblHeader/>
          <w:trHeight w:val="60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情境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两难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08A2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FFFFFF"/>
                <w:sz w:val="22"/>
                <w:szCs w:val="22"/>
              </w:rPr>
              <w:t xml:space="preserve">绝招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突然肚子疼，走or不走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急事可离队，但队伍乱掉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先报告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老人排队，让or不让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让了怕不公平，不让不礼让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懂礼让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想和好朋友排一起，换or不换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想一起但会打乱队伍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先商量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前面有人摔倒，停or不停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9E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想快走但怕踩到人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先停下</w:t>
            </w:r>
          </w:p>
        </w:tc>
      </w:tr>
      <w:tr>
        <w:trPr>
          <w:cantSplit/>
          <w:trHeight w:val="560" w:hRule="atLeast"/>
        </w:trPr>
        <w:tc>
          <w:tcPr>
            <w:tcW w:type="dxa" w:w="35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老师请人发作业，抢or不抢</w:t>
            </w:r>
          </w:p>
        </w:tc>
        <w:tc>
          <w:tcPr>
            <w:tcW w:type="dxa" w:w="3900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想帮忙但哄抢会乱</w:t>
            </w:r>
          </w:p>
        </w:tc>
        <w:tc>
          <w:tcPr>
            <w:tcW w:type="dxa" w:w="1898"/>
            <w:tcBorders>
              <w:top w:val="single" w:color="F5D6A8" w:sz="6"/>
              <w:left w:val="single" w:color="F5D6A8" w:sz="6"/>
              <w:bottom w:val="single" w:color="F5D6A8" w:sz="6"/>
              <w:right w:val="single" w:color="F5D6A8" w:sz="6"/>
            </w:tcBorders>
            <w:shd w:fill="FFEFD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2"/>
                <w:szCs w:val="22"/>
              </w:rPr>
              <w:t xml:space="preserve">等点名</w:t>
            </w:r>
          </w:p>
        </w:tc>
      </w:tr>
    </w:tbl>
    <w:p>
      <w:pPr>
        <w:spacing w:after="60" w:before="0" w:line="240" w:lineRule="auto"/>
      </w:pP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教师点拨：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每小组演绎后，教师追问"为什么这样选？""还有其他办法吗？"，引导学生从"选对"走向"说清道理"。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引导学生认识：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规则有温度，特殊情况可通过先报告、先商量得到妥善处理，从而不僵化遵守规则。</w:t>
      </w:r>
    </w:p>
    <w:p>
      <w:pPr>
        <w:keepNext/>
        <w:pBdr>
          <w:bottom w:val="dotted" w:color="FFCC39" w:sz="12" w:space="3"/>
        </w:pBdr>
        <w:spacing w:after="100" w:before="220" w:line="300" w:lineRule="auto"/>
      </w:pPr>
      <w:r>
        <w:drawing>
          <wp:inline distT="0" distB="0" distL="0" distR="0">
            <wp:extent cx="209550" cy="209550"/>
            <wp:effectExtent t="0" r="0" b="0" l="0"/>
            <wp:docPr id="124" name="活动" descr="活动" title="活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/>
          <w:bCs/>
          <w:color w:val="EE6A5F"/>
          <w:sz w:val="26"/>
          <w:szCs w:val="26"/>
        </w:rPr>
        <w:t xml:space="preserve"> 活动二：</w:t>
      </w:r>
      <w:r>
        <w:rPr>
          <w:rFonts w:ascii="微软雅黑" w:cs="微软雅黑" w:eastAsia="微软雅黑" w:hAnsi="微软雅黑"/>
          <w:b/>
          <w:bCs/>
          <w:color w:val="12346E"/>
          <w:sz w:val="26"/>
          <w:szCs w:val="26"/>
        </w:rPr>
        <w:t xml:space="preserve">填写排队承诺卡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每位学生填写排队承诺卡，写下自己的行动约定，例如不插队、不大声喧哗、紧跟前面同学。张贴前集体复习排队口诀，学生有序排队，依次把承诺卡张贴至黑板对应区域，教师现场肯定学生排队表现。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板书生成：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结合学生的承诺内容，师生共同完善黑板板块，形成我们的排队公约：不推挤、不说话、对齐快、跟紧前一个、特殊情况先询问。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侦探进阶思辨：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开展开放讨论，思考公共场合遇到特殊紧急情况，应当怎样看待排队规则，厘清通用规则与特殊例外之间的关系。</w:t>
      </w:r>
    </w:p>
    <w:p>
      <w:pPr>
        <w:keepNext w:val="false"/>
        <w:keepLines w:val="false"/>
        <w:spacing w:after="60" w:before="60" w:line="440" w:lineRule="exact"/>
        <w:ind w:left="0" w:right="0" w:firstLine="480"/>
        <w:jc w:val="both"/>
      </w:pPr>
      <w:r>
        <w:rPr>
          <w:rFonts w:ascii="微软雅黑" w:cs="微软雅黑" w:eastAsia="微软雅黑" w:hAnsi="微软雅黑"/>
          <w:b/>
          <w:bCs/>
          <w:color w:val="0B4B9B"/>
          <w:sz w:val="24"/>
          <w:szCs w:val="24"/>
        </w:rPr>
        <w:t xml:space="preserve">小结：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将课堂习得的排队规范迁移到校园生活乃至社会公共场景，用书面承诺实现自我提醒。</w:t>
      </w:r>
    </w:p>
    <w:p>
      <w:pPr>
        <w:pBdr>
          <w:top w:val="single" w:color="FFF4D6" w:sz="4" w:space="5"/>
          <w:left w:val="single" w:color="F5A623" w:sz="36" w:space="10"/>
          <w:bottom w:val="single" w:color="FFF4D6" w:sz="4" w:space="5"/>
          <w:right w:val="single" w:color="FFF4D6" w:sz="4" w:space="5"/>
        </w:pBdr>
        <w:shd w:fill="FFF4D6" w:color="auto" w:val="clear"/>
        <w:spacing w:after="160" w:before="200" w:line="440" w:lineRule="exact"/>
        <w:ind w:left="200" w:right="120"/>
        <w:jc w:val="both"/>
      </w:pPr>
      <w:r>
        <w:rPr>
          <w:rFonts w:ascii="Times New Roman" w:cs="Times New Roman" w:eastAsia="楷体" w:hAnsi="Times New Roman"/>
          <w:b/>
          <w:bCs/>
          <w:color w:val="D9700F"/>
          <w:sz w:val="24"/>
          <w:szCs w:val="24"/>
        </w:rPr>
        <w:t xml:space="preserve">【设计意图】</w:t>
      </w:r>
      <w:r>
        <w:rPr>
          <w:rFonts w:ascii="Times New Roman" w:cs="Times New Roman" w:eastAsia="楷体" w:hAnsi="Times New Roman"/>
          <w:b w:val="false"/>
          <w:bCs w:val="false"/>
          <w:color w:val="4A3B2A"/>
          <w:sz w:val="24"/>
          <w:szCs w:val="24"/>
        </w:rPr>
        <w:t xml:space="preserve">本环节落实行为目标。情境实战，解决生活中的实际问题，学以致用；承诺卡、集体公约实现集体契约构建；开放性思辨引导学生辩证看待规则，实现教育由课堂向外延伸。</w:t>
      </w:r>
    </w:p>
    <w:p>
      <w:pPr>
        <w:spacing w:after="160" w:before="0" w:line="240" w:lineRule="auto"/>
      </w:pPr>
    </w:p>
    <w:tbl>
      <w:tblPr>
        <w:tblW w:type="dxa" w:w="92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0"/>
        <w:gridCol w:w="7298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14400" cy="1809750"/>
                  <wp:effectExtent t="0" r="0" b="0" l="0"/>
                  <wp:docPr id="125" name="小侦探" descr="小侦探" title="小侦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98"/>
            <w:tcBorders>
              <w:top w:val="single" w:color="F5A623" w:sz="24" w:space="0"/>
              <w:left w:val="double" w:color="EE8E86" w:sz="6" w:space="0"/>
              <w:bottom w:val="single" w:color="EBDDBE" w:sz="6" w:space="0"/>
              <w:right w:val="single" w:color="EBDDBE" w:sz="6" w:space="0"/>
            </w:tcBorders>
            <w:shd w:fill="FFFDF5" w:color="auto" w:val="clear"/>
            <w:tcMar>
              <w:top w:type="dxa" w:w="220"/>
              <w:left w:type="dxa" w:w="320"/>
              <w:bottom w:type="dxa" w:w="220"/>
              <w:right w:type="dxa" w:w="260"/>
            </w:tcMar>
            <w:vAlign w:val="center"/>
          </w:tcPr>
          <w:p>
            <w:pPr>
              <w:spacing w:after="80" w:line="300" w:lineRule="auto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6"/>
                <w:szCs w:val="26"/>
              </w:rPr>
              <w:t xml:space="preserve">班主任结语：</w:t>
            </w:r>
          </w:p>
          <w:p>
            <w:pPr>
              <w:keepNext w:val="false"/>
              <w:keepLines w:val="false"/>
              <w:spacing w:after="0" w:before="0" w:line="440" w:lineRule="exact"/>
              <w:ind w:left="0" w:right="0" w:firstLine="480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4"/>
                <w:szCs w:val="24"/>
              </w:rPr>
              <w:t xml:space="preserve">今天全体小侦探共同破解队伍的谜题，找出制造混乱的“破坏王”，掌握守护队伍的行动密码，也立下了文明排队的承诺。希望同学们争做“最美小线条”，让我们的每一支队伍，都成为笔直优美的风景线。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26" name="【班会后延伸教育活动】" descr="【班会后延伸教育活动】" title="【班会后延伸教育活动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2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9"/>
        <w:gridCol w:w="4649"/>
      </w:tblGrid>
      <w:tr>
        <w:trPr>
          <w:cantSplit/>
        </w:trPr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E3EEFB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7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0B4B9B"/>
                <w:sz w:val="23"/>
                <w:szCs w:val="23"/>
              </w:rPr>
              <w:t xml:space="preserve">1. 校园实践：线条小督察行动：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每日轮换2名学生佩戴袖章担任督察员，在课间操、就餐、放学时段记录班级排队情况，放学前简短反馈点评。</w:t>
            </w:r>
          </w:p>
        </w:tc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FFF1D6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8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9700F"/>
                <w:sz w:val="23"/>
                <w:szCs w:val="23"/>
              </w:rPr>
              <w:t xml:space="preserve">2. 班级激励：最美小线条周评：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每周周五开展评选，评判标准为不推挤、不喧哗、队列对齐快；获评学生照片在班级墙面公示表彰。</w:t>
            </w:r>
          </w:p>
        </w:tc>
      </w:tr>
      <w:tr>
        <w:trPr>
          <w:cantSplit/>
        </w:trPr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E1F5EA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29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1E8A5A"/>
                <w:sz w:val="23"/>
                <w:szCs w:val="23"/>
              </w:rPr>
              <w:t xml:space="preserve">3. 家庭协同：家庭排队打卡：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家长协助记录学生在家庭、社区公共场合的排队表现，家校联系本完成每周亲子评价，评价结果纳入班级周评参考。</w:t>
            </w:r>
          </w:p>
        </w:tc>
        <w:tc>
          <w:tcPr>
            <w:tcW w:type="dxa" w:w="4649"/>
            <w:tcBorders>
              <w:top w:val="single" w:color="FFFCF2" w:sz="48"/>
              <w:left w:val="single" w:color="FFFCF2" w:sz="48"/>
              <w:bottom w:val="single" w:color="FFFCF2" w:sz="48"/>
              <w:right w:val="single" w:color="FFFCF2" w:sz="48"/>
            </w:tcBorders>
            <w:shd w:fill="FDE6E4" w:color="auto" w:val="clear"/>
            <w:tcMar>
              <w:top w:type="dxa" w:w="200"/>
              <w:left w:type="dxa" w:w="240"/>
              <w:bottom w:type="dxa" w:w="200"/>
              <w:right w:type="dxa" w:w="240"/>
            </w:tcMar>
            <w:vAlign w:val="top"/>
          </w:tcPr>
          <w:p>
            <w:pPr>
              <w:spacing w:after="60" w:line="240" w:lineRule="auto"/>
              <w:jc w:val="center"/>
            </w:pPr>
            <w:r>
              <w:drawing>
                <wp:inline distT="0" distB="0" distL="0" distR="0">
                  <wp:extent cx="361950" cy="361950"/>
                  <wp:effectExtent t="0" r="0" b="0" l="0"/>
                  <wp:docPr id="130" name="图标" descr="图标" title="图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300" w:lineRule="auto"/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C9463C"/>
                <w:sz w:val="23"/>
                <w:szCs w:val="23"/>
              </w:rPr>
              <w:t xml:space="preserve">4. 社会拓展：文明排队小宣传员：</w:t>
            </w:r>
          </w:p>
          <w:p>
            <w:pPr>
              <w:spacing w:line="400" w:lineRule="exact"/>
              <w:jc w:val="both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B2B2B"/>
                <w:sz w:val="22"/>
                <w:szCs w:val="22"/>
              </w:rPr>
              <w:t xml:space="preserve">鼓励学生把课堂学到的排队口诀分享给家人、邻里小朋友，化身文明宣传员，把排队文明延伸到社区生活。</w:t>
            </w:r>
          </w:p>
        </w:tc>
      </w:tr>
    </w:tbl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31" name="【板书设计】" descr="【板书设计】" title="【板书设计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60" w:before="60" w:line="240" w:lineRule="auto"/>
        <w:jc w:val="center"/>
      </w:pPr>
      <w:r>
        <w:drawing>
          <wp:inline distT="0" distB="0" distL="0" distR="0">
            <wp:extent cx="5314950" cy="3019425"/>
            <wp:effectExtent t="0" r="0" b="0" l="0"/>
            <wp:docPr id="132" name="板书设计：队伍侦探社 寻回最美一条线" descr="板书设计：队伍侦探社 寻回最美一条线" title="板书设计：队伍侦探社 寻回最美一条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 w:before="220" w:line="240" w:lineRule="auto"/>
        <w:jc w:val="left"/>
      </w:pPr>
      <w:r>
        <w:drawing>
          <wp:inline distT="0" distB="0" distL="0" distR="0">
            <wp:extent cx="5905500" cy="381000"/>
            <wp:effectExtent t="0" r="0" b="0" l="0"/>
            <wp:docPr id="133" name="【班会反思】" descr="【班会反思】" title="【班会反思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本节课以“小小侦探团”作为贯穿全课的情境载体，依托“队伍一条线”核心意象，设置循线索、探现场、解密码、守勋章四个层层递进的学习板块，完整落实知、情、意、行四维德育目标。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第一，情境贯穿课堂，构建知情意行完整闭环。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整课以侦探破案作为叙事主线，将教学环节转化为“识别乱象—感知风险—习得方法—践行文明”的探究流程，各个板块逻辑连贯，实现从认知感悟到意志建立，再到行为落地的完整德育闭环，契合浙江省主题班会的评审导向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第二，突出学生主体地位，体验活动可落地。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课堂大量采用小组实验、情景表演、实战演练等学生参与式活动，把抽象的安全道理转化为二年级学生可以动手、动口、亲身感受的实践；问卷、线条绘画取材本班真实问题，班会针对性强。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第三，仪式感与课堂生成相结合，强化内在认同。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“金牌小侦探”颁奖、承诺卡张贴、当堂生成班级公约，赋予行为教育仪式感，可视化的成果也便于学生课后持续自我提醒，避免规则教育流于说教。</w:t>
      </w:r>
    </w:p>
    <w:p>
      <w:pPr>
        <w:keepNext w:val="false"/>
        <w:keepLines w:val="false"/>
        <w:spacing w:after="60" w:before="0" w:line="440" w:lineRule="exact"/>
        <w:ind w:left="0" w:right="0" w:firstLine="480"/>
        <w:jc w:val="both"/>
      </w:pPr>
      <w:r>
        <w:rPr>
          <w:rFonts w:ascii="Times New Roman" w:cs="Times New Roman" w:eastAsia="宋体" w:hAnsi="Times New Roman"/>
          <w:b/>
          <w:bCs/>
          <w:color w:val="0B4B9B"/>
          <w:sz w:val="24"/>
          <w:szCs w:val="24"/>
        </w:rPr>
        <w:t xml:space="preserve">第四，打通家校社协同，保障育人长效。</w:t>
      </w:r>
      <w:r>
        <w:rPr>
          <w:rFonts w:ascii="Times New Roman" w:cs="Times New Roman" w:eastAsia="宋体" w:hAnsi="Times New Roman"/>
          <w:b w:val="false"/>
          <w:bCs w:val="false"/>
          <w:color w:val="2B2B2B"/>
          <w:sz w:val="24"/>
          <w:szCs w:val="24"/>
        </w:rPr>
        <w:t xml:space="preserve">本课设计校园督察、班级表彰、家庭打卡、社区宣传四层延伸任务，不局限于40分钟课堂，把排队习惯的培养延伸到家庭与社会场景，持续巩固班会育人成效。</w:t>
      </w:r>
    </w:p>
    <w:sectPr>
      <w:headerReference w:type="default" r:id="rId7"/>
      <w:footerReference w:type="default" r:id="rId8"/>
      <w:pgSz w:w="11906" w:h="16838" w:orient="portrait"/>
      <w:pgMar w:top="1500" w:right="1304" w:bottom="1300" w:left="1304" w:header="50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/>
        <w:bCs/>
        <w:color w:val="0B4B9B"/>
        <w:sz w:val="18"/>
        <w:szCs w:val="18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 w:lineRule="auto"/>
    </w:pPr>
    <w:r>
      <w:drawing>
        <wp:anchor distT="0" distB="0" distL="0" distR="0" simplePos="0" allowOverlap="1" behindDoc="1" locked="1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34" name="页面背景" descr="页面背景" title="页面背景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B2B2B"/>
        <w:sz w:val="24"/>
        <w:szCs w:val="24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50f29d1a377b353d10b18e691b576e3748417f.png"/><Relationship Id="rId10" Type="http://schemas.openxmlformats.org/officeDocument/2006/relationships/image" Target="media/f6221b710b19ef9688cdc993cfa46893273e921a.png"/><Relationship Id="rId11" Type="http://schemas.openxmlformats.org/officeDocument/2006/relationships/image" Target="media/384a386b0a246597ab9fcae2f88e07f3da4aad81.png"/><Relationship Id="rId12" Type="http://schemas.openxmlformats.org/officeDocument/2006/relationships/image" Target="media/6dfbc1c3e11443fa8c3cc6067ba3c4a8fa1488f5.png"/><Relationship Id="rId13" Type="http://schemas.openxmlformats.org/officeDocument/2006/relationships/image" Target="media/80b136a07755610887a10dfc6a77b30e40710756.png"/><Relationship Id="rId14" Type="http://schemas.openxmlformats.org/officeDocument/2006/relationships/image" Target="media/08d5ceb007c547fdf6eaa102915c6e8c37b438a0.png"/><Relationship Id="rId15" Type="http://schemas.openxmlformats.org/officeDocument/2006/relationships/image" Target="media/72e69adf6ab5817d0f92afb7a08120c56a2ad81e.png"/><Relationship Id="rId16" Type="http://schemas.openxmlformats.org/officeDocument/2006/relationships/image" Target="media/3152102a7b5adef6b252aa1f1adb0e850290edf4.png"/><Relationship Id="rId17" Type="http://schemas.openxmlformats.org/officeDocument/2006/relationships/image" Target="media/c7a5a842500e31e67b9b8c96a323fa17d8844503.png"/><Relationship Id="rId18" Type="http://schemas.openxmlformats.org/officeDocument/2006/relationships/image" Target="media/ca67b02d343111ae87c502c28580640a1c2f8cad.png"/><Relationship Id="rId19" Type="http://schemas.openxmlformats.org/officeDocument/2006/relationships/image" Target="media/aec8add8099dc6329e6577352a74d42dff01bad5.png"/><Relationship Id="rId20" Type="http://schemas.openxmlformats.org/officeDocument/2006/relationships/image" Target="media/df8ff44545b1a5b66ea3a4d2a20abb6b51420e2e.png"/><Relationship Id="rId21" Type="http://schemas.openxmlformats.org/officeDocument/2006/relationships/image" Target="media/7b5ef138889fcc622e623a8eb978e49fbf0940b1.png"/><Relationship Id="rId22" Type="http://schemas.openxmlformats.org/officeDocument/2006/relationships/image" Target="media/b37259bab6ee5ff51739e3021bbed846cf00b2b6.png"/><Relationship Id="rId23" Type="http://schemas.openxmlformats.org/officeDocument/2006/relationships/image" Target="media/2a8c15386be4aa4728a69eb5f2a188e053375781.png"/><Relationship Id="rId24" Type="http://schemas.openxmlformats.org/officeDocument/2006/relationships/image" Target="media/54fa6d374803e29cbd38c17853dd9d7a327297e7.png"/><Relationship Id="rId25" Type="http://schemas.openxmlformats.org/officeDocument/2006/relationships/image" Target="media/a6354327a704d88482186e4dcd29e8279f45690d.png"/><Relationship Id="rId26" Type="http://schemas.openxmlformats.org/officeDocument/2006/relationships/image" Target="media/c0360dbca6813b57bfd2bc3a16106eeaf391ca39.png"/><Relationship Id="rId27" Type="http://schemas.openxmlformats.org/officeDocument/2006/relationships/image" Target="media/d9cc16d25cfb2e7e7b5613b76f3596b3a7f85aaa.png"/><Relationship Id="rId28" Type="http://schemas.openxmlformats.org/officeDocument/2006/relationships/image" Target="media/ffa6d67ccf46b99ff499a1220f5386aef57a9384.png"/><Relationship Id="rId29" Type="http://schemas.openxmlformats.org/officeDocument/2006/relationships/image" Target="media/3dcc115f542ab495717c19440ecea8257361bfa7.png"/><Relationship Id="rId30" Type="http://schemas.openxmlformats.org/officeDocument/2006/relationships/image" Target="media/a9b3521f435eb6c87e9c047b91c8f221d1e4b1d3.png"/><Relationship Id="rId31" Type="http://schemas.openxmlformats.org/officeDocument/2006/relationships/image" Target="media/4f1235f97e9e3c42656dbc3012596d40aa68ddc3.png"/><Relationship Id="rId32" Type="http://schemas.openxmlformats.org/officeDocument/2006/relationships/image" Target="media/2b9c8d87664614a37c1ec10d2bd4725bfe8dd7c9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9401f489b1f483fe428400307d9eb223a931ac8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队伍侦探社  寻回“最美一条线”</dc:title>
  <dc:description>——二年级行为习惯主题班会</dc:description>
  <cp:lastModifiedBy>Un-named</cp:lastModifiedBy>
  <cp:revision>1</cp:revision>
  <dcterms:created xsi:type="dcterms:W3CDTF">2026-10-18T15:31:36.421Z</dcterms:created>
  <dcterms:modified xsi:type="dcterms:W3CDTF">2026-10-18T15:31:36.421Z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