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E79"/>
          <w:sz w:val="60"/>
        </w:rPr>
        <w:t>P5 原文档生成验收</w:t>
      </w:r>
    </w:p>
    <w:p>
      <w:pPr>
        <w:pStyle w:val="Heading1"/>
      </w:pPr>
      <w:r>
        <w:rPr>
          <w:rFonts w:ascii="Calibri" w:hAnsi="Calibri" w:eastAsia="Microsoft YaHei"/>
          <w:b/>
          <w:color w:val="1F4E79"/>
          <w:sz w:val="40"/>
        </w:rPr>
        <w:t>Reactor 迁移报告</w:t>
      </w:r>
    </w:p>
    <w:p>
      <w:pPr>
        <w:spacing w:after="140" w:line="336" w:lineRule="auto"/>
      </w:pPr>
      <w:r>
        <w:rPr>
          <w:rFonts w:ascii="Calibri" w:hAnsi="Calibri" w:eastAsia="Microsoft YaHei"/>
          <w:sz w:val="21"/>
        </w:rPr>
        <w:t>实际内容与导出测试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3"/>
        <w:gridCol w:w="4673"/>
      </w:tblGrid>
      <w:tr>
        <w:tc>
          <w:tcPr>
            <w:tcW w:type="dxa" w:w="4673"/>
            <w:shd w:val="clear" w:color="auto" w:fill="1F4E79"/>
            <w:tcBorders>
              <w:bottom w:val="single" w:sz="6" w:space="0" w:color="1F4E7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673"/>
            <w:shd w:val="clear" w:color="auto" w:fill="1F4E79"/>
            <w:tcBorders>
              <w:bottom w:val="single" w:sz="6" w:space="0" w:color="1F4E7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73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P5</w:t>
            </w:r>
          </w:p>
        </w:tc>
        <w:tc>
          <w:tcPr>
            <w:tcW w:type="dxa" w:w="4673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完成</w:t>
            </w:r>
          </w:p>
        </w:tc>
      </w:tr>
    </w:tbl>
    <w:sectPr w:rsidR="00FC693F" w:rsidRPr="0006063C" w:rsidSect="00034616">
      <w:pgSz w:w="11906" w:h="16838"/>
      <w:pgMar w:top="128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crosoft YaHei">
    <w:embedRegular r:id="ReactorCJK" w:fontKey="{A06BF241-12FE-4C22-9031-5D9C6B4B8AF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eactorCJK" Type="http://schemas.openxmlformats.org/officeDocument/2006/relationships/font" Target="fonts/ReactorCJ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 原文档生成验收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