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广告的展示率、用户的点击率、转化率、甚至是商业盈利等</w:t>
      </w:r>
    </w:p>
    <w:p>
      <w:r>
        <w:t>埋点本身其实是对于自己所设计的产品的有一个可视化健康检查，通过逻辑和数据，贯穿产品的整个生命周期，使产品逐步达到最佳状态从而实现硅谷最近所谓的“Growth Hacker”的效果。</w:t>
      </w:r>
    </w:p>
    <w:p/>
    <w:p>
      <w:r>
        <w:t>另外，一般的app都会有一些核心指标和一般性指标，核心指标诸如下载量、用户数、活跃用户数、留存等等，一般性指标比如用户访问频率、停留时长、页面数等。</w:t>
      </w:r>
    </w:p>
    <w:p>
      <w:r>
        <w:t>于是就衍生出了各种各样的埋点工具。市面上常见的埋点工具，谷歌的Google Analytics，国内比较普遍的第三方统计工具是友盟和talking</w:t>
      </w:r>
      <w:r>
        <w:br w:type="textWrapping"/>
      </w:r>
      <w:r>
        <w:t>data，现在小米和百度也有开放的统计sdk。</w:t>
      </w:r>
    </w:p>
    <w:p/>
    <w:p>
      <w:r>
        <w:t>埋点的逻辑是：界面——事件——事件参数</w:t>
      </w:r>
    </w:p>
    <w:p>
      <w:r>
        <w:t>每一个界面的每个事件都有唯一的标示ID</w:t>
      </w:r>
    </w:p>
    <w:p/>
    <w:p/>
    <w:p>
      <w:r>
        <w:t>Android平台</w:t>
      </w:r>
    </w:p>
    <w:p>
      <w:r>
        <w:t>环境和资料准备</w:t>
      </w:r>
    </w:p>
    <w:p>
      <w:r>
        <w:t>1、搭建ddms环境，可以使用androidstudio，或者直接使用android sdk里带的monitor</w:t>
      </w:r>
    </w:p>
    <w:p>
      <w:r>
        <w:t>2、想尽一切办法拿到埋点字段表，这是开发埋点的依据，以及产品分析的标准</w:t>
      </w:r>
    </w:p>
    <w:p>
      <w:r>
        <w:t>3、取已埋点的安装包并且输出app埋点的日志</w:t>
      </w:r>
    </w:p>
    <w:p>
      <w:r>
        <w:drawing>
          <wp:inline distT="0" distB="0" distL="114300" distR="114300">
            <wp:extent cx="6858000" cy="35528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测试方法</w:t>
      </w:r>
    </w:p>
    <w:p>
      <w:r>
        <w:t>1、调起monitor之后，连接移动设备</w:t>
      </w:r>
    </w:p>
    <w:p>
      <w:r>
        <w:t>2、设置logcat的filter，填写包名即可</w:t>
      </w:r>
    </w:p>
    <w:p>
      <w:r>
        <w:t>3、查看埋点字段表，执行对应有埋点的操作</w:t>
      </w:r>
    </w:p>
    <w:p>
      <w:r>
        <w:drawing>
          <wp:inline distT="0" distB="0" distL="114300" distR="114300">
            <wp:extent cx="8963025" cy="7048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进入手机上的app，点击 下一步</w:t>
      </w:r>
    </w:p>
    <w:p>
      <w:pPr>
        <w:rPr>
          <w:rFonts w:hint="eastAsia"/>
        </w:rPr>
      </w:pPr>
      <w:r>
        <w:rPr>
          <w:rFonts w:hint="eastAsia"/>
        </w:rPr>
        <w:t>4、查看ddms的logcat，即可看到操作的日志，如图所示：</w:t>
      </w:r>
    </w:p>
    <w:p>
      <w:r>
        <w:drawing>
          <wp:inline distT="0" distB="0" distL="114300" distR="114300">
            <wp:extent cx="11572875" cy="16573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728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br w:type="textWrapping"/>
      </w:r>
      <w:r>
        <w:rPr>
          <w:rFonts w:hint="eastAsia"/>
        </w:rPr>
        <w:t>5、检查埋点是否正确，出现错误的情况一般是：</w:t>
      </w:r>
    </w:p>
    <w:p>
      <w:pPr>
        <w:rPr>
          <w:rFonts w:hint="eastAsia"/>
        </w:rPr>
      </w:pPr>
      <w:r>
        <w:rPr>
          <w:rFonts w:hint="eastAsia"/>
        </w:rPr>
        <w:t>a)漏埋点</w:t>
      </w:r>
    </w:p>
    <w:p>
      <w:pPr>
        <w:rPr>
          <w:rFonts w:hint="eastAsia"/>
        </w:rPr>
      </w:pPr>
      <w:r>
        <w:rPr>
          <w:rFonts w:hint="eastAsia"/>
        </w:rPr>
        <w:t>b)埋点和操作类型不对应，比如点击的是“下一步”，却上报了“返回”</w:t>
      </w:r>
    </w:p>
    <w:p>
      <w:pPr>
        <w:rPr>
          <w:rFonts w:hint="eastAsia"/>
        </w:rPr>
      </w:pPr>
      <w:r>
        <w:rPr>
          <w:rFonts w:hint="eastAsia"/>
        </w:rPr>
        <w:t>c)埋点和操作频率不对应，比如只操作了一次，却上报了两次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5" o:spt="75" type="#_x0000_t75" style="height:527.25pt;width:41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7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4114800"/>
            <wp:effectExtent l="0" t="0" r="4445" b="0"/>
            <wp:docPr id="5" name="图片 5" descr="埋点相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埋点相关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E3DA8"/>
    <w:rsid w:val="104F662C"/>
    <w:rsid w:val="298B6F2E"/>
    <w:rsid w:val="2B792E4D"/>
    <w:rsid w:val="488774E2"/>
    <w:rsid w:val="583A19FE"/>
    <w:rsid w:val="72B17CCE"/>
    <w:rsid w:val="77AC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2021-03-06T06:53:00Z</dcterms:created>
  <dc:creator>Lenovo</dc:creator>
  <cp:lastModifiedBy>Lenovo</cp:lastModifiedBy>
  <dcterms:modified xsi:type="dcterms:W3CDTF">2021-06-26T02:58:57Z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