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随着软件功能的增多，模块繁多，那么测试用例也会越来越多，为了针对特定的执行，这样可以解决执行时间，快速得到测试报告结果。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运行指定页面模块：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pytest.mian(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 xxx.py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运行文件夹下批量文件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./)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xxx/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运行指定class下的用例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/>
          <w:lang w:val="en-US" w:eastAsia="zh-CN"/>
        </w:rPr>
        <w:t>-v -s 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.py::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Class"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4.运行指定fun下的用例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pytest.main(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/>
          <w:lang w:val="en-US" w:eastAsia="zh-CN"/>
        </w:rPr>
        <w:t>-v -s 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.py::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Class::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testxx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_spec"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5.运行特定指定的用例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800000"/>
          <w:spacing w:val="0"/>
          <w:sz w:val="18"/>
          <w:szCs w:val="18"/>
          <w:lang w:val="en-US" w:eastAsia="zh-CN"/>
        </w:rPr>
        <w:t>P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ytest.mark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（1）根目录下新建的pytest.ini，注册自定义标签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4F4F4"/>
          <w:lang w:eastAsia="zh-CN"/>
        </w:rPr>
        <w:t>（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2）在用例类或函数等前打标签 @pytest.mark.webtest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（3）运行测试用例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pytest -m 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webtest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conftest.py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+fixture   (参数scope：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session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module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class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function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所有同目录测试文件运行前都会执行conftest.py文件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适用场景：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（1）、每个接口需共用到的token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（2）、每个接口需共用到的测试用例数据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（3）、每个接口需共用到的配置信息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6-2:pytest.mark.usefixtures('name')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单个fixture：在被测试函数之前执行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'one'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多个fixture:按传值先后顺序执行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</w:t>
      </w:r>
      <w:r>
        <w:rPr>
          <w:rFonts w:hint="eastAsia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two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</w:t>
      </w:r>
      <w:r>
        <w:rPr>
          <w:rFonts w:hint="eastAsia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,</w:t>
      </w:r>
      <w:r>
        <w:rPr>
          <w:rFonts w:hint="default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one</w:t>
      </w:r>
      <w:r>
        <w:rPr>
          <w:rFonts w:hint="default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’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叠加fixture: 自下至上执行，离测试函数越近的先被执行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'one'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 xml:space="preserve"> 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'two'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</w:rPr>
        <w:t>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86D3"/>
    <w:multiLevelType w:val="singleLevel"/>
    <w:tmpl w:val="26FA8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43671"/>
    <w:rsid w:val="479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2021-08-28T02:19:00Z</dcterms:created>
  <dc:creator>Lenovo</dc:creator>
  <cp:lastModifiedBy>Lenovo</cp:lastModifiedBy>
  <dcterms:modified xsi:type="dcterms:W3CDTF">2021-08-29T02:38:16Z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