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eclarations"/>
      <w:r>
        <w:t xml:space="preserve">Declarations</w:t>
      </w:r>
      <w:bookmarkEnd w:id="9"/>
    </w:p>
    <w:p>
      <w:pPr>
        <w:pStyle w:val="Heading2"/>
      </w:pPr>
      <w:bookmarkStart w:id="10" w:name="_bc1fe4280a674646ac16b1afcae9ddf982ceef0"/>
      <w:r>
        <w:t xml:space="preserve">Ethics statement</w:t>
      </w:r>
      <w:bookmarkEnd w:id="10"/>
    </w:p>
    <w:p>
      <w:pPr>
        <w:pStyle w:val="FirstParagraph"/>
      </w:pPr>
      <w:r>
        <w:t xml:space="preserve">This study used exclusively publicly available, de-identified datasets (GEO, TCGA/GDC, CPTAC via LinkedOmics, CGGA, DepMap, GDSC2, TCPA). No new human or animal experiments were performed. No ethical approval was required for this computational analysis.</w:t>
      </w:r>
    </w:p>
    <w:p>
      <w:pPr>
        <w:pStyle w:val="Heading2"/>
      </w:pPr>
      <w:bookmarkStart w:id="11" w:name="_funding"/>
      <w:r>
        <w:t xml:space="preserve">Funding</w:t>
      </w:r>
      <w:bookmarkEnd w:id="11"/>
    </w:p>
    <w:p>
      <w:pPr>
        <w:pStyle w:val="FirstParagraph"/>
      </w:pPr>
      <w:r>
        <w:t xml:space="preserve">[To be completed by the authors — add grant numbers here.]</w:t>
      </w:r>
    </w:p>
    <w:p>
      <w:pPr>
        <w:pStyle w:val="Heading2"/>
      </w:pPr>
      <w:bookmarkStart w:id="12" w:name="_a21564eadf34c20b4b420bdf2846dd37d3d092e"/>
      <w:r>
        <w:t xml:space="preserve">CRediT authorship contribution statement</w:t>
      </w:r>
      <w:bookmarkEnd w:id="12"/>
    </w:p>
    <w:p>
      <w:pPr>
        <w:pStyle w:val="FirstParagraph"/>
      </w:pPr>
      <w:r>
        <w:t xml:space="preserve">Conceptualization: Jia Chen. Data curation: Jia Chen. Formal analysis: Jia Chen. Investigation: Jia Chen. Methodology: Jia Chen. Software: Jia Chen. Validation: Jia Chen, Junhan Yang. Visualization: Jia Chen. Writing – original draft: Jia Chen. Writing – review &amp; editing: Junhan Yang, Bing Yang, Tianyi Zhou, Peijun Zhao. All authors have read and agreed to the published version of the manuscript.</w:t>
      </w:r>
    </w:p>
    <w:p>
      <w:pPr>
        <w:pStyle w:val="Heading2"/>
      </w:pPr>
      <w:bookmarkStart w:id="13" w:name="_0cb8b7ff46e1fd3b7b5802c4fbe62f0020583ac"/>
      <w:r>
        <w:t xml:space="preserve">Declaration of competing interests</w:t>
      </w:r>
      <w:bookmarkEnd w:id="13"/>
    </w:p>
    <w:p>
      <w:pPr>
        <w:pStyle w:val="FirstParagraph"/>
      </w:pPr>
      <w:r>
        <w:t xml:space="preserve">The authors declare no competing interests.</w:t>
      </w:r>
    </w:p>
    <w:p>
      <w:pPr>
        <w:pStyle w:val="Heading2"/>
      </w:pPr>
      <w:bookmarkStart w:id="14" w:name="_3637df949a155f9e4febe0928dd0c024e01a4b7"/>
      <w:r>
        <w:t xml:space="preserve">Declaration of generative AI use</w:t>
      </w:r>
      <w:bookmarkEnd w:id="14"/>
    </w:p>
    <w:p>
      <w:pPr>
        <w:pStyle w:val="FirstParagraph"/>
      </w:pPr>
      <w:r>
        <w:t xml:space="preserve">During the preparation of this work, the authors used generative AI tools for language editing, code formatting, and computational pipeline reconstruction. All scientific content, data analysis, and conclusions were generated and verified by the authors, who take full responsibility for the content of this publication.</w:t>
      </w:r>
    </w:p>
    <w:p>
      <w:pPr>
        <w:pStyle w:val="Heading2"/>
      </w:pPr>
      <w:bookmarkStart w:id="15" w:name="_c30442495e49d505ce783f2872e0b55d61d2ddf"/>
      <w:r>
        <w:t xml:space="preserve">Data availability statement</w:t>
      </w:r>
      <w:bookmarkEnd w:id="15"/>
    </w:p>
    <w:p>
      <w:pPr>
        <w:pStyle w:val="FirstParagraph"/>
      </w:pPr>
      <w:r>
        <w:t xml:space="preserve">All datasets are publicly available: GSE138794, GSE194329, GSE131928, GSE7696 (GEO); TCGA-GBM (GDC, LinkedOmics, TCPA RPPA500); TCGA-LUAD/BRCA/SKCM (GDC); CGGA-693 and CGGA-325 (cgga.org.cn, registration required); CPTAC-GBM proteome/acetylome/phosphoproteome/RNA-seq (LinkedOmics); DepMap 24Q2 (depmap.org); GDSC2 (Sanger cancerrxgene). Processed objects and the full analysis pipeline are available in the project repository.</w:t>
      </w:r>
    </w:p>
    <w:p>
      <w:pPr>
        <w:pStyle w:val="Heading2"/>
      </w:pPr>
      <w:bookmarkStart w:id="16" w:name="_f6383b1f38d692d2b01f10f33a1de28c5f87a0b"/>
      <w:r>
        <w:t xml:space="preserve">Code availability</w:t>
      </w:r>
      <w:bookmarkEnd w:id="16"/>
    </w:p>
    <w:p>
      <w:pPr>
        <w:pStyle w:val="FirstParagraph"/>
      </w:pPr>
      <w:r>
        <w:t xml:space="preserve">The WEBS standalone implementation (tools/WEBS/webs.R) and all analysis scripts (run_</w:t>
      </w:r>
      <w:r>
        <w:rPr>
          <w:i/>
          <w:iCs/>
        </w:rPr>
        <w:t xml:space="preserve">.R, 13–29_</w:t>
      </w:r>
      <w:r>
        <w:t xml:space="preserve">.R) are available in the project repository.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2026-10-30T01:23:46Z</dcterms:created>
  <dcterms:modified xsi:type="dcterms:W3CDTF">2026-10-30T01:23:46Z</dcterms:modified>
</cp:coreProperties>
</file>

<file path=docProps/custom.xml><?xml version="1.0" encoding="utf-8"?>
<Properties xmlns="http://schemas.openxmlformats.org/officeDocument/2006/custom-properties" xmlns:vt="http://schemas.openxmlformats.org/officeDocument/2006/docPropsVTypes"/>
</file>