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0289" w14:textId="01C4B2D2" w:rsidR="00930F8D" w:rsidRPr="002027DA" w:rsidRDefault="002027DA">
      <w:pPr>
        <w:rPr>
          <w:rFonts w:ascii="Times New Roman" w:eastAsiaTheme="minorEastAsia" w:hAnsi="Times New Roman" w:cs="Times New Roman"/>
        </w:rPr>
      </w:pPr>
      <w:r w:rsidRPr="002027DA">
        <w:rPr>
          <w:rFonts w:ascii="Times New Roman" w:eastAsiaTheme="minorEastAsia" w:hAnsi="Times New Roman" w:cs="Times New Roman"/>
        </w:rPr>
        <w:t>Homework 1</w:t>
      </w:r>
    </w:p>
    <w:p w14:paraId="71D06D9B" w14:textId="5A2D15BF" w:rsidR="002027DA" w:rsidRPr="002027DA" w:rsidRDefault="002027DA" w:rsidP="002027DA">
      <w:pPr>
        <w:pStyle w:val="a9"/>
        <w:numPr>
          <w:ilvl w:val="0"/>
          <w:numId w:val="5"/>
        </w:numPr>
        <w:rPr>
          <w:rFonts w:ascii="Times New Roman" w:eastAsiaTheme="minorEastAsia" w:hAnsi="Times New Roman" w:cs="Times New Roman"/>
        </w:rPr>
      </w:pPr>
      <w:r w:rsidRPr="002027DA">
        <w:rPr>
          <w:rFonts w:ascii="Times New Roman" w:eastAsiaTheme="minorEastAsia" w:hAnsi="Times New Roman" w:cs="Times New Roman"/>
        </w:rPr>
        <w:t xml:space="preserve">Use the internet to research Norman, Oklahoma’s actions under the Lead and Copper Rule Revisions, and summarize these actions in a list of typed points. (I will only read typed answers!) Cite all references using this style guide: </w:t>
      </w:r>
      <w:hyperlink r:id="rId5" w:history="1">
        <w:r w:rsidRPr="002027DA">
          <w:rPr>
            <w:rStyle w:val="ae"/>
            <w:rFonts w:ascii="Times New Roman" w:eastAsiaTheme="minorEastAsia" w:hAnsi="Times New Roman" w:cs="Times New Roman"/>
          </w:rPr>
          <w:t>https://pubs.acs.org/doi/full/10.1021/acsguide.40303</w:t>
        </w:r>
      </w:hyperlink>
      <w:r w:rsidRPr="002027DA">
        <w:rPr>
          <w:rFonts w:ascii="Times New Roman" w:eastAsiaTheme="minorEastAsia" w:hAnsi="Times New Roman" w:cs="Times New Roman"/>
        </w:rPr>
        <w:t>.</w:t>
      </w:r>
    </w:p>
    <w:p w14:paraId="1A0A8975" w14:textId="77777777" w:rsidR="002027DA" w:rsidRDefault="002027DA" w:rsidP="002027DA">
      <w:pPr>
        <w:rPr>
          <w:rFonts w:ascii="Times New Roman" w:eastAsiaTheme="minorEastAsia" w:hAnsi="Times New Roman" w:cs="Times New Roman"/>
        </w:rPr>
      </w:pPr>
    </w:p>
    <w:p w14:paraId="4A748C26" w14:textId="0AFFFFF1" w:rsidR="002027DA" w:rsidRDefault="002027DA" w:rsidP="002027DA">
      <w:pPr>
        <w:rPr>
          <w:rFonts w:ascii="Times New Roman" w:eastAsiaTheme="minorEastAsia" w:hAnsi="Times New Roman" w:cs="Times New Roman"/>
        </w:rPr>
      </w:pPr>
      <w:r>
        <w:rPr>
          <w:rFonts w:ascii="Times New Roman" w:eastAsiaTheme="minorEastAsia" w:hAnsi="Times New Roman" w:cs="Times New Roman"/>
        </w:rPr>
        <w:t>A</w:t>
      </w:r>
      <w:r>
        <w:rPr>
          <w:rFonts w:ascii="Times New Roman" w:eastAsiaTheme="minorEastAsia" w:hAnsi="Times New Roman" w:cs="Times New Roman" w:hint="eastAsia"/>
        </w:rPr>
        <w:t>nswer:</w:t>
      </w:r>
    </w:p>
    <w:p w14:paraId="0DEF613F" w14:textId="77777777" w:rsidR="002027DA" w:rsidRPr="002027DA" w:rsidRDefault="002027DA" w:rsidP="002027DA">
      <w:pPr>
        <w:rPr>
          <w:rFonts w:ascii="Times New Roman" w:eastAsiaTheme="minorEastAsia" w:hAnsi="Times New Roman" w:cs="Times New Roman"/>
          <w:b/>
          <w:bCs/>
        </w:rPr>
      </w:pPr>
      <w:r w:rsidRPr="002027DA">
        <w:rPr>
          <w:rFonts w:ascii="Times New Roman" w:eastAsiaTheme="minorEastAsia" w:hAnsi="Times New Roman" w:cs="Times New Roman"/>
          <w:b/>
          <w:bCs/>
        </w:rPr>
        <w:t>Actions Taken by Norman, Oklahoma Under the Lead and Copper Rule Revisions:</w:t>
      </w:r>
    </w:p>
    <w:p w14:paraId="33726230" w14:textId="77777777" w:rsidR="002027DA" w:rsidRPr="002027DA" w:rsidRDefault="002027DA" w:rsidP="002027DA">
      <w:pPr>
        <w:numPr>
          <w:ilvl w:val="0"/>
          <w:numId w:val="6"/>
        </w:numPr>
        <w:rPr>
          <w:rFonts w:ascii="Times New Roman" w:eastAsiaTheme="minorEastAsia" w:hAnsi="Times New Roman" w:cs="Times New Roman"/>
        </w:rPr>
      </w:pPr>
      <w:r w:rsidRPr="002027DA">
        <w:rPr>
          <w:rFonts w:ascii="Times New Roman" w:eastAsiaTheme="minorEastAsia" w:hAnsi="Times New Roman" w:cs="Times New Roman"/>
          <w:b/>
          <w:bCs/>
        </w:rPr>
        <w:t>Creation of Local Lead Service Line Inventory</w:t>
      </w:r>
      <w:r w:rsidRPr="002027DA">
        <w:rPr>
          <w:rFonts w:ascii="Times New Roman" w:eastAsiaTheme="minorEastAsia" w:hAnsi="Times New Roman" w:cs="Times New Roman"/>
        </w:rPr>
        <w:t>:</w:t>
      </w:r>
      <w:r w:rsidRPr="002027DA">
        <w:rPr>
          <w:rFonts w:ascii="Times New Roman" w:eastAsiaTheme="minorEastAsia" w:hAnsi="Times New Roman" w:cs="Times New Roman"/>
        </w:rPr>
        <w:br/>
        <w:t xml:space="preserve">In October 2024, Norman City established a local </w:t>
      </w:r>
      <w:r w:rsidRPr="002027DA">
        <w:rPr>
          <w:rFonts w:ascii="Times New Roman" w:eastAsiaTheme="minorEastAsia" w:hAnsi="Times New Roman" w:cs="Times New Roman"/>
          <w:b/>
          <w:bCs/>
        </w:rPr>
        <w:t>Lead Service Line Inventory</w:t>
      </w:r>
      <w:r w:rsidRPr="002027DA">
        <w:rPr>
          <w:rFonts w:ascii="Times New Roman" w:eastAsiaTheme="minorEastAsia" w:hAnsi="Times New Roman" w:cs="Times New Roman"/>
        </w:rPr>
        <w:t xml:space="preserve"> to ensure compliance with the Lead and Copper Rule Revisions introduced by the Environmental Protection Agency (EPA). This inventory is designed to identify and monitor lead service lines and improve communication with residents.</w:t>
      </w:r>
    </w:p>
    <w:p w14:paraId="462D9D09" w14:textId="77777777" w:rsidR="002027DA" w:rsidRPr="002027DA" w:rsidRDefault="002027DA" w:rsidP="002027DA">
      <w:pPr>
        <w:numPr>
          <w:ilvl w:val="0"/>
          <w:numId w:val="6"/>
        </w:numPr>
        <w:rPr>
          <w:rFonts w:ascii="Times New Roman" w:eastAsiaTheme="minorEastAsia" w:hAnsi="Times New Roman" w:cs="Times New Roman"/>
        </w:rPr>
      </w:pPr>
      <w:r w:rsidRPr="002027DA">
        <w:rPr>
          <w:rFonts w:ascii="Times New Roman" w:eastAsiaTheme="minorEastAsia" w:hAnsi="Times New Roman" w:cs="Times New Roman"/>
          <w:b/>
          <w:bCs/>
        </w:rPr>
        <w:t>Notification to Affected Customers</w:t>
      </w:r>
      <w:r w:rsidRPr="002027DA">
        <w:rPr>
          <w:rFonts w:ascii="Times New Roman" w:eastAsiaTheme="minorEastAsia" w:hAnsi="Times New Roman" w:cs="Times New Roman"/>
        </w:rPr>
        <w:t>:</w:t>
      </w:r>
      <w:r w:rsidRPr="002027DA">
        <w:rPr>
          <w:rFonts w:ascii="Times New Roman" w:eastAsiaTheme="minorEastAsia" w:hAnsi="Times New Roman" w:cs="Times New Roman"/>
        </w:rPr>
        <w:br/>
        <w:t xml:space="preserve">Approximately 5,000 letters were sent to water utility customers identified as having a </w:t>
      </w:r>
      <w:r w:rsidRPr="002027DA">
        <w:rPr>
          <w:rFonts w:ascii="Times New Roman" w:eastAsiaTheme="minorEastAsia" w:hAnsi="Times New Roman" w:cs="Times New Roman"/>
          <w:b/>
          <w:bCs/>
        </w:rPr>
        <w:t>Lead Water Service Line</w:t>
      </w:r>
      <w:r w:rsidRPr="002027DA">
        <w:rPr>
          <w:rFonts w:ascii="Times New Roman" w:eastAsiaTheme="minorEastAsia" w:hAnsi="Times New Roman" w:cs="Times New Roman"/>
        </w:rPr>
        <w:t xml:space="preserve">, </w:t>
      </w:r>
      <w:r w:rsidRPr="002027DA">
        <w:rPr>
          <w:rFonts w:ascii="Times New Roman" w:eastAsiaTheme="minorEastAsia" w:hAnsi="Times New Roman" w:cs="Times New Roman"/>
          <w:b/>
          <w:bCs/>
        </w:rPr>
        <w:t>Galvanized Requiring Replacement Water Service Line</w:t>
      </w:r>
      <w:r w:rsidRPr="002027DA">
        <w:rPr>
          <w:rFonts w:ascii="Times New Roman" w:eastAsiaTheme="minorEastAsia" w:hAnsi="Times New Roman" w:cs="Times New Roman"/>
        </w:rPr>
        <w:t xml:space="preserve">, or </w:t>
      </w:r>
      <w:r w:rsidRPr="002027DA">
        <w:rPr>
          <w:rFonts w:ascii="Times New Roman" w:eastAsiaTheme="minorEastAsia" w:hAnsi="Times New Roman" w:cs="Times New Roman"/>
          <w:b/>
          <w:bCs/>
        </w:rPr>
        <w:t>Unknown Material Water Service Line</w:t>
      </w:r>
      <w:r w:rsidRPr="002027DA">
        <w:rPr>
          <w:rFonts w:ascii="Times New Roman" w:eastAsiaTheme="minorEastAsia" w:hAnsi="Times New Roman" w:cs="Times New Roman"/>
        </w:rPr>
        <w:t>. The city notified these customers that the unknown service lines had not yet been surveyed but would be inspected as soon as possible.</w:t>
      </w:r>
    </w:p>
    <w:p w14:paraId="5EEE34B0" w14:textId="77777777" w:rsidR="002027DA" w:rsidRPr="002027DA" w:rsidRDefault="002027DA" w:rsidP="002027DA">
      <w:pPr>
        <w:numPr>
          <w:ilvl w:val="0"/>
          <w:numId w:val="6"/>
        </w:numPr>
        <w:rPr>
          <w:rFonts w:ascii="Times New Roman" w:eastAsiaTheme="minorEastAsia" w:hAnsi="Times New Roman" w:cs="Times New Roman"/>
        </w:rPr>
      </w:pPr>
      <w:r w:rsidRPr="002027DA">
        <w:rPr>
          <w:rFonts w:ascii="Times New Roman" w:eastAsiaTheme="minorEastAsia" w:hAnsi="Times New Roman" w:cs="Times New Roman"/>
          <w:b/>
          <w:bCs/>
        </w:rPr>
        <w:t>Survey and Replacement Efforts</w:t>
      </w:r>
      <w:r w:rsidRPr="002027DA">
        <w:rPr>
          <w:rFonts w:ascii="Times New Roman" w:eastAsiaTheme="minorEastAsia" w:hAnsi="Times New Roman" w:cs="Times New Roman"/>
        </w:rPr>
        <w:t>:</w:t>
      </w:r>
      <w:r w:rsidRPr="002027DA">
        <w:rPr>
          <w:rFonts w:ascii="Times New Roman" w:eastAsiaTheme="minorEastAsia" w:hAnsi="Times New Roman" w:cs="Times New Roman"/>
        </w:rPr>
        <w:br/>
        <w:t>The city staff is diligently working to survey over 40,000 water service connections to determine the material composition of the service lines. Property owners are encouraged to work with licensed plumbers to address and replace private lead service lines at their own expense if needed.</w:t>
      </w:r>
    </w:p>
    <w:p w14:paraId="73683CA5" w14:textId="77777777" w:rsidR="002027DA" w:rsidRPr="002027DA" w:rsidRDefault="002027DA" w:rsidP="002027DA">
      <w:pPr>
        <w:numPr>
          <w:ilvl w:val="0"/>
          <w:numId w:val="6"/>
        </w:numPr>
        <w:rPr>
          <w:rFonts w:ascii="Times New Roman" w:eastAsiaTheme="minorEastAsia" w:hAnsi="Times New Roman" w:cs="Times New Roman"/>
        </w:rPr>
      </w:pPr>
      <w:r w:rsidRPr="002027DA">
        <w:rPr>
          <w:rFonts w:ascii="Times New Roman" w:eastAsiaTheme="minorEastAsia" w:hAnsi="Times New Roman" w:cs="Times New Roman"/>
          <w:b/>
          <w:bCs/>
        </w:rPr>
        <w:t>Public Engagement and Information Sharing</w:t>
      </w:r>
      <w:r w:rsidRPr="002027DA">
        <w:rPr>
          <w:rFonts w:ascii="Times New Roman" w:eastAsiaTheme="minorEastAsia" w:hAnsi="Times New Roman" w:cs="Times New Roman"/>
        </w:rPr>
        <w:t>:</w:t>
      </w:r>
      <w:r w:rsidRPr="002027DA">
        <w:rPr>
          <w:rFonts w:ascii="Times New Roman" w:eastAsiaTheme="minorEastAsia" w:hAnsi="Times New Roman" w:cs="Times New Roman"/>
        </w:rPr>
        <w:br/>
        <w:t>Residents are encouraged to review the online inventory and receive updates about the initiative. The city also provides educational resources to promote proactive measures for reducing lead exposure.</w:t>
      </w:r>
    </w:p>
    <w:p w14:paraId="00EB77B0" w14:textId="77777777" w:rsidR="002027DA" w:rsidRPr="002027DA" w:rsidRDefault="002027DA" w:rsidP="002027DA">
      <w:pPr>
        <w:numPr>
          <w:ilvl w:val="0"/>
          <w:numId w:val="6"/>
        </w:numPr>
        <w:rPr>
          <w:rFonts w:ascii="Times New Roman" w:eastAsiaTheme="minorEastAsia" w:hAnsi="Times New Roman" w:cs="Times New Roman"/>
        </w:rPr>
      </w:pPr>
      <w:r w:rsidRPr="002027DA">
        <w:rPr>
          <w:rFonts w:ascii="Times New Roman" w:eastAsiaTheme="minorEastAsia" w:hAnsi="Times New Roman" w:cs="Times New Roman"/>
          <w:b/>
          <w:bCs/>
        </w:rPr>
        <w:t>Lead Monitoring and Continued Compliance</w:t>
      </w:r>
      <w:r w:rsidRPr="002027DA">
        <w:rPr>
          <w:rFonts w:ascii="Times New Roman" w:eastAsiaTheme="minorEastAsia" w:hAnsi="Times New Roman" w:cs="Times New Roman"/>
        </w:rPr>
        <w:t>:</w:t>
      </w:r>
      <w:r w:rsidRPr="002027DA">
        <w:rPr>
          <w:rFonts w:ascii="Times New Roman" w:eastAsiaTheme="minorEastAsia" w:hAnsi="Times New Roman" w:cs="Times New Roman"/>
        </w:rPr>
        <w:br/>
      </w:r>
      <w:r w:rsidRPr="002027DA">
        <w:rPr>
          <w:rFonts w:ascii="Times New Roman" w:eastAsiaTheme="minorEastAsia" w:hAnsi="Times New Roman" w:cs="Times New Roman"/>
        </w:rPr>
        <w:lastRenderedPageBreak/>
        <w:t>Norman has consistently monitored lead levels in homes under the Lead and Copper Rule since its inception and has never found lead above the action limit. However, efforts continue to enhance safety and transparency regarding lead service lines.</w:t>
      </w:r>
    </w:p>
    <w:p w14:paraId="645B4439" w14:textId="69D07734" w:rsidR="002027DA" w:rsidRPr="002027DA" w:rsidRDefault="002027DA" w:rsidP="002027DA">
      <w:pPr>
        <w:rPr>
          <w:rFonts w:ascii="Times New Roman" w:eastAsiaTheme="minorEastAsia" w:hAnsi="Times New Roman" w:cs="Times New Roman"/>
        </w:rPr>
      </w:pPr>
    </w:p>
    <w:p w14:paraId="1C551BC6" w14:textId="77777777" w:rsidR="002027DA" w:rsidRPr="002027DA" w:rsidRDefault="002027DA" w:rsidP="002027DA">
      <w:pPr>
        <w:rPr>
          <w:rFonts w:ascii="Times New Roman" w:eastAsiaTheme="minorEastAsia" w:hAnsi="Times New Roman" w:cs="Times New Roman"/>
          <w:b/>
          <w:bCs/>
        </w:rPr>
      </w:pPr>
      <w:r w:rsidRPr="002027DA">
        <w:rPr>
          <w:rFonts w:ascii="Times New Roman" w:eastAsiaTheme="minorEastAsia" w:hAnsi="Times New Roman" w:cs="Times New Roman"/>
          <w:b/>
          <w:bCs/>
        </w:rPr>
        <w:t>References:</w:t>
      </w:r>
    </w:p>
    <w:p w14:paraId="08172A70" w14:textId="77777777" w:rsidR="002027DA" w:rsidRPr="002027DA" w:rsidRDefault="002027DA" w:rsidP="002027DA">
      <w:pPr>
        <w:numPr>
          <w:ilvl w:val="0"/>
          <w:numId w:val="7"/>
        </w:numPr>
        <w:rPr>
          <w:rFonts w:ascii="Times New Roman" w:eastAsiaTheme="minorEastAsia" w:hAnsi="Times New Roman" w:cs="Times New Roman"/>
        </w:rPr>
      </w:pPr>
      <w:r w:rsidRPr="002027DA">
        <w:rPr>
          <w:rFonts w:ascii="Times New Roman" w:eastAsiaTheme="minorEastAsia" w:hAnsi="Times New Roman" w:cs="Times New Roman"/>
        </w:rPr>
        <w:t>City of Norman. Norman Officials Share Update on Lead Service Line Inventory Initiative. https://normanok.gov/news/norman-officials-share-update-lead-service-line-inventory-initiative (accessed Jan 16, 2025).</w:t>
      </w:r>
    </w:p>
    <w:p w14:paraId="7BC3C44E" w14:textId="77777777" w:rsidR="002027DA" w:rsidRPr="002027DA" w:rsidRDefault="002027DA" w:rsidP="002027DA">
      <w:pPr>
        <w:numPr>
          <w:ilvl w:val="0"/>
          <w:numId w:val="7"/>
        </w:numPr>
        <w:rPr>
          <w:rFonts w:ascii="Times New Roman" w:eastAsiaTheme="minorEastAsia" w:hAnsi="Times New Roman" w:cs="Times New Roman"/>
        </w:rPr>
      </w:pPr>
      <w:r w:rsidRPr="002027DA">
        <w:rPr>
          <w:rFonts w:ascii="Times New Roman" w:eastAsiaTheme="minorEastAsia" w:hAnsi="Times New Roman" w:cs="Times New Roman"/>
        </w:rPr>
        <w:t xml:space="preserve">Environmental Protection Agency. Lead and Copper Rule Revisions. </w:t>
      </w:r>
      <w:hyperlink r:id="rId6" w:tgtFrame="_new" w:history="1">
        <w:r w:rsidRPr="002027DA">
          <w:rPr>
            <w:rStyle w:val="ae"/>
            <w:rFonts w:ascii="Times New Roman" w:eastAsiaTheme="minorEastAsia" w:hAnsi="Times New Roman" w:cs="Times New Roman"/>
          </w:rPr>
          <w:t>https://www.epa.gov/ground-water-and-drinking-water/lead-and-copper-rule-revisions</w:t>
        </w:r>
      </w:hyperlink>
      <w:r w:rsidRPr="002027DA">
        <w:rPr>
          <w:rFonts w:ascii="Times New Roman" w:eastAsiaTheme="minorEastAsia" w:hAnsi="Times New Roman" w:cs="Times New Roman"/>
        </w:rPr>
        <w:t xml:space="preserve"> (accessed Jan 16, 2025).</w:t>
      </w:r>
    </w:p>
    <w:p w14:paraId="091D33B8" w14:textId="77777777" w:rsidR="002027DA" w:rsidRDefault="002027DA" w:rsidP="002027DA">
      <w:pPr>
        <w:rPr>
          <w:rFonts w:ascii="Times New Roman" w:eastAsiaTheme="minorEastAsia" w:hAnsi="Times New Roman" w:cs="Times New Roman"/>
        </w:rPr>
      </w:pPr>
    </w:p>
    <w:p w14:paraId="498B6375" w14:textId="34F228A3" w:rsidR="002027DA" w:rsidRPr="002027DA" w:rsidRDefault="002027DA" w:rsidP="002027DA">
      <w:pPr>
        <w:rPr>
          <w:rFonts w:ascii="Times New Roman" w:eastAsiaTheme="minorEastAsia" w:hAnsi="Times New Roman" w:cs="Times New Roman"/>
        </w:rPr>
      </w:pPr>
      <w:r>
        <w:rPr>
          <w:rFonts w:ascii="Times New Roman" w:eastAsiaTheme="minorEastAsia" w:hAnsi="Times New Roman" w:cs="Times New Roman" w:hint="eastAsia"/>
        </w:rPr>
        <w:t>2.</w:t>
      </w:r>
      <w:r w:rsidRPr="002027DA">
        <w:rPr>
          <w:rFonts w:ascii="Times New Roman" w:eastAsiaTheme="minorEastAsia" w:hAnsi="Times New Roman" w:cs="Times New Roman"/>
        </w:rPr>
        <w:t>Go to the IRIS database (https://iris.epa.gov/AtoZ/?list_type=alpha) and find the entry for</w:t>
      </w:r>
      <w:r w:rsidRPr="002027DA">
        <w:rPr>
          <w:rFonts w:ascii="Times New Roman" w:eastAsiaTheme="minorEastAsia" w:hAnsi="Times New Roman" w:cs="Times New Roman" w:hint="eastAsia"/>
        </w:rPr>
        <w:t xml:space="preserve"> </w:t>
      </w:r>
      <w:r w:rsidRPr="002027DA">
        <w:rPr>
          <w:rFonts w:ascii="Times New Roman" w:eastAsiaTheme="minorEastAsia" w:hAnsi="Times New Roman" w:cs="Times New Roman"/>
        </w:rPr>
        <w:t>methoxychlor.</w:t>
      </w:r>
    </w:p>
    <w:p w14:paraId="525B9D8B" w14:textId="77777777" w:rsidR="00E8549D" w:rsidRPr="00E8549D" w:rsidRDefault="00E8549D" w:rsidP="002407E5">
      <w:pPr>
        <w:jc w:val="left"/>
        <w:rPr>
          <w:rFonts w:ascii="Times New Roman" w:eastAsiaTheme="minorEastAsia" w:hAnsi="Times New Roman" w:cs="Times New Roman"/>
        </w:rPr>
      </w:pPr>
      <w:r>
        <w:rPr>
          <w:rFonts w:ascii="Times New Roman" w:eastAsiaTheme="minorEastAsia" w:hAnsi="Times New Roman" w:cs="Times New Roman" w:hint="eastAsia"/>
        </w:rPr>
        <w:t xml:space="preserve">a. </w:t>
      </w:r>
      <w:r w:rsidRPr="00E8549D">
        <w:rPr>
          <w:rFonts w:ascii="Times New Roman" w:eastAsiaTheme="minorEastAsia" w:hAnsi="Times New Roman" w:cs="Times New Roman"/>
        </w:rPr>
        <w:t xml:space="preserve">Show how the </w:t>
      </w:r>
      <w:proofErr w:type="spellStart"/>
      <w:r w:rsidRPr="00E8549D">
        <w:rPr>
          <w:rFonts w:ascii="Times New Roman" w:eastAsiaTheme="minorEastAsia" w:hAnsi="Times New Roman" w:cs="Times New Roman"/>
        </w:rPr>
        <w:t>RfD</w:t>
      </w:r>
      <w:proofErr w:type="spellEnd"/>
      <w:r w:rsidRPr="00E8549D">
        <w:rPr>
          <w:rFonts w:ascii="Times New Roman" w:eastAsiaTheme="minorEastAsia" w:hAnsi="Times New Roman" w:cs="Times New Roman"/>
        </w:rPr>
        <w:t xml:space="preserve"> for methoxychlor oral exposure was calculated from the NOEL</w:t>
      </w:r>
    </w:p>
    <w:p w14:paraId="49673792" w14:textId="15C3A87A" w:rsidR="002027DA" w:rsidRDefault="00E8549D" w:rsidP="002407E5">
      <w:pPr>
        <w:jc w:val="left"/>
        <w:rPr>
          <w:rFonts w:ascii="Times New Roman" w:eastAsiaTheme="minorEastAsia" w:hAnsi="Times New Roman" w:cs="Times New Roman"/>
        </w:rPr>
      </w:pPr>
      <w:r w:rsidRPr="00E8549D">
        <w:rPr>
          <w:rFonts w:ascii="Times New Roman" w:eastAsiaTheme="minorEastAsia" w:hAnsi="Times New Roman" w:cs="Times New Roman"/>
        </w:rPr>
        <w:t>(i.e., show the calculations).  You must include units in your calculations.</w:t>
      </w:r>
    </w:p>
    <w:p w14:paraId="370B869F" w14:textId="71386B0D" w:rsidR="002407E5" w:rsidRDefault="002407E5" w:rsidP="00E8549D">
      <w:pPr>
        <w:rPr>
          <w:rFonts w:ascii="Times New Roman" w:eastAsiaTheme="minorEastAsia" w:hAnsi="Times New Roman" w:cs="Times New Roman"/>
        </w:rPr>
      </w:pPr>
      <w:r>
        <w:rPr>
          <w:rFonts w:ascii="Times New Roman" w:eastAsiaTheme="minorEastAsia" w:hAnsi="Times New Roman" w:cs="Times New Roman" w:hint="eastAsia"/>
        </w:rPr>
        <w:t xml:space="preserve">Answer: </w:t>
      </w:r>
    </w:p>
    <w:p w14:paraId="0DE29F71" w14:textId="04329672" w:rsidR="002261B6" w:rsidRDefault="002261B6" w:rsidP="002261B6">
      <w:pPr>
        <w:jc w:val="center"/>
        <w:rPr>
          <w:rFonts w:ascii="Times New Roman" w:eastAsiaTheme="minorEastAsia" w:hAnsi="Times New Roman" w:cs="Times New Roman"/>
        </w:rPr>
      </w:pPr>
      <w:r w:rsidRPr="002261B6">
        <w:rPr>
          <w:rFonts w:ascii="Times New Roman" w:eastAsiaTheme="minorEastAsia" w:hAnsi="Times New Roman" w:cs="Times New Roman"/>
          <w:noProof/>
        </w:rPr>
        <w:drawing>
          <wp:inline distT="0" distB="0" distL="0" distR="0" wp14:anchorId="3EDCED5C" wp14:editId="32455DED">
            <wp:extent cx="4853023" cy="2486043"/>
            <wp:effectExtent l="0" t="0" r="5080" b="0"/>
            <wp:docPr id="102885476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4763" name="图片 1" descr="表格&#10;&#10;描述已自动生成"/>
                    <pic:cNvPicPr/>
                  </pic:nvPicPr>
                  <pic:blipFill>
                    <a:blip r:embed="rId7"/>
                    <a:stretch>
                      <a:fillRect/>
                    </a:stretch>
                  </pic:blipFill>
                  <pic:spPr>
                    <a:xfrm>
                      <a:off x="0" y="0"/>
                      <a:ext cx="4853023" cy="2486043"/>
                    </a:xfrm>
                    <a:prstGeom prst="rect">
                      <a:avLst/>
                    </a:prstGeom>
                  </pic:spPr>
                </pic:pic>
              </a:graphicData>
            </a:graphic>
          </wp:inline>
        </w:drawing>
      </w:r>
      <w:r w:rsidR="00905537" w:rsidRPr="00905537">
        <w:rPr>
          <w:noProof/>
        </w:rPr>
        <w:t xml:space="preserve"> </w:t>
      </w:r>
      <w:r w:rsidR="00905537" w:rsidRPr="00905537">
        <w:rPr>
          <w:rFonts w:ascii="Times New Roman" w:eastAsiaTheme="minorEastAsia" w:hAnsi="Times New Roman" w:cs="Times New Roman"/>
          <w:noProof/>
        </w:rPr>
        <w:lastRenderedPageBreak/>
        <w:drawing>
          <wp:inline distT="0" distB="0" distL="0" distR="0" wp14:anchorId="1C0BBC4E" wp14:editId="15770C05">
            <wp:extent cx="5274310" cy="2430780"/>
            <wp:effectExtent l="0" t="0" r="2540" b="7620"/>
            <wp:docPr id="1348141609" name="图片 1" descr="图形用户界面, 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41609" name="图片 1" descr="图形用户界面, 文本, 应用程序, 表格&#10;&#10;描述已自动生成"/>
                    <pic:cNvPicPr/>
                  </pic:nvPicPr>
                  <pic:blipFill>
                    <a:blip r:embed="rId8"/>
                    <a:stretch>
                      <a:fillRect/>
                    </a:stretch>
                  </pic:blipFill>
                  <pic:spPr>
                    <a:xfrm>
                      <a:off x="0" y="0"/>
                      <a:ext cx="5274310" cy="2430780"/>
                    </a:xfrm>
                    <a:prstGeom prst="rect">
                      <a:avLst/>
                    </a:prstGeom>
                  </pic:spPr>
                </pic:pic>
              </a:graphicData>
            </a:graphic>
          </wp:inline>
        </w:drawing>
      </w:r>
    </w:p>
    <w:p w14:paraId="64815786" w14:textId="56AFF309" w:rsidR="002407E5" w:rsidRDefault="002407E5" w:rsidP="00E8549D">
      <w:pPr>
        <w:rPr>
          <w:rFonts w:ascii="Times New Roman" w:eastAsiaTheme="minorEastAsia" w:hAnsi="Times New Roman" w:cs="Times New Roman"/>
        </w:rPr>
      </w:pPr>
      <w:r>
        <w:rPr>
          <w:rFonts w:ascii="Times New Roman" w:eastAsiaTheme="minorEastAsia" w:hAnsi="Times New Roman" w:cs="Times New Roman" w:hint="eastAsia"/>
        </w:rPr>
        <w:t>NOEL&gt;=NOAEL</w:t>
      </w:r>
    </w:p>
    <w:p w14:paraId="15C93E8D" w14:textId="64717393" w:rsidR="002261B6" w:rsidRDefault="002407E5" w:rsidP="00E8549D">
      <w:pPr>
        <w:rPr>
          <w:rFonts w:ascii="Times New Roman" w:eastAsiaTheme="minorEastAsia" w:hAnsi="Times New Roman" w:cs="Times New Roman"/>
        </w:rPr>
      </w:pPr>
      <w:r>
        <w:rPr>
          <w:rFonts w:ascii="Times New Roman" w:eastAsiaTheme="minorEastAsia" w:hAnsi="Times New Roman" w:cs="Times New Roman" w:hint="eastAsia"/>
        </w:rPr>
        <w:t xml:space="preserve">NOEL </w:t>
      </w:r>
      <w:r w:rsidR="00C809A3" w:rsidRPr="00C809A3">
        <w:rPr>
          <w:rFonts w:ascii="Times New Roman" w:eastAsiaTheme="minorEastAsia" w:hAnsi="Times New Roman" w:cs="Times New Roman"/>
        </w:rPr>
        <w:t>(No Observed Effect Level)</w:t>
      </w:r>
    </w:p>
    <w:p w14:paraId="569A178A" w14:textId="415BECF9" w:rsidR="002407E5" w:rsidRDefault="002407E5" w:rsidP="00E8549D">
      <w:pPr>
        <w:rPr>
          <w:rFonts w:ascii="Times New Roman" w:eastAsiaTheme="minorEastAsia" w:hAnsi="Times New Roman" w:cs="Times New Roman"/>
        </w:rPr>
      </w:pPr>
      <w:r>
        <w:rPr>
          <w:rFonts w:ascii="Times New Roman" w:eastAsiaTheme="minorEastAsia" w:hAnsi="Times New Roman" w:cs="Times New Roman" w:hint="eastAsia"/>
        </w:rPr>
        <w:t>NOAEL</w:t>
      </w:r>
      <w:r w:rsidR="00C809A3" w:rsidRPr="00C809A3">
        <w:t xml:space="preserve"> </w:t>
      </w:r>
      <w:r w:rsidR="00C809A3" w:rsidRPr="00C809A3">
        <w:rPr>
          <w:rFonts w:ascii="Times New Roman" w:eastAsiaTheme="minorEastAsia" w:hAnsi="Times New Roman" w:cs="Times New Roman"/>
        </w:rPr>
        <w:t>(No Observed Adverse Effect Level)</w:t>
      </w:r>
    </w:p>
    <w:p w14:paraId="10A93E1F" w14:textId="72BB07DF" w:rsidR="002261B6" w:rsidRPr="002261B6" w:rsidRDefault="002261B6" w:rsidP="00E8549D">
      <w:pPr>
        <w:rPr>
          <w:rFonts w:ascii="Times New Roman" w:eastAsiaTheme="minorEastAsia" w:hAnsi="Times New Roman" w:cs="Times New Roman"/>
        </w:rPr>
      </w:pPr>
      <m:oMath>
        <m:r>
          <w:rPr>
            <w:rFonts w:ascii="Cambria Math" w:eastAsiaTheme="minorEastAsia" w:hAnsi="Cambria Math" w:cs="Times New Roman"/>
          </w:rPr>
          <m:t xml:space="preserve">RfD= </m:t>
        </m:r>
        <m:f>
          <m:fPr>
            <m:ctrlPr>
              <w:rPr>
                <w:rFonts w:ascii="Cambria Math" w:eastAsiaTheme="minorEastAsia" w:hAnsi="Cambria Math" w:cs="Times New Roman"/>
                <w:i/>
              </w:rPr>
            </m:ctrlPr>
          </m:fPr>
          <m:num>
            <m:r>
              <w:rPr>
                <w:rFonts w:ascii="Cambria Math" w:eastAsiaTheme="minorEastAsia" w:hAnsi="Cambria Math" w:cs="Times New Roman"/>
              </w:rPr>
              <m:t>NOAEL</m:t>
            </m:r>
          </m:num>
          <m:den>
            <m:r>
              <w:rPr>
                <w:rFonts w:ascii="Cambria Math" w:eastAsiaTheme="minorEastAsia" w:hAnsi="Cambria Math" w:cs="Times New Roman"/>
              </w:rPr>
              <m:t>UF ×MF</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PoD (NOEL)</m:t>
            </m:r>
          </m:num>
          <m:den>
            <m:r>
              <w:rPr>
                <w:rFonts w:ascii="Cambria Math" w:eastAsiaTheme="minorEastAsia" w:hAnsi="Cambria Math" w:cs="Times New Roman"/>
              </w:rPr>
              <m:t>UF × MF</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5.01</m:t>
            </m:r>
            <m:f>
              <m:fPr>
                <m:ctrlPr>
                  <w:rPr>
                    <w:rFonts w:ascii="Cambria Math" w:eastAsiaTheme="minorEastAsia" w:hAnsi="Cambria Math" w:cs="Times New Roman"/>
                    <w:i/>
                  </w:rPr>
                </m:ctrlPr>
              </m:fPr>
              <m:num>
                <m:r>
                  <w:rPr>
                    <w:rFonts w:ascii="Cambria Math" w:eastAsiaTheme="minorEastAsia" w:hAnsi="Cambria Math" w:cs="Times New Roman"/>
                  </w:rPr>
                  <m:t>mg</m:t>
                </m:r>
              </m:num>
              <m:den>
                <m:r>
                  <w:rPr>
                    <w:rFonts w:ascii="Cambria Math" w:eastAsiaTheme="minorEastAsia" w:hAnsi="Cambria Math" w:cs="Times New Roman"/>
                  </w:rPr>
                  <m:t>kg</m:t>
                </m:r>
              </m:den>
            </m:f>
            <m:r>
              <w:rPr>
                <w:rFonts w:ascii="Cambria Math" w:eastAsiaTheme="minorEastAsia" w:hAnsi="Cambria Math" w:cs="Times New Roman"/>
              </w:rPr>
              <m:t>-day</m:t>
            </m:r>
          </m:num>
          <m:den>
            <m:r>
              <w:rPr>
                <w:rFonts w:ascii="Cambria Math" w:eastAsiaTheme="minorEastAsia" w:hAnsi="Cambria Math" w:cs="Times New Roman"/>
              </w:rPr>
              <m:t>1000 X  1</m:t>
            </m:r>
          </m:den>
        </m:f>
      </m:oMath>
      <w:r>
        <w:rPr>
          <w:rFonts w:ascii="Times New Roman" w:eastAsiaTheme="minorEastAsia" w:hAnsi="Times New Roman" w:cs="Times New Roman" w:hint="eastAsia"/>
        </w:rPr>
        <w:t xml:space="preserve"> =</w:t>
      </w:r>
      <w:r w:rsidR="00905537">
        <w:rPr>
          <w:rFonts w:ascii="Times New Roman" w:eastAsiaTheme="minorEastAsia" w:hAnsi="Times New Roman" w:cs="Times New Roman" w:hint="eastAsia"/>
        </w:rPr>
        <w:t xml:space="preserve"> 5E-3 mg/kg-day</w:t>
      </w:r>
      <w:r>
        <w:rPr>
          <w:rFonts w:ascii="Times New Roman" w:eastAsiaTheme="minorEastAsia" w:hAnsi="Times New Roman" w:cs="Times New Roman" w:hint="eastAsia"/>
        </w:rPr>
        <w:t xml:space="preserve"> </w:t>
      </w:r>
    </w:p>
    <w:p w14:paraId="00393D7C" w14:textId="77777777" w:rsidR="002261B6" w:rsidRPr="00905537" w:rsidRDefault="002261B6" w:rsidP="00E8549D">
      <w:pPr>
        <w:rPr>
          <w:rFonts w:ascii="Times New Roman" w:eastAsiaTheme="minorEastAsia" w:hAnsi="Times New Roman" w:cs="Times New Roman"/>
        </w:rPr>
      </w:pPr>
    </w:p>
    <w:p w14:paraId="40FA91C2" w14:textId="3C453391" w:rsidR="002407E5" w:rsidRPr="002407E5" w:rsidRDefault="00E8549D" w:rsidP="002407E5">
      <w:pPr>
        <w:rPr>
          <w:rFonts w:ascii="Times New Roman" w:eastAsiaTheme="minorEastAsia" w:hAnsi="Times New Roman" w:cs="Times New Roman"/>
        </w:rPr>
      </w:pPr>
      <w:r>
        <w:rPr>
          <w:rFonts w:ascii="Times New Roman" w:eastAsiaTheme="minorEastAsia" w:hAnsi="Times New Roman" w:cs="Times New Roman" w:hint="eastAsia"/>
        </w:rPr>
        <w:t>b.</w:t>
      </w:r>
      <w:r w:rsidR="002407E5" w:rsidRPr="002407E5">
        <w:t xml:space="preserve"> </w:t>
      </w:r>
      <w:r w:rsidR="002407E5" w:rsidRPr="002407E5">
        <w:rPr>
          <w:rFonts w:ascii="Times New Roman" w:eastAsiaTheme="minorEastAsia" w:hAnsi="Times New Roman" w:cs="Times New Roman"/>
        </w:rPr>
        <w:t xml:space="preserve">Show how the MCLG for methoxychlor was calculated from the </w:t>
      </w:r>
      <w:proofErr w:type="spellStart"/>
      <w:r w:rsidR="002407E5" w:rsidRPr="002407E5">
        <w:rPr>
          <w:rFonts w:ascii="Times New Roman" w:eastAsiaTheme="minorEastAsia" w:hAnsi="Times New Roman" w:cs="Times New Roman"/>
        </w:rPr>
        <w:t>RfD</w:t>
      </w:r>
      <w:proofErr w:type="spellEnd"/>
      <w:r w:rsidR="002407E5" w:rsidRPr="002407E5">
        <w:rPr>
          <w:rFonts w:ascii="Times New Roman" w:eastAsiaTheme="minorEastAsia" w:hAnsi="Times New Roman" w:cs="Times New Roman"/>
        </w:rPr>
        <w:t>.  You must</w:t>
      </w:r>
    </w:p>
    <w:p w14:paraId="67B68E00" w14:textId="77777777" w:rsidR="002407E5" w:rsidRPr="002407E5" w:rsidRDefault="002407E5" w:rsidP="002407E5">
      <w:pPr>
        <w:rPr>
          <w:rFonts w:ascii="Times New Roman" w:eastAsiaTheme="minorEastAsia" w:hAnsi="Times New Roman" w:cs="Times New Roman"/>
        </w:rPr>
      </w:pPr>
      <w:r w:rsidRPr="002407E5">
        <w:rPr>
          <w:rFonts w:ascii="Times New Roman" w:eastAsiaTheme="minorEastAsia" w:hAnsi="Times New Roman" w:cs="Times New Roman"/>
        </w:rPr>
        <w:t>include units in your calculations.  Assume the same values for body weight, relative</w:t>
      </w:r>
    </w:p>
    <w:p w14:paraId="61727DA0" w14:textId="77777777" w:rsidR="002407E5" w:rsidRPr="002407E5" w:rsidRDefault="002407E5" w:rsidP="002407E5">
      <w:pPr>
        <w:rPr>
          <w:rFonts w:ascii="Times New Roman" w:eastAsiaTheme="minorEastAsia" w:hAnsi="Times New Roman" w:cs="Times New Roman"/>
        </w:rPr>
      </w:pPr>
      <w:r w:rsidRPr="002407E5">
        <w:rPr>
          <w:rFonts w:ascii="Times New Roman" w:eastAsiaTheme="minorEastAsia" w:hAnsi="Times New Roman" w:cs="Times New Roman"/>
        </w:rPr>
        <w:t>source contribution, and water consumption rate as for our in-class example for</w:t>
      </w:r>
    </w:p>
    <w:p w14:paraId="6FAEC248" w14:textId="004A44FC" w:rsidR="00E8549D" w:rsidRDefault="002407E5" w:rsidP="002407E5">
      <w:pPr>
        <w:rPr>
          <w:rFonts w:ascii="Times New Roman" w:eastAsiaTheme="minorEastAsia" w:hAnsi="Times New Roman" w:cs="Times New Roman"/>
        </w:rPr>
      </w:pPr>
      <w:r w:rsidRPr="002407E5">
        <w:rPr>
          <w:rFonts w:ascii="Times New Roman" w:eastAsiaTheme="minorEastAsia" w:hAnsi="Times New Roman" w:cs="Times New Roman"/>
        </w:rPr>
        <w:t>glyphosate.</w:t>
      </w:r>
    </w:p>
    <w:p w14:paraId="610E28B3" w14:textId="145EE222" w:rsidR="003F7D4C" w:rsidRDefault="003F7D4C" w:rsidP="002407E5">
      <w:pPr>
        <w:rPr>
          <w:rFonts w:ascii="Times New Roman" w:eastAsiaTheme="minorEastAsia" w:hAnsi="Times New Roman" w:cs="Times New Roman"/>
        </w:rPr>
      </w:pPr>
      <w:r>
        <w:rPr>
          <w:rFonts w:ascii="Times New Roman" w:eastAsiaTheme="minorEastAsia" w:hAnsi="Times New Roman" w:cs="Times New Roman" w:hint="eastAsia"/>
        </w:rPr>
        <w:t>Answer:</w:t>
      </w:r>
    </w:p>
    <w:p w14:paraId="3F8057C8" w14:textId="0D8084DB" w:rsidR="003F7D4C" w:rsidRDefault="00896867" w:rsidP="002407E5">
      <w:pPr>
        <w:rPr>
          <w:rFonts w:ascii="Times New Roman" w:eastAsiaTheme="minorEastAsia" w:hAnsi="Times New Roman" w:cs="Times New Roman"/>
        </w:rPr>
      </w:pPr>
      <m:oMath>
        <m:r>
          <w:rPr>
            <w:rFonts w:ascii="Cambria Math" w:eastAsiaTheme="minorEastAsia" w:hAnsi="Cambria Math" w:cs="Times New Roman"/>
          </w:rPr>
          <m:t xml:space="preserve">MCLG= </m:t>
        </m:r>
        <m:f>
          <m:fPr>
            <m:ctrlPr>
              <w:rPr>
                <w:rFonts w:ascii="Cambria Math" w:eastAsiaTheme="minorEastAsia" w:hAnsi="Cambria Math" w:cs="Times New Roman"/>
                <w:i/>
              </w:rPr>
            </m:ctrlPr>
          </m:fPr>
          <m:num>
            <m:r>
              <w:rPr>
                <w:rFonts w:ascii="Cambria Math" w:eastAsiaTheme="minorEastAsia" w:hAnsi="Cambria Math" w:cs="Times New Roman"/>
              </w:rPr>
              <m:t>RfD</m:t>
            </m:r>
            <m:d>
              <m:dPr>
                <m:ctrlPr>
                  <w:rPr>
                    <w:rFonts w:ascii="Cambria Math" w:eastAsiaTheme="minorEastAsia" w:hAnsi="Cambria Math" w:cs="Times New Roman"/>
                    <w:i/>
                  </w:rPr>
                </m:ctrlPr>
              </m:dPr>
              <m:e>
                <m:r>
                  <w:rPr>
                    <w:rFonts w:ascii="Cambria Math" w:eastAsiaTheme="minorEastAsia" w:hAnsi="Cambria Math" w:cs="Times New Roman"/>
                  </w:rPr>
                  <m:t xml:space="preserve">5E-3 </m:t>
                </m:r>
                <m:f>
                  <m:fPr>
                    <m:ctrlPr>
                      <w:rPr>
                        <w:rFonts w:ascii="Cambria Math" w:eastAsiaTheme="minorEastAsia" w:hAnsi="Cambria Math" w:cs="Times New Roman"/>
                        <w:i/>
                      </w:rPr>
                    </m:ctrlPr>
                  </m:fPr>
                  <m:num>
                    <m:r>
                      <w:rPr>
                        <w:rFonts w:ascii="Cambria Math" w:eastAsiaTheme="minorEastAsia" w:hAnsi="Cambria Math" w:cs="Times New Roman"/>
                      </w:rPr>
                      <m:t>mg</m:t>
                    </m:r>
                  </m:num>
                  <m:den>
                    <m:r>
                      <w:rPr>
                        <w:rFonts w:ascii="Cambria Math" w:eastAsiaTheme="minorEastAsia" w:hAnsi="Cambria Math" w:cs="Times New Roman"/>
                      </w:rPr>
                      <m:t>kg d</m:t>
                    </m:r>
                  </m:den>
                </m:f>
              </m:e>
            </m:d>
            <m:r>
              <w:rPr>
                <w:rFonts w:ascii="Cambria Math" w:eastAsiaTheme="minorEastAsia" w:hAnsi="Cambria Math" w:cs="Times New Roman"/>
              </w:rPr>
              <m:t xml:space="preserve"> ×BW </m:t>
            </m:r>
            <m:d>
              <m:dPr>
                <m:ctrlPr>
                  <w:rPr>
                    <w:rFonts w:ascii="Cambria Math" w:eastAsiaTheme="minorEastAsia" w:hAnsi="Cambria Math" w:cs="Times New Roman"/>
                    <w:i/>
                  </w:rPr>
                </m:ctrlPr>
              </m:dPr>
              <m:e>
                <m:r>
                  <w:rPr>
                    <w:rFonts w:ascii="Cambria Math" w:eastAsiaTheme="minorEastAsia" w:hAnsi="Cambria Math" w:cs="Times New Roman"/>
                  </w:rPr>
                  <m:t>70Kg</m:t>
                </m:r>
              </m:e>
            </m:d>
            <m:r>
              <w:rPr>
                <w:rFonts w:ascii="Cambria Math" w:eastAsiaTheme="minorEastAsia" w:hAnsi="Cambria Math" w:cs="Times New Roman"/>
              </w:rPr>
              <m:t>×RSC(0.2)</m:t>
            </m:r>
          </m:num>
          <m:den>
            <m:r>
              <w:rPr>
                <w:rFonts w:ascii="Cambria Math" w:eastAsiaTheme="minorEastAsia" w:hAnsi="Cambria Math" w:cs="Times New Roman"/>
              </w:rPr>
              <m:t>CR (</m:t>
            </m:r>
            <m:f>
              <m:fPr>
                <m:ctrlPr>
                  <w:rPr>
                    <w:rFonts w:ascii="Cambria Math" w:eastAsiaTheme="minorEastAsia" w:hAnsi="Cambria Math" w:cs="Times New Roman"/>
                    <w:i/>
                  </w:rPr>
                </m:ctrlPr>
              </m:fPr>
              <m:num>
                <m:r>
                  <w:rPr>
                    <w:rFonts w:ascii="Cambria Math" w:eastAsiaTheme="minorEastAsia" w:hAnsi="Cambria Math" w:cs="Times New Roman"/>
                  </w:rPr>
                  <m:t>2L</m:t>
                </m:r>
              </m:num>
              <m:den>
                <m:r>
                  <w:rPr>
                    <w:rFonts w:ascii="Cambria Math" w:eastAsiaTheme="minorEastAsia" w:hAnsi="Cambria Math" w:cs="Times New Roman"/>
                  </w:rPr>
                  <m:t>d</m:t>
                </m:r>
              </m:den>
            </m:f>
            <m:r>
              <w:rPr>
                <w:rFonts w:ascii="Cambria Math" w:eastAsiaTheme="minorEastAsia" w:hAnsi="Cambria Math" w:cs="Times New Roman"/>
              </w:rPr>
              <m:t>)</m:t>
            </m:r>
          </m:den>
        </m:f>
      </m:oMath>
      <w:r w:rsidR="00E4561E">
        <w:rPr>
          <w:rFonts w:ascii="Times New Roman" w:eastAsiaTheme="minorEastAsia" w:hAnsi="Times New Roman" w:cs="Times New Roman" w:hint="eastAsia"/>
        </w:rPr>
        <w:t xml:space="preserve"> = </w:t>
      </w:r>
      <w:r w:rsidR="00E4561E" w:rsidRPr="00E4561E">
        <w:rPr>
          <w:rFonts w:ascii="Times New Roman" w:eastAsiaTheme="minorEastAsia" w:hAnsi="Times New Roman" w:cs="Times New Roman"/>
        </w:rPr>
        <w:t>0.035 mg/L</w:t>
      </w:r>
    </w:p>
    <w:p w14:paraId="6110596C" w14:textId="6ADC4B98" w:rsidR="002407E5" w:rsidRPr="002407E5" w:rsidRDefault="00E8549D" w:rsidP="002407E5">
      <w:pPr>
        <w:jc w:val="left"/>
        <w:rPr>
          <w:rFonts w:ascii="Times New Roman" w:eastAsiaTheme="minorEastAsia" w:hAnsi="Times New Roman" w:cs="Times New Roman"/>
        </w:rPr>
      </w:pPr>
      <w:r>
        <w:rPr>
          <w:rFonts w:ascii="Times New Roman" w:eastAsiaTheme="minorEastAsia" w:hAnsi="Times New Roman" w:cs="Times New Roman" w:hint="eastAsia"/>
        </w:rPr>
        <w:t>c.</w:t>
      </w:r>
      <w:r w:rsidR="002407E5" w:rsidRPr="002407E5">
        <w:t xml:space="preserve"> </w:t>
      </w:r>
      <w:r w:rsidR="002407E5" w:rsidRPr="002407E5">
        <w:rPr>
          <w:rFonts w:ascii="Times New Roman" w:eastAsiaTheme="minorEastAsia" w:hAnsi="Times New Roman" w:cs="Times New Roman"/>
        </w:rPr>
        <w:t>Compare the MCL and the MCLG for methoxychlor, i.e., is the MCL equal to or</w:t>
      </w:r>
    </w:p>
    <w:p w14:paraId="4B4377E3" w14:textId="77777777" w:rsidR="002407E5" w:rsidRPr="002407E5" w:rsidRDefault="002407E5" w:rsidP="002407E5">
      <w:pPr>
        <w:jc w:val="left"/>
        <w:rPr>
          <w:rFonts w:ascii="Times New Roman" w:eastAsiaTheme="minorEastAsia" w:hAnsi="Times New Roman" w:cs="Times New Roman"/>
        </w:rPr>
      </w:pPr>
      <w:r w:rsidRPr="002407E5">
        <w:rPr>
          <w:rFonts w:ascii="Times New Roman" w:eastAsiaTheme="minorEastAsia" w:hAnsi="Times New Roman" w:cs="Times New Roman"/>
        </w:rPr>
        <w:t>greater than the MCLG?  MCLs and MCLGs for contaminants regulated under</w:t>
      </w:r>
    </w:p>
    <w:p w14:paraId="1F1A8031" w14:textId="4D6F4CCF" w:rsidR="002407E5" w:rsidRPr="002407E5" w:rsidRDefault="002407E5" w:rsidP="002407E5">
      <w:pPr>
        <w:jc w:val="left"/>
        <w:rPr>
          <w:rFonts w:ascii="Times New Roman" w:eastAsiaTheme="minorEastAsia" w:hAnsi="Times New Roman" w:cs="Times New Roman"/>
        </w:rPr>
      </w:pPr>
      <w:r w:rsidRPr="002407E5">
        <w:rPr>
          <w:rFonts w:ascii="Times New Roman" w:eastAsiaTheme="minorEastAsia" w:hAnsi="Times New Roman" w:cs="Times New Roman"/>
        </w:rPr>
        <w:t xml:space="preserve">SDWA are given here: </w:t>
      </w:r>
      <w:r w:rsidR="00DF71BC" w:rsidRPr="00DF71BC">
        <w:rPr>
          <w:rFonts w:ascii="Times New Roman" w:eastAsiaTheme="minorEastAsia" w:hAnsi="Times New Roman" w:cs="Times New Roman"/>
        </w:rPr>
        <w:t>https://www.epa.gov/ground-water-and-drinking-water/national-primary-drinking-water-regulations</w:t>
      </w:r>
      <w:r w:rsidR="00DF71BC">
        <w:rPr>
          <w:rFonts w:ascii="Times New Roman" w:eastAsiaTheme="minorEastAsia" w:hAnsi="Times New Roman" w:cs="Times New Roman" w:hint="eastAsia"/>
        </w:rPr>
        <w:t>.</w:t>
      </w:r>
      <w:r w:rsidRPr="002407E5">
        <w:rPr>
          <w:rFonts w:ascii="Times New Roman" w:eastAsiaTheme="minorEastAsia" w:hAnsi="Times New Roman" w:cs="Times New Roman"/>
        </w:rPr>
        <w:t xml:space="preserve"> Note: MCLGs are called “Public Health</w:t>
      </w:r>
    </w:p>
    <w:p w14:paraId="12538A2F" w14:textId="56B4A2F4" w:rsidR="00E8549D" w:rsidRPr="00DF71BC" w:rsidRDefault="002407E5" w:rsidP="002407E5">
      <w:pPr>
        <w:jc w:val="left"/>
        <w:rPr>
          <w:rFonts w:ascii="Times New Roman" w:eastAsiaTheme="minorEastAsia" w:hAnsi="Times New Roman" w:cs="Times New Roman"/>
        </w:rPr>
      </w:pPr>
      <w:r w:rsidRPr="00DF71BC">
        <w:rPr>
          <w:rFonts w:ascii="Times New Roman" w:eastAsiaTheme="minorEastAsia" w:hAnsi="Times New Roman" w:cs="Times New Roman"/>
        </w:rPr>
        <w:t>Goals” in this table.</w:t>
      </w:r>
    </w:p>
    <w:p w14:paraId="3D27DA42" w14:textId="1E7D948B" w:rsidR="000B50BA" w:rsidRPr="00DF71BC" w:rsidRDefault="000B50BA" w:rsidP="002407E5">
      <w:pPr>
        <w:jc w:val="left"/>
        <w:rPr>
          <w:rFonts w:ascii="Times New Roman" w:eastAsiaTheme="minorEastAsia" w:hAnsi="Times New Roman" w:cs="Times New Roman"/>
          <w:noProof/>
        </w:rPr>
      </w:pPr>
      <w:r w:rsidRPr="00DF71BC">
        <w:rPr>
          <w:rFonts w:ascii="Times New Roman" w:eastAsiaTheme="minorEastAsia" w:hAnsi="Times New Roman" w:cs="Times New Roman"/>
          <w:noProof/>
        </w:rPr>
        <w:t>Answer:</w:t>
      </w:r>
    </w:p>
    <w:p w14:paraId="52ED342C" w14:textId="7283963F" w:rsidR="000B50BA" w:rsidRDefault="000B50BA" w:rsidP="002407E5">
      <w:pPr>
        <w:jc w:val="left"/>
        <w:rPr>
          <w:rFonts w:eastAsiaTheme="minorEastAsia"/>
          <w:noProof/>
        </w:rPr>
      </w:pPr>
      <w:r w:rsidRPr="000B50BA">
        <w:rPr>
          <w:rFonts w:ascii="Times New Roman" w:eastAsiaTheme="minorEastAsia" w:hAnsi="Times New Roman" w:cs="Times New Roman"/>
        </w:rPr>
        <w:drawing>
          <wp:inline distT="0" distB="0" distL="0" distR="0" wp14:anchorId="7155324C" wp14:editId="25214C9B">
            <wp:extent cx="5274310" cy="415290"/>
            <wp:effectExtent l="0" t="0" r="2540" b="3810"/>
            <wp:docPr id="101940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8353" name=""/>
                    <pic:cNvPicPr/>
                  </pic:nvPicPr>
                  <pic:blipFill>
                    <a:blip r:embed="rId9"/>
                    <a:stretch>
                      <a:fillRect/>
                    </a:stretch>
                  </pic:blipFill>
                  <pic:spPr>
                    <a:xfrm>
                      <a:off x="0" y="0"/>
                      <a:ext cx="5274310" cy="415290"/>
                    </a:xfrm>
                    <a:prstGeom prst="rect">
                      <a:avLst/>
                    </a:prstGeom>
                  </pic:spPr>
                </pic:pic>
              </a:graphicData>
            </a:graphic>
          </wp:inline>
        </w:drawing>
      </w:r>
      <w:r w:rsidRPr="000B50BA">
        <w:rPr>
          <w:noProof/>
        </w:rPr>
        <w:t xml:space="preserve"> </w:t>
      </w:r>
      <w:r w:rsidRPr="000B50BA">
        <w:rPr>
          <w:rFonts w:ascii="Times New Roman" w:eastAsiaTheme="minorEastAsia" w:hAnsi="Times New Roman" w:cs="Times New Roman"/>
        </w:rPr>
        <w:lastRenderedPageBreak/>
        <w:drawing>
          <wp:inline distT="0" distB="0" distL="0" distR="0" wp14:anchorId="276DA1A7" wp14:editId="210E5035">
            <wp:extent cx="5274310" cy="389890"/>
            <wp:effectExtent l="0" t="0" r="2540" b="0"/>
            <wp:docPr id="155587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6512" name=""/>
                    <pic:cNvPicPr/>
                  </pic:nvPicPr>
                  <pic:blipFill>
                    <a:blip r:embed="rId10"/>
                    <a:stretch>
                      <a:fillRect/>
                    </a:stretch>
                  </pic:blipFill>
                  <pic:spPr>
                    <a:xfrm>
                      <a:off x="0" y="0"/>
                      <a:ext cx="5274310" cy="389890"/>
                    </a:xfrm>
                    <a:prstGeom prst="rect">
                      <a:avLst/>
                    </a:prstGeom>
                  </pic:spPr>
                </pic:pic>
              </a:graphicData>
            </a:graphic>
          </wp:inline>
        </w:drawing>
      </w:r>
    </w:p>
    <w:p w14:paraId="370DFE74" w14:textId="0E55D395" w:rsidR="000B50BA" w:rsidRPr="000B50BA" w:rsidRDefault="00DF71BC" w:rsidP="002407E5">
      <w:pPr>
        <w:jc w:val="left"/>
        <w:rPr>
          <w:rFonts w:ascii="Times New Roman" w:eastAsiaTheme="minorEastAsia" w:hAnsi="Times New Roman" w:cs="Times New Roman" w:hint="eastAsia"/>
        </w:rPr>
      </w:pPr>
      <w:r>
        <w:rPr>
          <w:rFonts w:ascii="Times New Roman" w:eastAsiaTheme="minorEastAsia" w:hAnsi="Times New Roman" w:cs="Times New Roman" w:hint="eastAsia"/>
        </w:rPr>
        <w:t xml:space="preserve">Yes, the MCL and MCLG </w:t>
      </w:r>
      <w:r>
        <w:rPr>
          <w:rFonts w:ascii="Times New Roman" w:eastAsiaTheme="minorEastAsia" w:hAnsi="Times New Roman" w:cs="Times New Roman"/>
        </w:rPr>
        <w:t>are</w:t>
      </w:r>
      <w:r>
        <w:rPr>
          <w:rFonts w:ascii="Times New Roman" w:eastAsiaTheme="minorEastAsia" w:hAnsi="Times New Roman" w:cs="Times New Roman" w:hint="eastAsia"/>
        </w:rPr>
        <w:t xml:space="preserve"> equal.</w:t>
      </w:r>
    </w:p>
    <w:p w14:paraId="41993839" w14:textId="03FA1457" w:rsidR="002407E5" w:rsidRPr="002407E5" w:rsidRDefault="00E8549D" w:rsidP="002407E5">
      <w:pPr>
        <w:rPr>
          <w:rFonts w:ascii="Times New Roman" w:eastAsiaTheme="minorEastAsia" w:hAnsi="Times New Roman" w:cs="Times New Roman"/>
        </w:rPr>
      </w:pPr>
      <w:r>
        <w:rPr>
          <w:rFonts w:ascii="Times New Roman" w:eastAsiaTheme="minorEastAsia" w:hAnsi="Times New Roman" w:cs="Times New Roman" w:hint="eastAsia"/>
        </w:rPr>
        <w:t>d.</w:t>
      </w:r>
      <w:r w:rsidR="002407E5" w:rsidRPr="002407E5">
        <w:t xml:space="preserve"> </w:t>
      </w:r>
      <w:r w:rsidR="002407E5" w:rsidRPr="002407E5">
        <w:rPr>
          <w:rFonts w:ascii="Times New Roman" w:eastAsiaTheme="minorEastAsia" w:hAnsi="Times New Roman" w:cs="Times New Roman"/>
        </w:rPr>
        <w:t>Click on the link called “Reference Dose for Oral Exposure” and describe in 2-3</w:t>
      </w:r>
    </w:p>
    <w:p w14:paraId="6D97BD3B" w14:textId="1B44EBFC" w:rsidR="00E8549D" w:rsidRDefault="002407E5" w:rsidP="002407E5">
      <w:pPr>
        <w:rPr>
          <w:rFonts w:ascii="Times New Roman" w:eastAsiaTheme="minorEastAsia" w:hAnsi="Times New Roman" w:cs="Times New Roman"/>
        </w:rPr>
      </w:pPr>
      <w:r w:rsidRPr="002407E5">
        <w:rPr>
          <w:rFonts w:ascii="Times New Roman" w:eastAsiaTheme="minorEastAsia" w:hAnsi="Times New Roman" w:cs="Times New Roman"/>
        </w:rPr>
        <w:t xml:space="preserve">typed sentences the study upon which the methoxychlor </w:t>
      </w:r>
      <w:proofErr w:type="spellStart"/>
      <w:r w:rsidRPr="002407E5">
        <w:rPr>
          <w:rFonts w:ascii="Times New Roman" w:eastAsiaTheme="minorEastAsia" w:hAnsi="Times New Roman" w:cs="Times New Roman"/>
        </w:rPr>
        <w:t>RfD</w:t>
      </w:r>
      <w:proofErr w:type="spellEnd"/>
      <w:r w:rsidRPr="002407E5">
        <w:rPr>
          <w:rFonts w:ascii="Times New Roman" w:eastAsiaTheme="minorEastAsia" w:hAnsi="Times New Roman" w:cs="Times New Roman"/>
        </w:rPr>
        <w:t xml:space="preserve"> is based.</w:t>
      </w:r>
    </w:p>
    <w:p w14:paraId="1DDE655B" w14:textId="5105D60B" w:rsidR="00DF71BC" w:rsidRDefault="00DF71BC" w:rsidP="002407E5">
      <w:pPr>
        <w:rPr>
          <w:rFonts w:ascii="Times New Roman" w:eastAsiaTheme="minorEastAsia" w:hAnsi="Times New Roman" w:cs="Times New Roman"/>
        </w:rPr>
      </w:pPr>
      <w:r>
        <w:rPr>
          <w:rFonts w:ascii="Times New Roman" w:eastAsiaTheme="minorEastAsia" w:hAnsi="Times New Roman" w:cs="Times New Roman" w:hint="eastAsia"/>
        </w:rPr>
        <w:t>Answer:</w:t>
      </w:r>
    </w:p>
    <w:p w14:paraId="2CC42D94" w14:textId="1D834A0F" w:rsidR="00DF71BC" w:rsidRDefault="008B7EEB" w:rsidP="002407E5">
      <w:pPr>
        <w:rPr>
          <w:rFonts w:ascii="Times New Roman" w:eastAsiaTheme="minorEastAsia" w:hAnsi="Times New Roman" w:cs="Times New Roman"/>
        </w:rPr>
      </w:pPr>
      <w:r w:rsidRPr="008B7EEB">
        <w:rPr>
          <w:rFonts w:ascii="Times New Roman" w:eastAsiaTheme="minorEastAsia" w:hAnsi="Times New Roman" w:cs="Times New Roman"/>
        </w:rPr>
        <w:t xml:space="preserve">The </w:t>
      </w:r>
      <w:proofErr w:type="spellStart"/>
      <w:r w:rsidRPr="008B7EEB">
        <w:rPr>
          <w:rFonts w:ascii="Times New Roman" w:eastAsiaTheme="minorEastAsia" w:hAnsi="Times New Roman" w:cs="Times New Roman"/>
        </w:rPr>
        <w:t>RfD</w:t>
      </w:r>
      <w:proofErr w:type="spellEnd"/>
      <w:r w:rsidRPr="008B7EEB">
        <w:rPr>
          <w:rFonts w:ascii="Times New Roman" w:eastAsiaTheme="minorEastAsia" w:hAnsi="Times New Roman" w:cs="Times New Roman"/>
        </w:rPr>
        <w:t xml:space="preserve"> for Methoxychlor is 0.04 mg/L. This value was determined based on studies that observed reproductive difficulties, such as increased reproductive issues in F3b offspring. The primary sources of Methoxychlor in drinking water are runoff or leaching from insecticides used on fruits, vegetables, alfalfa, and livestock.</w:t>
      </w:r>
    </w:p>
    <w:p w14:paraId="79973EDE" w14:textId="77777777" w:rsidR="008B7EEB" w:rsidRPr="00DF71BC" w:rsidRDefault="008B7EEB" w:rsidP="002407E5">
      <w:pPr>
        <w:rPr>
          <w:rFonts w:ascii="Times New Roman" w:eastAsiaTheme="minorEastAsia" w:hAnsi="Times New Roman" w:cs="Times New Roman" w:hint="eastAsia"/>
        </w:rPr>
      </w:pPr>
    </w:p>
    <w:p w14:paraId="7210EEBD" w14:textId="0DDD2A33" w:rsidR="002407E5" w:rsidRDefault="002407E5" w:rsidP="002407E5">
      <w:pPr>
        <w:rPr>
          <w:rFonts w:ascii="Times New Roman" w:eastAsiaTheme="minorEastAsia" w:hAnsi="Times New Roman" w:cs="Times New Roman"/>
        </w:rPr>
      </w:pPr>
      <w:r>
        <w:rPr>
          <w:rFonts w:ascii="Times New Roman" w:eastAsiaTheme="minorEastAsia" w:hAnsi="Times New Roman" w:cs="Times New Roman" w:hint="eastAsia"/>
        </w:rPr>
        <w:t>e.</w:t>
      </w:r>
      <w:r w:rsidRPr="002407E5">
        <w:t xml:space="preserve"> </w:t>
      </w:r>
      <w:r w:rsidRPr="002407E5">
        <w:rPr>
          <w:rFonts w:ascii="Times New Roman" w:eastAsiaTheme="minorEastAsia" w:hAnsi="Times New Roman" w:cs="Times New Roman"/>
        </w:rPr>
        <w:t>What is methoxychlor and why is it used? Answer in one typed sentence.</w:t>
      </w:r>
    </w:p>
    <w:p w14:paraId="255D2921" w14:textId="76C64EC9" w:rsidR="00E8549D" w:rsidRDefault="00DF71BC" w:rsidP="00E8549D">
      <w:pPr>
        <w:rPr>
          <w:rFonts w:ascii="Times New Roman" w:eastAsiaTheme="minorEastAsia" w:hAnsi="Times New Roman" w:cs="Times New Roman"/>
        </w:rPr>
      </w:pPr>
      <w:r>
        <w:rPr>
          <w:rFonts w:ascii="Times New Roman" w:eastAsiaTheme="minorEastAsia" w:hAnsi="Times New Roman" w:cs="Times New Roman" w:hint="eastAsia"/>
        </w:rPr>
        <w:t>Answer:</w:t>
      </w:r>
      <w:r w:rsidR="008B7EEB" w:rsidRPr="008B7EEB">
        <w:t xml:space="preserve"> </w:t>
      </w:r>
      <w:r w:rsidR="008B7EEB" w:rsidRPr="008B7EEB">
        <w:rPr>
          <w:rFonts w:ascii="Times New Roman" w:eastAsiaTheme="minorEastAsia" w:hAnsi="Times New Roman" w:cs="Times New Roman"/>
        </w:rPr>
        <w:t>Methoxychlor is an organochlorine insecticide used to control pests on crops, livestock, and in homes due to its effectiveness against a wide range of insects.</w:t>
      </w:r>
    </w:p>
    <w:p w14:paraId="479E68DC" w14:textId="77777777" w:rsidR="00DF71BC" w:rsidRPr="00E8549D" w:rsidRDefault="00DF71BC" w:rsidP="00E8549D">
      <w:pPr>
        <w:rPr>
          <w:rFonts w:ascii="Times New Roman" w:eastAsiaTheme="minorEastAsia" w:hAnsi="Times New Roman" w:cs="Times New Roman" w:hint="eastAsia"/>
        </w:rPr>
      </w:pPr>
    </w:p>
    <w:p w14:paraId="7B43DECF" w14:textId="62B1886D" w:rsidR="002027DA" w:rsidRPr="008B7EEB" w:rsidRDefault="008B7EEB" w:rsidP="008B7EEB">
      <w:pPr>
        <w:rPr>
          <w:rFonts w:ascii="Times New Roman" w:eastAsiaTheme="minorEastAsia" w:hAnsi="Times New Roman" w:cs="Times New Roman"/>
        </w:rPr>
      </w:pPr>
      <w:r>
        <w:rPr>
          <w:rFonts w:ascii="Times New Roman" w:eastAsiaTheme="minorEastAsia" w:hAnsi="Times New Roman" w:cs="Times New Roman" w:hint="eastAsia"/>
        </w:rPr>
        <w:t>3.</w:t>
      </w:r>
      <w:r w:rsidR="002027DA" w:rsidRPr="008B7EEB">
        <w:rPr>
          <w:rFonts w:ascii="Times New Roman" w:eastAsiaTheme="minorEastAsia" w:hAnsi="Times New Roman" w:cs="Times New Roman"/>
        </w:rPr>
        <w:t>Textbook problem 4.8(A).</w:t>
      </w:r>
    </w:p>
    <w:p w14:paraId="3D29CBDE" w14:textId="2FA03354" w:rsidR="008B7EEB" w:rsidRDefault="008B7EEB" w:rsidP="008B7EEB">
      <w:pPr>
        <w:rPr>
          <w:rFonts w:ascii="Times New Roman" w:eastAsiaTheme="minorEastAsia" w:hAnsi="Times New Roman" w:cs="Times New Roman"/>
        </w:rPr>
      </w:pPr>
      <w:r>
        <w:rPr>
          <w:rFonts w:ascii="Times New Roman" w:eastAsiaTheme="minorEastAsia" w:hAnsi="Times New Roman" w:cs="Times New Roman" w:hint="eastAsia"/>
        </w:rPr>
        <w:t xml:space="preserve">Calculate the hydraulic residence time and volume of a PFR required to achieve the given effluent concentration for the reaction given below (to be selected by the instructor). </w:t>
      </w:r>
    </w:p>
    <w:p w14:paraId="6E95B030" w14:textId="203B3F89" w:rsidR="008B7EEB" w:rsidRPr="008B7EEB" w:rsidRDefault="008B7EEB" w:rsidP="008B7EEB">
      <w:pPr>
        <w:rPr>
          <w:rFonts w:ascii="Times New Roman" w:eastAsiaTheme="minorEastAsia" w:hAnsi="Times New Roman" w:cs="Times New Roman" w:hint="eastAsia"/>
        </w:rPr>
      </w:pPr>
      <w:r>
        <w:rPr>
          <w:rFonts w:ascii="Times New Roman" w:eastAsiaTheme="minorEastAsia" w:hAnsi="Times New Roman" w:cs="Times New Roman" w:hint="eastAsia"/>
        </w:rPr>
        <w:t>a.</w:t>
      </w:r>
      <w:r w:rsidRPr="008B7EEB">
        <w:rPr>
          <w:rFonts w:ascii="Times New Roman" w:eastAsiaTheme="minorEastAsia" w:hAnsi="Times New Roman" w:cs="Times New Roman" w:hint="eastAsia"/>
        </w:rPr>
        <w:t xml:space="preserve"> </w:t>
      </w:r>
      <w:r w:rsidR="002C3A5C">
        <w:rPr>
          <w:rFonts w:ascii="Times New Roman" w:eastAsiaTheme="minorEastAsia" w:hAnsi="Times New Roman" w:cs="Times New Roman" w:hint="eastAsia"/>
        </w:rPr>
        <w:t>Q = 39 ML/d, Ci = 100</w:t>
      </w:r>
      <m:oMath>
        <m:r>
          <w:rPr>
            <w:rFonts w:ascii="Cambria Math" w:eastAsiaTheme="minorEastAsia" w:hAnsi="Cambria Math" w:cs="Times New Roman"/>
          </w:rPr>
          <m:t>μg/L</m:t>
        </m:r>
      </m:oMath>
      <w:r w:rsidR="002C3A5C">
        <w:rPr>
          <w:rFonts w:ascii="Times New Roman" w:eastAsiaTheme="minorEastAsia" w:hAnsi="Times New Roman" w:cs="Times New Roman" w:hint="eastAsia"/>
        </w:rPr>
        <w:t xml:space="preserve">, </w:t>
      </w:r>
      <w:r w:rsidR="00262DD1">
        <w:rPr>
          <w:rFonts w:ascii="Times New Roman" w:eastAsiaTheme="minorEastAsia" w:hAnsi="Times New Roman" w:cs="Times New Roman" w:hint="eastAsia"/>
        </w:rPr>
        <w:t>C</w:t>
      </w:r>
      <w:r w:rsidR="00262DD1">
        <w:rPr>
          <w:rFonts w:ascii="Times New Roman" w:eastAsiaTheme="minorEastAsia" w:hAnsi="Times New Roman" w:cs="Times New Roman" w:hint="eastAsia"/>
        </w:rPr>
        <w:t>E</w:t>
      </w:r>
      <w:r w:rsidR="00262DD1">
        <w:rPr>
          <w:rFonts w:ascii="Times New Roman" w:eastAsiaTheme="minorEastAsia" w:hAnsi="Times New Roman" w:cs="Times New Roman" w:hint="eastAsia"/>
        </w:rPr>
        <w:t xml:space="preserve"> = </w:t>
      </w:r>
      <w:r w:rsidR="00262DD1">
        <w:rPr>
          <w:rFonts w:ascii="Times New Roman" w:eastAsiaTheme="minorEastAsia" w:hAnsi="Times New Roman" w:cs="Times New Roman" w:hint="eastAsia"/>
        </w:rPr>
        <w:t>2.0</w:t>
      </w:r>
      <m:oMath>
        <m:r>
          <w:rPr>
            <w:rFonts w:ascii="Cambria Math" w:eastAsiaTheme="minorEastAsia" w:hAnsi="Cambria Math" w:cs="Times New Roman"/>
          </w:rPr>
          <m:t>μg/L</m:t>
        </m:r>
      </m:oMath>
      <w:r w:rsidR="00262DD1">
        <w:rPr>
          <w:rFonts w:ascii="Times New Roman" w:eastAsiaTheme="minorEastAsia" w:hAnsi="Times New Roman" w:cs="Times New Roman" w:hint="eastAsia"/>
        </w:rPr>
        <w:t xml:space="preserve">, </w:t>
      </w:r>
      <w:r w:rsidR="002C3A5C">
        <w:rPr>
          <w:rFonts w:ascii="Times New Roman" w:eastAsiaTheme="minorEastAsia" w:hAnsi="Times New Roman" w:cs="Times New Roman" w:hint="eastAsia"/>
        </w:rPr>
        <w:t>first-order decay reaction, k = 0.375 min</w:t>
      </w:r>
      <w:r w:rsidR="002C3A5C" w:rsidRPr="002C3A5C">
        <w:rPr>
          <w:rFonts w:ascii="Times New Roman" w:eastAsiaTheme="minorEastAsia" w:hAnsi="Times New Roman" w:cs="Times New Roman" w:hint="eastAsia"/>
          <w:vertAlign w:val="superscript"/>
        </w:rPr>
        <w:t>-1</w:t>
      </w:r>
      <w:r w:rsidR="002C3A5C">
        <w:rPr>
          <w:rFonts w:ascii="Times New Roman" w:eastAsiaTheme="minorEastAsia" w:hAnsi="Times New Roman" w:cs="Times New Roman" w:hint="eastAsia"/>
        </w:rPr>
        <w:t>.</w:t>
      </w:r>
    </w:p>
    <w:p w14:paraId="4AA6E263" w14:textId="65E7E06B" w:rsidR="008B7EEB" w:rsidRDefault="002C3A5C" w:rsidP="008B7EEB">
      <w:pPr>
        <w:rPr>
          <w:rFonts w:ascii="Times New Roman" w:eastAsiaTheme="minorEastAsia" w:hAnsi="Times New Roman" w:cs="Times New Roman"/>
          <w:noProof/>
        </w:rPr>
      </w:pPr>
      <w:r>
        <w:rPr>
          <w:rFonts w:ascii="Times New Roman" w:eastAsiaTheme="minorEastAsia" w:hAnsi="Times New Roman" w:cs="Times New Roman" w:hint="eastAsia"/>
          <w:noProof/>
        </w:rPr>
        <w:t>Answer:</w:t>
      </w:r>
    </w:p>
    <w:p w14:paraId="7608797B" w14:textId="1415C466" w:rsidR="00262DD1" w:rsidRPr="00262DD1" w:rsidRDefault="00262DD1" w:rsidP="002407E5">
      <w:pPr>
        <w:rPr>
          <w:rFonts w:ascii="Times New Roman" w:eastAsiaTheme="minorEastAsia" w:hAnsi="Times New Roman" w:cs="Times New Roman"/>
        </w:rPr>
      </w:pPr>
      <m:oMathPara>
        <m:oMath>
          <m:func>
            <m:funcPr>
              <m:ctrlPr>
                <w:rPr>
                  <w:rFonts w:ascii="Cambria Math" w:eastAsiaTheme="minorEastAsia"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Ce</m:t>
                  </m:r>
                </m:num>
                <m:den>
                  <m:r>
                    <w:rPr>
                      <w:rFonts w:ascii="Cambria Math" w:eastAsiaTheme="minorEastAsia" w:hAnsi="Cambria Math" w:cs="Times New Roman"/>
                    </w:rPr>
                    <m:t>Ci</m:t>
                  </m:r>
                </m:den>
              </m:f>
            </m:e>
          </m:func>
          <m:r>
            <w:rPr>
              <w:rFonts w:ascii="Cambria Math" w:eastAsiaTheme="minorEastAsia" w:hAnsi="Cambria Math" w:cs="Times New Roman"/>
            </w:rPr>
            <m:t>= -kt</m:t>
          </m:r>
        </m:oMath>
      </m:oMathPara>
    </w:p>
    <w:p w14:paraId="1E94889D" w14:textId="77283654" w:rsidR="00262DD1" w:rsidRDefault="00262DD1" w:rsidP="002407E5">
      <w:pPr>
        <w:rPr>
          <w:rFonts w:ascii="Times New Roman" w:eastAsiaTheme="minorEastAsia" w:hAnsi="Times New Roman" w:cs="Times New Roman"/>
        </w:rPr>
      </w:pPr>
      <w:r>
        <w:rPr>
          <w:rFonts w:ascii="Times New Roman" w:eastAsiaTheme="minorEastAsia" w:hAnsi="Times New Roman" w:cs="Times New Roman"/>
        </w:rPr>
        <w:t>T</w:t>
      </w:r>
      <w:r>
        <w:rPr>
          <w:rFonts w:ascii="Times New Roman" w:eastAsiaTheme="minorEastAsia" w:hAnsi="Times New Roman" w:cs="Times New Roman" w:hint="eastAsia"/>
        </w:rPr>
        <w:t xml:space="preserve"> = </w:t>
      </w:r>
      <m:oMath>
        <m:func>
          <m:funcPr>
            <m:ctrlPr>
              <w:rPr>
                <w:rFonts w:ascii="Cambria Math" w:eastAsiaTheme="minorEastAsia"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Ce</m:t>
                </m:r>
              </m:num>
              <m:den>
                <m:r>
                  <w:rPr>
                    <w:rFonts w:ascii="Cambria Math" w:eastAsiaTheme="minorEastAsia" w:hAnsi="Cambria Math" w:cs="Times New Roman"/>
                  </w:rPr>
                  <m:t>Ci</m:t>
                </m:r>
              </m:den>
            </m:f>
          </m:e>
        </m:func>
        <m:r>
          <w:rPr>
            <w:rFonts w:ascii="Cambria Math" w:eastAsiaTheme="minorEastAsia" w:hAnsi="Cambria Math" w:cs="Times New Roman"/>
          </w:rPr>
          <m:t>×</m:t>
        </m:r>
      </m:oMath>
      <w:r>
        <w:rPr>
          <w:rFonts w:ascii="Times New Roman" w:eastAsiaTheme="minorEastAsia" w:hAnsi="Times New Roman" w:cs="Times New Roman" w:hint="eastAsia"/>
        </w:rPr>
        <w:t xml:space="preserve">(-1/K) = </w:t>
      </w:r>
    </w:p>
    <w:p w14:paraId="4FE24F68" w14:textId="371AF46E" w:rsidR="00262DD1" w:rsidRDefault="00262DD1" w:rsidP="002407E5">
      <w:pPr>
        <w:rPr>
          <w:rFonts w:ascii="Times New Roman" w:eastAsiaTheme="minorEastAsia" w:hAnsi="Times New Roman" w:cs="Times New Roman" w:hint="eastAsia"/>
        </w:rPr>
      </w:pPr>
      <w:r>
        <w:rPr>
          <w:rFonts w:ascii="Times New Roman" w:eastAsiaTheme="minorEastAsia" w:hAnsi="Times New Roman" w:cs="Times New Roman"/>
        </w:rPr>
        <w:t>V</w:t>
      </w:r>
      <w:r>
        <w:rPr>
          <w:rFonts w:ascii="Times New Roman" w:eastAsiaTheme="minorEastAsia" w:hAnsi="Times New Roman" w:cs="Times New Roman" w:hint="eastAsia"/>
        </w:rPr>
        <w:t xml:space="preserve"> = Q</w:t>
      </w:r>
      <w:r>
        <w:rPr>
          <w:rFonts w:ascii="等线" w:eastAsia="等线" w:hAnsi="等线" w:cs="Times New Roman" w:hint="eastAsia"/>
        </w:rPr>
        <w:t xml:space="preserve">×T = </w:t>
      </w:r>
    </w:p>
    <w:p w14:paraId="30FE7C84" w14:textId="1F41CE77" w:rsidR="002027DA" w:rsidRDefault="002027DA" w:rsidP="002407E5">
      <w:pPr>
        <w:rPr>
          <w:rFonts w:ascii="Times New Roman" w:eastAsiaTheme="minorEastAsia" w:hAnsi="Times New Roman" w:cs="Times New Roman" w:hint="eastAsia"/>
        </w:rPr>
      </w:pPr>
      <w:r>
        <w:rPr>
          <w:rFonts w:ascii="Times New Roman" w:eastAsiaTheme="minorEastAsia" w:hAnsi="Times New Roman" w:cs="Times New Roman" w:hint="eastAsia"/>
        </w:rPr>
        <w:t>4.</w:t>
      </w:r>
      <w:r w:rsidR="002407E5" w:rsidRPr="002407E5">
        <w:t xml:space="preserve"> </w:t>
      </w:r>
      <w:r w:rsidR="002407E5" w:rsidRPr="002407E5">
        <w:rPr>
          <w:rFonts w:ascii="Times New Roman" w:eastAsiaTheme="minorEastAsia" w:hAnsi="Times New Roman" w:cs="Times New Roman"/>
        </w:rPr>
        <w:t xml:space="preserve">Textbook problem 4.9(D).  Assume the reaction is second order with respect to the </w:t>
      </w:r>
      <w:r w:rsidR="00262DD1" w:rsidRPr="002407E5">
        <w:rPr>
          <w:rFonts w:ascii="Times New Roman" w:eastAsiaTheme="minorEastAsia" w:hAnsi="Times New Roman" w:cs="Times New Roman"/>
        </w:rPr>
        <w:t>same reactant</w:t>
      </w:r>
      <w:r w:rsidR="002407E5" w:rsidRPr="002407E5">
        <w:rPr>
          <w:rFonts w:ascii="Times New Roman" w:eastAsiaTheme="minorEastAsia" w:hAnsi="Times New Roman" w:cs="Times New Roman"/>
        </w:rPr>
        <w:t>, i.e., -</w:t>
      </w:r>
      <w:proofErr w:type="spellStart"/>
      <w:r w:rsidR="002407E5" w:rsidRPr="002407E5">
        <w:rPr>
          <w:rFonts w:ascii="Times New Roman" w:eastAsiaTheme="minorEastAsia" w:hAnsi="Times New Roman" w:cs="Times New Roman"/>
        </w:rPr>
        <w:t>dC</w:t>
      </w:r>
      <w:proofErr w:type="spellEnd"/>
      <w:r w:rsidR="002407E5" w:rsidRPr="002407E5">
        <w:rPr>
          <w:rFonts w:ascii="Times New Roman" w:eastAsiaTheme="minorEastAsia" w:hAnsi="Times New Roman" w:cs="Times New Roman"/>
        </w:rPr>
        <w:t>/dt = kC2.</w:t>
      </w:r>
      <w:r w:rsidR="002C3A5C">
        <w:rPr>
          <w:rFonts w:ascii="Times New Roman" w:eastAsiaTheme="minorEastAsia" w:hAnsi="Times New Roman" w:cs="Times New Roman" w:hint="eastAsia"/>
        </w:rPr>
        <w:t xml:space="preserve"> For the system given in Problem 4-8 (to be selected by the instructor), calculate the hydraulic residence time and volume if the reactor is a CMFR.</w:t>
      </w:r>
    </w:p>
    <w:p w14:paraId="0D05CC2C" w14:textId="37019B22" w:rsidR="002407E5" w:rsidRDefault="002C3A5C" w:rsidP="002407E5">
      <w:pPr>
        <w:rPr>
          <w:rFonts w:ascii="Times New Roman" w:eastAsiaTheme="minorEastAsia" w:hAnsi="Times New Roman" w:cs="Times New Roman" w:hint="eastAsia"/>
        </w:rPr>
      </w:pPr>
      <w:r>
        <w:rPr>
          <w:rFonts w:ascii="Times New Roman" w:eastAsiaTheme="minorEastAsia" w:hAnsi="Times New Roman" w:cs="Times New Roman" w:hint="eastAsia"/>
        </w:rPr>
        <w:lastRenderedPageBreak/>
        <w:t>Answer:</w:t>
      </w:r>
    </w:p>
    <w:p w14:paraId="4201AB8D" w14:textId="77777777" w:rsidR="002027DA" w:rsidRPr="002027DA" w:rsidRDefault="002027DA" w:rsidP="002027DA">
      <w:pPr>
        <w:rPr>
          <w:rFonts w:ascii="Times New Roman" w:eastAsiaTheme="minorEastAsia" w:hAnsi="Times New Roman" w:cs="Times New Roman"/>
        </w:rPr>
      </w:pPr>
    </w:p>
    <w:sectPr w:rsidR="002027DA" w:rsidRPr="002027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4E6"/>
    <w:multiLevelType w:val="hybridMultilevel"/>
    <w:tmpl w:val="8D5C7D90"/>
    <w:lvl w:ilvl="0" w:tplc="6582BD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C45918"/>
    <w:multiLevelType w:val="multilevel"/>
    <w:tmpl w:val="740085F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7F1AAE"/>
    <w:multiLevelType w:val="hybridMultilevel"/>
    <w:tmpl w:val="55228C64"/>
    <w:lvl w:ilvl="0" w:tplc="DDC675A8">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B16BAA"/>
    <w:multiLevelType w:val="multilevel"/>
    <w:tmpl w:val="2EA85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760D6"/>
    <w:multiLevelType w:val="multilevel"/>
    <w:tmpl w:val="86DE5CF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2721F"/>
    <w:multiLevelType w:val="hybridMultilevel"/>
    <w:tmpl w:val="3796F578"/>
    <w:lvl w:ilvl="0" w:tplc="8DD839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E82451"/>
    <w:multiLevelType w:val="hybridMultilevel"/>
    <w:tmpl w:val="6A76BB86"/>
    <w:lvl w:ilvl="0" w:tplc="4D2268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57842280">
    <w:abstractNumId w:val="2"/>
  </w:num>
  <w:num w:numId="2" w16cid:durableId="1965235673">
    <w:abstractNumId w:val="1"/>
  </w:num>
  <w:num w:numId="3" w16cid:durableId="1413315035">
    <w:abstractNumId w:val="6"/>
  </w:num>
  <w:num w:numId="4" w16cid:durableId="1163277994">
    <w:abstractNumId w:val="5"/>
  </w:num>
  <w:num w:numId="5" w16cid:durableId="1292714396">
    <w:abstractNumId w:val="0"/>
  </w:num>
  <w:num w:numId="6" w16cid:durableId="1422601642">
    <w:abstractNumId w:val="4"/>
  </w:num>
  <w:num w:numId="7" w16cid:durableId="546572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5D"/>
    <w:rsid w:val="00044728"/>
    <w:rsid w:val="00056042"/>
    <w:rsid w:val="000A2FA3"/>
    <w:rsid w:val="000B50BA"/>
    <w:rsid w:val="002027DA"/>
    <w:rsid w:val="002261B6"/>
    <w:rsid w:val="002407E5"/>
    <w:rsid w:val="00262DD1"/>
    <w:rsid w:val="002C3A5C"/>
    <w:rsid w:val="003F7D4C"/>
    <w:rsid w:val="00543680"/>
    <w:rsid w:val="00896867"/>
    <w:rsid w:val="008B7EEB"/>
    <w:rsid w:val="00905537"/>
    <w:rsid w:val="0091667A"/>
    <w:rsid w:val="00930F8D"/>
    <w:rsid w:val="00C5685D"/>
    <w:rsid w:val="00C809A3"/>
    <w:rsid w:val="00C91E69"/>
    <w:rsid w:val="00DF71BC"/>
    <w:rsid w:val="00E32C9A"/>
    <w:rsid w:val="00E4561E"/>
    <w:rsid w:val="00E85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E16B"/>
  <w15:chartTrackingRefBased/>
  <w15:docId w15:val="{7FD60104-8A81-432E-8805-8A072F41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44728"/>
    <w:pPr>
      <w:widowControl w:val="0"/>
      <w:spacing w:line="360" w:lineRule="auto"/>
      <w:jc w:val="both"/>
    </w:pPr>
    <w:rPr>
      <w:rFonts w:eastAsia="Times New Roman"/>
      <w:sz w:val="24"/>
    </w:rPr>
  </w:style>
  <w:style w:type="paragraph" w:styleId="1">
    <w:name w:val="heading 1"/>
    <w:basedOn w:val="a0"/>
    <w:next w:val="a0"/>
    <w:link w:val="10"/>
    <w:uiPriority w:val="9"/>
    <w:qFormat/>
    <w:rsid w:val="00C568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C568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C568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C5685D"/>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0"/>
    <w:next w:val="a0"/>
    <w:link w:val="50"/>
    <w:uiPriority w:val="9"/>
    <w:semiHidden/>
    <w:unhideWhenUsed/>
    <w:qFormat/>
    <w:rsid w:val="00C5685D"/>
    <w:pPr>
      <w:keepNext/>
      <w:keepLines/>
      <w:spacing w:before="80" w:after="40"/>
      <w:outlineLvl w:val="4"/>
    </w:pPr>
    <w:rPr>
      <w:rFonts w:eastAsiaTheme="minorEastAsia" w:cstheme="majorBidi"/>
      <w:color w:val="0F4761" w:themeColor="accent1" w:themeShade="BF"/>
      <w:szCs w:val="24"/>
    </w:rPr>
  </w:style>
  <w:style w:type="paragraph" w:styleId="6">
    <w:name w:val="heading 6"/>
    <w:basedOn w:val="a0"/>
    <w:next w:val="a0"/>
    <w:link w:val="60"/>
    <w:uiPriority w:val="9"/>
    <w:semiHidden/>
    <w:unhideWhenUsed/>
    <w:qFormat/>
    <w:rsid w:val="00C5685D"/>
    <w:pPr>
      <w:keepNext/>
      <w:keepLines/>
      <w:spacing w:before="40"/>
      <w:outlineLvl w:val="5"/>
    </w:pPr>
    <w:rPr>
      <w:rFonts w:eastAsiaTheme="minorEastAsia" w:cstheme="majorBidi"/>
      <w:b/>
      <w:bCs/>
      <w:color w:val="0F4761" w:themeColor="accent1" w:themeShade="BF"/>
    </w:rPr>
  </w:style>
  <w:style w:type="paragraph" w:styleId="7">
    <w:name w:val="heading 7"/>
    <w:basedOn w:val="a0"/>
    <w:next w:val="a0"/>
    <w:link w:val="70"/>
    <w:uiPriority w:val="9"/>
    <w:semiHidden/>
    <w:unhideWhenUsed/>
    <w:qFormat/>
    <w:rsid w:val="00C5685D"/>
    <w:pPr>
      <w:keepNext/>
      <w:keepLines/>
      <w:spacing w:before="40"/>
      <w:outlineLvl w:val="6"/>
    </w:pPr>
    <w:rPr>
      <w:rFonts w:eastAsiaTheme="minorEastAsia" w:cstheme="majorBidi"/>
      <w:b/>
      <w:bCs/>
      <w:color w:val="595959" w:themeColor="text1" w:themeTint="A6"/>
    </w:rPr>
  </w:style>
  <w:style w:type="paragraph" w:styleId="8">
    <w:name w:val="heading 8"/>
    <w:basedOn w:val="a0"/>
    <w:next w:val="a0"/>
    <w:link w:val="80"/>
    <w:uiPriority w:val="9"/>
    <w:semiHidden/>
    <w:unhideWhenUsed/>
    <w:qFormat/>
    <w:rsid w:val="00C5685D"/>
    <w:pPr>
      <w:keepNext/>
      <w:keepLines/>
      <w:outlineLvl w:val="7"/>
    </w:pPr>
    <w:rPr>
      <w:rFonts w:eastAsiaTheme="minorEastAsia" w:cstheme="majorBidi"/>
      <w:color w:val="595959" w:themeColor="text1" w:themeTint="A6"/>
    </w:rPr>
  </w:style>
  <w:style w:type="paragraph" w:styleId="9">
    <w:name w:val="heading 9"/>
    <w:basedOn w:val="a0"/>
    <w:next w:val="a0"/>
    <w:link w:val="90"/>
    <w:uiPriority w:val="9"/>
    <w:semiHidden/>
    <w:unhideWhenUsed/>
    <w:qFormat/>
    <w:rsid w:val="00C5685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Title"/>
    <w:aliases w:val="3级标题"/>
    <w:basedOn w:val="a0"/>
    <w:next w:val="a0"/>
    <w:link w:val="a4"/>
    <w:uiPriority w:val="10"/>
    <w:qFormat/>
    <w:rsid w:val="00543680"/>
    <w:pPr>
      <w:numPr>
        <w:numId w:val="2"/>
      </w:numPr>
      <w:spacing w:before="120" w:after="60" w:line="480" w:lineRule="auto"/>
      <w:ind w:left="440" w:hanging="440"/>
      <w:jc w:val="left"/>
      <w:outlineLvl w:val="0"/>
    </w:pPr>
    <w:rPr>
      <w:rFonts w:asciiTheme="majorHAnsi" w:eastAsia="宋体" w:hAnsiTheme="majorHAnsi" w:cstheme="majorBidi"/>
      <w:b/>
      <w:bCs/>
      <w:sz w:val="32"/>
      <w:szCs w:val="32"/>
    </w:rPr>
  </w:style>
  <w:style w:type="character" w:customStyle="1" w:styleId="a4">
    <w:name w:val="标题 字符"/>
    <w:aliases w:val="3级标题 字符"/>
    <w:basedOn w:val="a1"/>
    <w:link w:val="a"/>
    <w:uiPriority w:val="10"/>
    <w:rsid w:val="00543680"/>
    <w:rPr>
      <w:rFonts w:asciiTheme="majorHAnsi" w:eastAsia="宋体" w:hAnsiTheme="majorHAnsi" w:cstheme="majorBidi"/>
      <w:b/>
      <w:bCs/>
      <w:sz w:val="32"/>
      <w:szCs w:val="32"/>
    </w:rPr>
  </w:style>
  <w:style w:type="character" w:customStyle="1" w:styleId="10">
    <w:name w:val="标题 1 字符"/>
    <w:basedOn w:val="a1"/>
    <w:link w:val="1"/>
    <w:uiPriority w:val="9"/>
    <w:rsid w:val="00C568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C568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C568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5685D"/>
    <w:rPr>
      <w:rFonts w:cstheme="majorBidi"/>
      <w:color w:val="0F4761" w:themeColor="accent1" w:themeShade="BF"/>
      <w:sz w:val="28"/>
      <w:szCs w:val="28"/>
    </w:rPr>
  </w:style>
  <w:style w:type="character" w:customStyle="1" w:styleId="50">
    <w:name w:val="标题 5 字符"/>
    <w:basedOn w:val="a1"/>
    <w:link w:val="5"/>
    <w:uiPriority w:val="9"/>
    <w:semiHidden/>
    <w:rsid w:val="00C5685D"/>
    <w:rPr>
      <w:rFonts w:cstheme="majorBidi"/>
      <w:color w:val="0F4761" w:themeColor="accent1" w:themeShade="BF"/>
      <w:sz w:val="24"/>
      <w:szCs w:val="24"/>
    </w:rPr>
  </w:style>
  <w:style w:type="character" w:customStyle="1" w:styleId="60">
    <w:name w:val="标题 6 字符"/>
    <w:basedOn w:val="a1"/>
    <w:link w:val="6"/>
    <w:uiPriority w:val="9"/>
    <w:semiHidden/>
    <w:rsid w:val="00C5685D"/>
    <w:rPr>
      <w:rFonts w:cstheme="majorBidi"/>
      <w:b/>
      <w:bCs/>
      <w:color w:val="0F4761" w:themeColor="accent1" w:themeShade="BF"/>
      <w:sz w:val="24"/>
    </w:rPr>
  </w:style>
  <w:style w:type="character" w:customStyle="1" w:styleId="70">
    <w:name w:val="标题 7 字符"/>
    <w:basedOn w:val="a1"/>
    <w:link w:val="7"/>
    <w:uiPriority w:val="9"/>
    <w:semiHidden/>
    <w:rsid w:val="00C5685D"/>
    <w:rPr>
      <w:rFonts w:cstheme="majorBidi"/>
      <w:b/>
      <w:bCs/>
      <w:color w:val="595959" w:themeColor="text1" w:themeTint="A6"/>
      <w:sz w:val="24"/>
    </w:rPr>
  </w:style>
  <w:style w:type="character" w:customStyle="1" w:styleId="80">
    <w:name w:val="标题 8 字符"/>
    <w:basedOn w:val="a1"/>
    <w:link w:val="8"/>
    <w:uiPriority w:val="9"/>
    <w:semiHidden/>
    <w:rsid w:val="00C5685D"/>
    <w:rPr>
      <w:rFonts w:cstheme="majorBidi"/>
      <w:color w:val="595959" w:themeColor="text1" w:themeTint="A6"/>
      <w:sz w:val="24"/>
    </w:rPr>
  </w:style>
  <w:style w:type="character" w:customStyle="1" w:styleId="90">
    <w:name w:val="标题 9 字符"/>
    <w:basedOn w:val="a1"/>
    <w:link w:val="9"/>
    <w:uiPriority w:val="9"/>
    <w:semiHidden/>
    <w:rsid w:val="00C5685D"/>
    <w:rPr>
      <w:rFonts w:eastAsiaTheme="majorEastAsia" w:cstheme="majorBidi"/>
      <w:color w:val="595959" w:themeColor="text1" w:themeTint="A6"/>
      <w:sz w:val="24"/>
    </w:rPr>
  </w:style>
  <w:style w:type="paragraph" w:styleId="a5">
    <w:name w:val="Subtitle"/>
    <w:basedOn w:val="a0"/>
    <w:next w:val="a0"/>
    <w:link w:val="a6"/>
    <w:uiPriority w:val="11"/>
    <w:qFormat/>
    <w:rsid w:val="00C568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1"/>
    <w:link w:val="a5"/>
    <w:uiPriority w:val="11"/>
    <w:rsid w:val="00C5685D"/>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C5685D"/>
    <w:pPr>
      <w:spacing w:before="160" w:after="160"/>
      <w:jc w:val="center"/>
    </w:pPr>
    <w:rPr>
      <w:i/>
      <w:iCs/>
      <w:color w:val="404040" w:themeColor="text1" w:themeTint="BF"/>
    </w:rPr>
  </w:style>
  <w:style w:type="character" w:customStyle="1" w:styleId="a8">
    <w:name w:val="引用 字符"/>
    <w:basedOn w:val="a1"/>
    <w:link w:val="a7"/>
    <w:uiPriority w:val="29"/>
    <w:rsid w:val="00C5685D"/>
    <w:rPr>
      <w:rFonts w:eastAsia="Times New Roman"/>
      <w:i/>
      <w:iCs/>
      <w:color w:val="404040" w:themeColor="text1" w:themeTint="BF"/>
      <w:sz w:val="24"/>
    </w:rPr>
  </w:style>
  <w:style w:type="paragraph" w:styleId="a9">
    <w:name w:val="List Paragraph"/>
    <w:basedOn w:val="a0"/>
    <w:uiPriority w:val="34"/>
    <w:qFormat/>
    <w:rsid w:val="00C5685D"/>
    <w:pPr>
      <w:ind w:left="720"/>
      <w:contextualSpacing/>
    </w:pPr>
  </w:style>
  <w:style w:type="character" w:styleId="aa">
    <w:name w:val="Intense Emphasis"/>
    <w:basedOn w:val="a1"/>
    <w:uiPriority w:val="21"/>
    <w:qFormat/>
    <w:rsid w:val="00C5685D"/>
    <w:rPr>
      <w:i/>
      <w:iCs/>
      <w:color w:val="0F4761" w:themeColor="accent1" w:themeShade="BF"/>
    </w:rPr>
  </w:style>
  <w:style w:type="paragraph" w:styleId="ab">
    <w:name w:val="Intense Quote"/>
    <w:basedOn w:val="a0"/>
    <w:next w:val="a0"/>
    <w:link w:val="ac"/>
    <w:uiPriority w:val="30"/>
    <w:qFormat/>
    <w:rsid w:val="00C5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C5685D"/>
    <w:rPr>
      <w:rFonts w:eastAsia="Times New Roman"/>
      <w:i/>
      <w:iCs/>
      <w:color w:val="0F4761" w:themeColor="accent1" w:themeShade="BF"/>
      <w:sz w:val="24"/>
    </w:rPr>
  </w:style>
  <w:style w:type="character" w:styleId="ad">
    <w:name w:val="Intense Reference"/>
    <w:basedOn w:val="a1"/>
    <w:uiPriority w:val="32"/>
    <w:qFormat/>
    <w:rsid w:val="00C5685D"/>
    <w:rPr>
      <w:b/>
      <w:bCs/>
      <w:smallCaps/>
      <w:color w:val="0F4761" w:themeColor="accent1" w:themeShade="BF"/>
      <w:spacing w:val="5"/>
    </w:rPr>
  </w:style>
  <w:style w:type="character" w:styleId="ae">
    <w:name w:val="Hyperlink"/>
    <w:basedOn w:val="a1"/>
    <w:uiPriority w:val="99"/>
    <w:unhideWhenUsed/>
    <w:rsid w:val="002027DA"/>
    <w:rPr>
      <w:color w:val="467886" w:themeColor="hyperlink"/>
      <w:u w:val="single"/>
    </w:rPr>
  </w:style>
  <w:style w:type="character" w:styleId="af">
    <w:name w:val="Unresolved Mention"/>
    <w:basedOn w:val="a1"/>
    <w:uiPriority w:val="99"/>
    <w:semiHidden/>
    <w:unhideWhenUsed/>
    <w:rsid w:val="002027DA"/>
    <w:rPr>
      <w:color w:val="605E5C"/>
      <w:shd w:val="clear" w:color="auto" w:fill="E1DFDD"/>
    </w:rPr>
  </w:style>
  <w:style w:type="character" w:styleId="af0">
    <w:name w:val="FollowedHyperlink"/>
    <w:basedOn w:val="a1"/>
    <w:uiPriority w:val="99"/>
    <w:semiHidden/>
    <w:unhideWhenUsed/>
    <w:rsid w:val="00E8549D"/>
    <w:rPr>
      <w:color w:val="96607D" w:themeColor="followedHyperlink"/>
      <w:u w:val="single"/>
    </w:rPr>
  </w:style>
  <w:style w:type="character" w:styleId="af1">
    <w:name w:val="Placeholder Text"/>
    <w:basedOn w:val="a1"/>
    <w:uiPriority w:val="99"/>
    <w:semiHidden/>
    <w:rsid w:val="002261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pa.gov/ground-water-and-drinking-water/lead-and-copper-rule-revisions" TargetMode="External"/><Relationship Id="rId11" Type="http://schemas.openxmlformats.org/officeDocument/2006/relationships/fontTable" Target="fontTable.xml"/><Relationship Id="rId5" Type="http://schemas.openxmlformats.org/officeDocument/2006/relationships/hyperlink" Target="https://pubs.acs.org/doi/full/10.1021/acsguide.4030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 Luyu</dc:creator>
  <cp:keywords/>
  <dc:description/>
  <cp:lastModifiedBy>Niu, Luyu</cp:lastModifiedBy>
  <cp:revision>6</cp:revision>
  <dcterms:created xsi:type="dcterms:W3CDTF">2025-01-16T20:16:00Z</dcterms:created>
  <dcterms:modified xsi:type="dcterms:W3CDTF">2025-01-20T18:19:00Z</dcterms:modified>
</cp:coreProperties>
</file>