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历史图谱小程序产品设计文档_V1.1</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项目整体介绍</w:t>
      </w:r>
      <w:bookmarkEnd w:id="0"/>
    </w:p>
    <w:p>
      <w:pPr>
        <w:spacing w:before="120" w:after="120" w:line="288" w:lineRule="auto"/>
        <w:ind w:left="0"/>
        <w:jc w:val="left"/>
      </w:pPr>
      <w:r>
        <w:rPr>
          <w:rFonts w:eastAsia="等线" w:ascii="Arial" w:cs="Arial" w:hAnsi="Arial"/>
          <w:sz w:val="22"/>
        </w:rPr>
        <w:t>通过AI超强的文本整理能力，多模态内容呈现能力，重构全球历史图谱，让用户能够更加直观、清晰地了解全球历史的发展脉络。</w:t>
      </w:r>
    </w:p>
    <w:p>
      <w:pPr>
        <w:spacing w:before="120" w:after="120" w:line="288" w:lineRule="auto"/>
        <w:ind w:left="0"/>
        <w:jc w:val="left"/>
      </w:pPr>
      <w:r>
        <w:rPr>
          <w:rFonts w:eastAsia="等线" w:ascii="Arial" w:cs="Arial" w:hAnsi="Arial"/>
          <w:sz w:val="22"/>
        </w:rPr>
        <w:t>通过这个项目，我们想解决历史学习过程中遇到如下的几个痛点：</w:t>
      </w:r>
    </w:p>
    <w:p>
      <w:pPr>
        <w:spacing w:before="120" w:after="120" w:line="288" w:lineRule="auto"/>
        <w:ind w:left="0"/>
        <w:jc w:val="left"/>
      </w:pPr>
      <w:r>
        <w:rPr>
          <w:rFonts w:eastAsia="等线" w:ascii="Arial" w:cs="Arial" w:hAnsi="Arial"/>
          <w:sz w:val="22"/>
        </w:rPr>
        <w:t>痛点1：结构层——历史目前是以书为单位，碎片化</w:t>
      </w:r>
    </w:p>
    <w:p>
      <w:pPr>
        <w:spacing w:before="120" w:after="120" w:line="288" w:lineRule="auto"/>
        <w:ind w:left="0"/>
        <w:jc w:val="left"/>
      </w:pPr>
      <w:r>
        <w:rPr>
          <w:rFonts w:eastAsia="等线" w:ascii="Arial" w:cs="Arial" w:hAnsi="Arial"/>
          <w:sz w:val="22"/>
        </w:rPr>
        <w:t>痛点2：关联层——读者只能按照作者的目录线性阅读，无法跳转</w:t>
      </w:r>
    </w:p>
    <w:p>
      <w:pPr>
        <w:spacing w:before="120" w:after="120" w:line="288" w:lineRule="auto"/>
        <w:ind w:left="0"/>
        <w:jc w:val="left"/>
      </w:pPr>
      <w:r>
        <w:rPr>
          <w:rFonts w:eastAsia="等线" w:ascii="Arial" w:cs="Arial" w:hAnsi="Arial"/>
          <w:sz w:val="22"/>
        </w:rPr>
        <w:t>痛点3：语言层——古文门槛高</w:t>
      </w:r>
    </w:p>
    <w:p>
      <w:pPr>
        <w:spacing w:before="120" w:after="120" w:line="288" w:lineRule="auto"/>
        <w:ind w:left="0"/>
        <w:jc w:val="left"/>
      </w:pPr>
      <w:r>
        <w:rPr>
          <w:rFonts w:eastAsia="等线" w:ascii="Arial" w:cs="Arial" w:hAnsi="Arial"/>
          <w:sz w:val="22"/>
        </w:rPr>
        <w:t>痛点4：交互层——静态不可问，有问题只能跳出书本去其他地方寻找答案</w:t>
      </w:r>
    </w:p>
    <w:p>
      <w:pPr>
        <w:spacing w:before="120" w:after="120" w:line="288" w:lineRule="auto"/>
        <w:ind w:left="0"/>
        <w:jc w:val="left"/>
      </w:pPr>
      <w:r>
        <w:rPr>
          <w:rFonts w:eastAsia="等线" w:ascii="Arial" w:cs="Arial" w:hAnsi="Arial"/>
          <w:sz w:val="22"/>
        </w:rPr>
        <w:t>痛点5：视角层——观点单一，无法多角度、多维度、多层次地理解历史</w:t>
      </w:r>
    </w:p>
    <w:p>
      <w:pPr>
        <w:spacing w:before="120" w:after="120" w:line="288" w:lineRule="auto"/>
        <w:ind w:left="0"/>
        <w:jc w:val="left"/>
      </w:pPr>
      <w:r>
        <w:rPr>
          <w:rFonts w:eastAsia="等线" w:ascii="Arial" w:cs="Arial" w:hAnsi="Arial"/>
          <w:sz w:val="22"/>
        </w:rPr>
        <w:t>痛点6：空间层——地域局限，无法看到全球历史的发展脉络</w:t>
      </w:r>
    </w:p>
    <w:p>
      <w:pPr>
        <w:spacing w:before="120" w:after="120" w:line="288" w:lineRule="auto"/>
        <w:ind w:left="0"/>
        <w:jc w:val="left"/>
      </w:pPr>
      <w:r>
        <w:rPr>
          <w:rFonts w:eastAsia="等线" w:ascii="Arial" w:cs="Arial" w:hAnsi="Arial"/>
          <w:sz w:val="22"/>
        </w:rPr>
        <w:t>痛点7：尺度层——视角单一，历史书要么太宏大（通史），要么太细节（专史），中间层次缺失</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2. </w:t>
      </w:r>
      <w:r>
        <w:rPr>
          <w:rFonts w:eastAsia="等线" w:ascii="Arial" w:cs="Arial" w:hAnsi="Arial"/>
          <w:b w:val="true"/>
          <w:sz w:val="36"/>
        </w:rPr>
        <w:t>历史图谱架构</w:t>
      </w:r>
      <w:bookmarkEnd w:id="1"/>
    </w:p>
    <w:p>
      <w:pPr>
        <w:spacing w:before="120" w:after="120" w:line="288" w:lineRule="auto"/>
        <w:ind w:left="0"/>
        <w:jc w:val="left"/>
      </w:pPr>
      <w:r>
        <w:rPr>
          <w:rFonts w:eastAsia="等线" w:ascii="Arial" w:cs="Arial" w:hAnsi="Arial"/>
          <w:sz w:val="22"/>
        </w:rPr>
        <w:t>采用图谱、王朝、史略3层架构，将全球历史进行结构重组，形成一个全新的历史图谱。</w:t>
      </w:r>
    </w:p>
    <w:p>
      <w:pPr>
        <w:numPr>
          <w:numId w:val="1"/>
        </w:numPr>
        <w:spacing w:before="120" w:after="120" w:line="288" w:lineRule="auto"/>
        <w:ind w:left="0"/>
        <w:jc w:val="left"/>
      </w:pPr>
      <w:r>
        <w:rPr>
          <w:rFonts w:eastAsia="等线" w:ascii="Arial" w:cs="Arial" w:hAnsi="Arial"/>
          <w:sz w:val="22"/>
        </w:rPr>
        <w:t>图谱层 - 宏观定位：在5000年时间纵坐标和全球空间横坐标形成的坐标系上展示王朝/帝王</w:t>
      </w:r>
    </w:p>
    <w:p>
      <w:pPr>
        <w:numPr>
          <w:numId w:val="2"/>
        </w:numPr>
        <w:spacing w:before="120" w:after="120" w:line="288" w:lineRule="auto"/>
        <w:ind w:left="0"/>
        <w:jc w:val="left"/>
      </w:pPr>
      <w:r>
        <w:rPr>
          <w:rFonts w:eastAsia="等线" w:ascii="Arial" w:cs="Arial" w:hAnsi="Arial"/>
          <w:sz w:val="22"/>
        </w:rPr>
        <w:t>王朝层-细化定位：展示一个王朝下的历代帝王及史略，纵坐标是时间，横坐标是史略分类</w:t>
      </w:r>
    </w:p>
    <w:p>
      <w:pPr>
        <w:numPr>
          <w:numId w:val="3"/>
        </w:numPr>
        <w:spacing w:before="120" w:after="120" w:line="288" w:lineRule="auto"/>
        <w:ind w:left="0"/>
        <w:jc w:val="left"/>
      </w:pPr>
      <w:r>
        <w:rPr>
          <w:rFonts w:eastAsia="等线" w:ascii="Arial" w:cs="Arial" w:hAnsi="Arial"/>
          <w:sz w:val="22"/>
        </w:rPr>
        <w:t>史略层 - 历史的深度阅读：展示每一段历史的详情介绍、史料原文、关系介绍、跨时空评述、文物见证。全面、立体的介绍这段历史。</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color w:val="3370ff"/>
          <w:sz w:val="36"/>
        </w:rPr>
        <w:t xml:space="preserve">3. </w:t>
      </w:r>
      <w:r>
        <w:rPr>
          <w:rFonts w:eastAsia="等线" w:ascii="Arial" w:cs="Arial" w:hAnsi="Arial"/>
          <w:b w:val="true"/>
          <w:sz w:val="36"/>
        </w:rPr>
        <w:t>功能与页面设计</w:t>
      </w:r>
      <w:bookmarkEnd w:id="2"/>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3.1 </w:t>
      </w:r>
      <w:r>
        <w:rPr>
          <w:rFonts w:eastAsia="等线" w:ascii="Arial" w:cs="Arial" w:hAnsi="Arial"/>
          <w:b w:val="true"/>
          <w:sz w:val="32"/>
        </w:rPr>
        <w:t>小程序标题</w:t>
      </w:r>
      <w:bookmarkEnd w:id="3"/>
    </w:p>
    <w:p>
      <w:pPr>
        <w:numPr>
          <w:numId w:val="4"/>
        </w:numPr>
        <w:spacing w:before="120" w:after="120" w:line="288" w:lineRule="auto"/>
        <w:ind w:left="0"/>
        <w:jc w:val="left"/>
      </w:pPr>
      <w:r>
        <w:rPr>
          <w:rFonts w:eastAsia="等线" w:ascii="Arial" w:cs="Arial" w:hAnsi="Arial"/>
          <w:sz w:val="22"/>
        </w:rPr>
        <w:t>历史图谱</w:t>
      </w:r>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3.2 </w:t>
      </w:r>
      <w:r>
        <w:rPr>
          <w:rFonts w:eastAsia="等线" w:ascii="Arial" w:cs="Arial" w:hAnsi="Arial"/>
          <w:b w:val="true"/>
          <w:sz w:val="32"/>
        </w:rPr>
        <w:t>页面底部导航栏</w:t>
      </w:r>
      <w:bookmarkEnd w:id="4"/>
    </w:p>
    <w:p>
      <w:pPr>
        <w:numPr>
          <w:numId w:val="5"/>
        </w:numPr>
        <w:spacing w:before="120" w:after="120" w:line="288" w:lineRule="auto"/>
        <w:ind w:left="0"/>
        <w:jc w:val="left"/>
      </w:pPr>
      <w:r>
        <w:rPr>
          <w:rFonts w:eastAsia="等线" w:ascii="Arial" w:cs="Arial" w:hAnsi="Arial"/>
          <w:sz w:val="22"/>
        </w:rPr>
        <w:t>首页</w:t>
      </w:r>
    </w:p>
    <w:p>
      <w:pPr>
        <w:numPr>
          <w:numId w:val="6"/>
        </w:numPr>
        <w:spacing w:before="120" w:after="120" w:line="288" w:lineRule="auto"/>
        <w:ind w:left="0"/>
        <w:jc w:val="left"/>
      </w:pPr>
      <w:r>
        <w:rPr>
          <w:rFonts w:eastAsia="等线" w:ascii="Arial" w:cs="Arial" w:hAnsi="Arial"/>
          <w:sz w:val="22"/>
        </w:rPr>
        <w:t>搜索</w:t>
      </w:r>
    </w:p>
    <w:p>
      <w:pPr>
        <w:numPr>
          <w:numId w:val="7"/>
        </w:numPr>
        <w:spacing w:before="120" w:after="120" w:line="288" w:lineRule="auto"/>
        <w:ind w:left="0"/>
        <w:jc w:val="left"/>
      </w:pPr>
      <w:r>
        <w:rPr>
          <w:rFonts w:eastAsia="等线" w:ascii="Arial" w:cs="Arial" w:hAnsi="Arial"/>
          <w:sz w:val="22"/>
        </w:rPr>
        <w:t>会员</w:t>
      </w:r>
    </w:p>
    <w:p>
      <w:pPr>
        <w:numPr>
          <w:numId w:val="8"/>
        </w:numPr>
        <w:spacing w:before="120" w:after="120" w:line="288" w:lineRule="auto"/>
        <w:ind w:left="0"/>
        <w:jc w:val="left"/>
      </w:pPr>
      <w:r>
        <w:rPr>
          <w:rFonts w:eastAsia="等线" w:ascii="Arial" w:cs="Arial" w:hAnsi="Arial"/>
          <w:sz w:val="22"/>
        </w:rPr>
        <w:t>我的</w:t>
      </w:r>
    </w:p>
    <w:p>
      <w:pPr>
        <w:spacing w:before="120" w:after="120" w:line="288" w:lineRule="auto"/>
        <w:ind w:left="0"/>
        <w:jc w:val="left"/>
      </w:pPr>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3.3 </w:t>
      </w:r>
      <w:r>
        <w:rPr>
          <w:rFonts w:eastAsia="等线" w:ascii="Arial" w:cs="Arial" w:hAnsi="Arial"/>
          <w:b w:val="true"/>
          <w:sz w:val="32"/>
        </w:rPr>
        <w:t>首页</w:t>
      </w:r>
      <w:bookmarkEnd w:id="5"/>
    </w:p>
    <w:p>
      <w:pPr>
        <w:numPr>
          <w:numId w:val="9"/>
        </w:numPr>
        <w:spacing w:before="120" w:after="120" w:line="288" w:lineRule="auto"/>
        <w:ind w:left="0"/>
        <w:jc w:val="left"/>
      </w:pPr>
      <w:r>
        <w:rPr>
          <w:rFonts w:eastAsia="等线" w:ascii="Arial" w:cs="Arial" w:hAnsi="Arial"/>
          <w:sz w:val="22"/>
        </w:rPr>
        <w:t>核心内容：历史文明在时间（纵坐标：五帝时期至清朝）和空间（横坐标14个文明地域）上的图谱</w:t>
      </w:r>
    </w:p>
    <w:p>
      <w:pPr>
        <w:spacing w:before="120" w:after="120" w:line="288" w:lineRule="auto"/>
        <w:ind w:left="0"/>
        <w:jc w:val="left"/>
      </w:pPr>
    </w:p>
    <w:p>
      <w:pPr>
        <w:pStyle w:val="3"/>
        <w:spacing w:before="300" w:after="120" w:line="288" w:lineRule="auto"/>
        <w:ind w:left="0"/>
        <w:jc w:val="left"/>
        <w:outlineLvl w:val="2"/>
      </w:pPr>
      <w:bookmarkStart w:name="heading_6" w:id="6"/>
      <w:r>
        <w:rPr>
          <w:rFonts w:eastAsia="等线" w:ascii="Arial" w:cs="Arial" w:hAnsi="Arial"/>
          <w:color w:val="3370ff"/>
          <w:sz w:val="30"/>
        </w:rPr>
        <w:t xml:space="preserve">3.3.1 </w:t>
      </w:r>
      <w:r>
        <w:rPr>
          <w:rFonts w:eastAsia="等线" w:ascii="Arial" w:cs="Arial" w:hAnsi="Arial"/>
          <w:b w:val="true"/>
          <w:sz w:val="30"/>
        </w:rPr>
        <w:t>两种浏览模式</w:t>
      </w:r>
      <w:bookmarkEnd w:id="6"/>
    </w:p>
    <w:p>
      <w:pPr>
        <w:numPr>
          <w:numId w:val="10"/>
        </w:numPr>
        <w:spacing w:before="120" w:after="120" w:line="288" w:lineRule="auto"/>
        <w:ind w:left="0"/>
        <w:jc w:val="left"/>
      </w:pPr>
      <w:r>
        <w:rPr>
          <w:rFonts w:eastAsia="等线" w:ascii="Arial" w:cs="Arial" w:hAnsi="Arial"/>
          <w:sz w:val="22"/>
        </w:rPr>
        <w:t>为了方便图谱查阅，支持2种可切换的模式，点击首页导航栏左侧模式图标，可以展开菜单切换模式</w:t>
      </w:r>
    </w:p>
    <w:p>
      <w:pPr>
        <w:numPr>
          <w:numId w:val="11"/>
        </w:numPr>
        <w:spacing w:before="120" w:after="120" w:line="288" w:lineRule="auto"/>
        <w:ind w:left="453"/>
        <w:jc w:val="left"/>
      </w:pPr>
      <w:r>
        <w:rPr>
          <w:rFonts w:eastAsia="等线" w:ascii="Arial" w:cs="Arial" w:hAnsi="Arial"/>
          <w:sz w:val="22"/>
        </w:rPr>
        <w:t>总览模式：展示粗略的朝代信息（如：秦），在时间和空间的分布。</w:t>
      </w:r>
    </w:p>
    <w:p>
      <w:pPr>
        <w:numPr>
          <w:numId w:val="12"/>
        </w:numPr>
        <w:spacing w:before="120" w:after="120" w:line="288" w:lineRule="auto"/>
        <w:ind w:left="907"/>
        <w:jc w:val="left"/>
      </w:pPr>
      <w:r>
        <w:rPr>
          <w:rFonts w:eastAsia="等线" w:ascii="Arial" w:cs="Arial" w:hAnsi="Arial"/>
          <w:sz w:val="22"/>
        </w:rPr>
        <w:t>该模式下可以直观的看到全球文明的各个朝代在时间和空间上的分布。</w:t>
      </w:r>
    </w:p>
    <w:p>
      <w:pPr>
        <w:numPr>
          <w:numId w:val="13"/>
        </w:numPr>
        <w:spacing w:before="120" w:after="120" w:line="288" w:lineRule="auto"/>
        <w:ind w:left="453"/>
        <w:jc w:val="left"/>
      </w:pPr>
      <w:r>
        <w:rPr>
          <w:rFonts w:eastAsia="等线" w:ascii="Arial" w:cs="Arial" w:hAnsi="Arial"/>
          <w:sz w:val="22"/>
        </w:rPr>
        <w:t>沉浸模式：展示更细化的朝代信息（如：秦始皇），在时间和空间的分布。</w:t>
      </w:r>
    </w:p>
    <w:p>
      <w:pPr>
        <w:numPr>
          <w:numId w:val="14"/>
        </w:numPr>
        <w:spacing w:before="120" w:after="120" w:line="288" w:lineRule="auto"/>
        <w:ind w:left="907"/>
        <w:jc w:val="left"/>
      </w:pPr>
      <w:r>
        <w:rPr>
          <w:rFonts w:eastAsia="等线" w:ascii="Arial" w:cs="Arial" w:hAnsi="Arial"/>
          <w:sz w:val="22"/>
        </w:rPr>
        <w:t>为了避免首页信息过载，该模式下，地域文明只能默认选中一个tab，不提供直接的横向对比。</w:t>
      </w:r>
    </w:p>
    <w:p>
      <w:pPr>
        <w:numPr>
          <w:numId w:val="15"/>
        </w:numPr>
        <w:spacing w:before="120" w:after="120" w:line="288" w:lineRule="auto"/>
        <w:ind w:left="907"/>
        <w:jc w:val="left"/>
      </w:pPr>
      <w:r>
        <w:rPr>
          <w:rFonts w:eastAsia="等线" w:ascii="Arial" w:cs="Arial" w:hAnsi="Arial"/>
          <w:sz w:val="22"/>
        </w:rPr>
        <w:t>选中的文明地域tab点亮，未选中的文明地域视觉弱化</w:t>
      </w:r>
    </w:p>
    <w:p>
      <w:pPr>
        <w:numPr>
          <w:numId w:val="16"/>
        </w:numPr>
        <w:spacing w:before="120" w:after="120" w:line="288" w:lineRule="auto"/>
        <w:ind w:left="907"/>
        <w:jc w:val="left"/>
      </w:pPr>
      <w:r>
        <w:rPr>
          <w:rFonts w:eastAsia="等线" w:ascii="Arial" w:cs="Arial" w:hAnsi="Arial"/>
          <w:sz w:val="22"/>
        </w:rPr>
        <w:t>横坐标在屏幕的右侧展示三条杠，点击后出来14个文明地域的菜单。参考UI：首页展开横坐标菜单的效果</w:t>
      </w:r>
    </w:p>
    <w:p>
      <w:pPr>
        <w:spacing w:before="120" w:after="120" w:line="288" w:lineRule="auto"/>
        <w:ind w:left="0"/>
        <w:jc w:val="left"/>
      </w:pPr>
    </w:p>
    <w:tbl>
      <w:tblPr>
        <w:tblW w:w="0" w:type="auto"/>
        <w:tblInd w:w="0" w:type="dxa"/>
        <w:tblBorders>
          <w:top w:val="none" w:space="4"/>
          <w:left w:val="none" w:space="4"/>
          <w:bottom w:val="none" w:space="4"/>
          <w:right w:val="none" w:space="4"/>
          <w:insideH w:val="none" w:space="4"/>
          <w:insideV w:val="none" w:space="4"/>
        </w:tblBorders>
        <w:tblLayout w:type="fixed"/>
      </w:tblPr>
      <w:tblGrid>
        <w:gridCol w:w="4607"/>
        <w:gridCol w:w="3672"/>
      </w:tblGrid>
      <w:tr>
        <w:tc>
          <w:tcPr>
            <w:tcW w:w="4607" w:type="dxa"/>
            <w:tcMar>
              <w:top w:type="dxa" w:w="60"/>
              <w:left w:type="dxa" w:w="120"/>
              <w:bottom w:type="dxa" w:w="30"/>
              <w:right w:type="dxa" w:w="120"/>
            </w:tcMar>
          </w:tcPr>
          <w:p>
            <w:pPr>
              <w:spacing w:before="120" w:after="120" w:line="288" w:lineRule="auto"/>
              <w:ind w:left="0"/>
              <w:jc w:val="center"/>
            </w:pPr>
            <w:r>
              <w:drawing>
                <wp:inline distT="0" distR="0" distB="0" distL="0">
                  <wp:extent cx="2771775" cy="40862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2771775" cy="40862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总览模式</w:t>
              <w:br/>
            </w:r>
          </w:p>
        </w:tc>
        <w:tc>
          <w:tcPr>
            <w:tcW w:w="3672" w:type="dxa"/>
            <w:tcMar>
              <w:top w:type="dxa" w:w="60"/>
              <w:left w:type="dxa" w:w="120"/>
              <w:bottom w:type="dxa" w:w="30"/>
              <w:right w:type="dxa" w:w="120"/>
            </w:tcMar>
          </w:tcPr>
          <w:p>
            <w:pPr>
              <w:spacing w:before="120" w:after="120" w:line="288" w:lineRule="auto"/>
              <w:ind w:left="0"/>
              <w:jc w:val="center"/>
            </w:pPr>
            <w:r>
              <w:drawing>
                <wp:inline distT="0" distR="0" distB="0" distL="0">
                  <wp:extent cx="2171700" cy="40386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2171700" cy="40386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沉浸模式</w:t>
              <w:br/>
            </w:r>
          </w:p>
        </w:tc>
      </w:tr>
    </w:tbl>
    <w:p>
      <w:pPr>
        <w:spacing w:before="120" w:after="120" w:line="288" w:lineRule="auto"/>
        <w:ind w:left="0"/>
        <w:jc w:val="left"/>
      </w:pPr>
    </w:p>
    <w:p>
      <w:pPr>
        <w:pStyle w:val="3"/>
        <w:spacing w:before="300" w:after="120" w:line="288" w:lineRule="auto"/>
        <w:ind w:left="0"/>
        <w:jc w:val="left"/>
        <w:outlineLvl w:val="2"/>
      </w:pPr>
      <w:bookmarkStart w:name="heading_7" w:id="7"/>
      <w:r>
        <w:rPr>
          <w:rFonts w:eastAsia="等线" w:ascii="Arial" w:cs="Arial" w:hAnsi="Arial"/>
          <w:color w:val="3370ff"/>
          <w:sz w:val="30"/>
        </w:rPr>
        <w:t xml:space="preserve">3.3.2 </w:t>
      </w:r>
      <w:r>
        <w:rPr>
          <w:rFonts w:eastAsia="等线" w:ascii="Arial" w:cs="Arial" w:hAnsi="Arial"/>
          <w:b w:val="true"/>
          <w:sz w:val="30"/>
        </w:rPr>
        <w:t>总览模式</w:t>
      </w:r>
      <w:bookmarkEnd w:id="7"/>
    </w:p>
    <w:p>
      <w:pPr>
        <w:pStyle w:val="4"/>
        <w:spacing w:before="260" w:after="120" w:line="288" w:lineRule="auto"/>
        <w:ind w:left="0"/>
        <w:jc w:val="left"/>
        <w:outlineLvl w:val="3"/>
      </w:pPr>
      <w:bookmarkStart w:name="heading_8" w:id="8"/>
      <w:r>
        <w:rPr>
          <w:rFonts w:eastAsia="等线" w:ascii="Arial" w:cs="Arial" w:hAnsi="Arial"/>
          <w:color w:val="3370ff"/>
          <w:sz w:val="28"/>
        </w:rPr>
        <w:t xml:space="preserve">3.3.2.1 </w:t>
      </w:r>
      <w:r>
        <w:rPr>
          <w:rFonts w:eastAsia="等线" w:ascii="Arial" w:cs="Arial" w:hAnsi="Arial"/>
          <w:b w:val="true"/>
          <w:sz w:val="28"/>
        </w:rPr>
        <w:t>纵坐标：展示时间年代</w:t>
      </w:r>
      <w:bookmarkEnd w:id="8"/>
    </w:p>
    <w:p>
      <w:pPr>
        <w:numPr>
          <w:numId w:val="17"/>
        </w:numPr>
        <w:spacing w:before="120" w:after="120" w:line="288" w:lineRule="auto"/>
        <w:ind w:left="0"/>
        <w:jc w:val="left"/>
      </w:pPr>
      <w:r>
        <w:rPr>
          <w:rFonts w:eastAsia="等线" w:ascii="Arial" w:cs="Arial" w:hAnsi="Arial"/>
          <w:sz w:val="22"/>
        </w:rPr>
        <w:t>所有文明地域的所有朝代放到同一个图谱，时间长短是相对的。</w:t>
      </w:r>
    </w:p>
    <w:p>
      <w:pPr>
        <w:spacing w:before="120" w:after="120" w:line="288" w:lineRule="auto"/>
        <w:ind w:left="0"/>
        <w:jc w:val="left"/>
      </w:pPr>
    </w:p>
    <w:p>
      <w:pPr>
        <w:pStyle w:val="4"/>
        <w:spacing w:before="260" w:after="120" w:line="288" w:lineRule="auto"/>
        <w:ind w:left="0"/>
        <w:jc w:val="left"/>
        <w:outlineLvl w:val="3"/>
      </w:pPr>
      <w:bookmarkStart w:name="heading_9" w:id="9"/>
      <w:r>
        <w:rPr>
          <w:rFonts w:eastAsia="等线" w:ascii="Arial" w:cs="Arial" w:hAnsi="Arial"/>
          <w:color w:val="3370ff"/>
          <w:sz w:val="28"/>
        </w:rPr>
        <w:t xml:space="preserve">3.3.2.2 </w:t>
      </w:r>
      <w:r>
        <w:rPr>
          <w:rFonts w:eastAsia="等线" w:ascii="Arial" w:cs="Arial" w:hAnsi="Arial"/>
          <w:b w:val="true"/>
          <w:sz w:val="28"/>
        </w:rPr>
        <w:t>横坐标：展示地域空间</w:t>
      </w:r>
      <w:bookmarkEnd w:id="9"/>
    </w:p>
    <w:p>
      <w:pPr>
        <w:numPr>
          <w:numId w:val="18"/>
        </w:numPr>
        <w:spacing w:before="120" w:after="120" w:line="288" w:lineRule="auto"/>
        <w:ind w:left="0"/>
        <w:jc w:val="left"/>
      </w:pPr>
      <w:r>
        <w:rPr>
          <w:rFonts w:eastAsia="等线" w:ascii="Arial" w:cs="Arial" w:hAnsi="Arial"/>
          <w:sz w:val="22"/>
        </w:rPr>
        <w:t>空间分类。我们把地球文明按地理位置分为13个文明，分别是：</w:t>
      </w:r>
    </w:p>
    <w:p>
      <w:pPr>
        <w:numPr>
          <w:numId w:val="19"/>
        </w:numPr>
        <w:spacing w:before="120" w:after="120" w:line="288" w:lineRule="auto"/>
        <w:ind w:left="453"/>
        <w:jc w:val="left"/>
      </w:pPr>
      <w:r>
        <w:rPr>
          <w:rFonts w:eastAsia="等线" w:ascii="Arial" w:cs="Arial" w:hAnsi="Arial"/>
          <w:sz w:val="22"/>
        </w:rPr>
        <w:t>华夏文明，包含：中国本土核心区域</w:t>
      </w:r>
    </w:p>
    <w:p>
      <w:pPr>
        <w:numPr>
          <w:numId w:val="20"/>
        </w:numPr>
        <w:spacing w:before="120" w:after="120" w:line="288" w:lineRule="auto"/>
        <w:ind w:left="453"/>
        <w:jc w:val="left"/>
      </w:pPr>
      <w:r>
        <w:rPr>
          <w:rFonts w:eastAsia="等线" w:ascii="Arial" w:cs="Arial" w:hAnsi="Arial"/>
          <w:sz w:val="22"/>
        </w:rPr>
        <w:t>朝鲜文明，包含：朝鲜、韩国（整个朝鲜半岛）</w:t>
      </w:r>
    </w:p>
    <w:p>
      <w:pPr>
        <w:numPr>
          <w:numId w:val="21"/>
        </w:numPr>
        <w:spacing w:before="120" w:after="120" w:line="288" w:lineRule="auto"/>
        <w:ind w:left="453"/>
        <w:jc w:val="left"/>
      </w:pPr>
      <w:r>
        <w:rPr>
          <w:rFonts w:eastAsia="等线" w:ascii="Arial" w:cs="Arial" w:hAnsi="Arial"/>
          <w:sz w:val="22"/>
        </w:rPr>
        <w:t>日本文明，包含：日本列岛</w:t>
      </w:r>
    </w:p>
    <w:p>
      <w:pPr>
        <w:numPr>
          <w:numId w:val="22"/>
        </w:numPr>
        <w:spacing w:before="120" w:after="120" w:line="288" w:lineRule="auto"/>
        <w:ind w:left="453"/>
        <w:jc w:val="left"/>
      </w:pPr>
      <w:r>
        <w:rPr>
          <w:rFonts w:eastAsia="等线" w:ascii="Arial" w:cs="Arial" w:hAnsi="Arial"/>
          <w:sz w:val="22"/>
        </w:rPr>
        <w:t>东南亚文明，包含：越南、泰国、柬埔寨、老挝、缅甸、马来西亚、新加坡、印度尼西亚、菲律宾、文莱等东南亚全部国家与地区</w:t>
      </w:r>
    </w:p>
    <w:p>
      <w:pPr>
        <w:numPr>
          <w:numId w:val="23"/>
        </w:numPr>
        <w:spacing w:before="120" w:after="120" w:line="288" w:lineRule="auto"/>
        <w:ind w:left="453"/>
        <w:jc w:val="left"/>
      </w:pPr>
      <w:r>
        <w:rPr>
          <w:rFonts w:eastAsia="等线" w:ascii="Arial" w:cs="Arial" w:hAnsi="Arial"/>
          <w:sz w:val="22"/>
        </w:rPr>
        <w:t>印度文明，包含：印度、巴基斯坦、孟加拉国、尼泊尔、不丹、斯里兰卡、马尔代夫</w:t>
      </w:r>
    </w:p>
    <w:p>
      <w:pPr>
        <w:numPr>
          <w:numId w:val="24"/>
        </w:numPr>
        <w:spacing w:before="120" w:after="120" w:line="288" w:lineRule="auto"/>
        <w:ind w:left="453"/>
        <w:jc w:val="left"/>
      </w:pPr>
      <w:r>
        <w:rPr>
          <w:rFonts w:eastAsia="等线" w:ascii="Arial" w:cs="Arial" w:hAnsi="Arial"/>
          <w:sz w:val="22"/>
        </w:rPr>
        <w:t>波斯两河文明，包含：伊拉克、叙利亚、黎巴嫩、约旦、巴勒斯坦地区、伊朗、阿富汗、中亚诸国</w:t>
      </w:r>
    </w:p>
    <w:p>
      <w:pPr>
        <w:numPr>
          <w:numId w:val="25"/>
        </w:numPr>
        <w:spacing w:before="120" w:after="120" w:line="288" w:lineRule="auto"/>
        <w:ind w:left="453"/>
        <w:jc w:val="left"/>
      </w:pPr>
      <w:r>
        <w:rPr>
          <w:rFonts w:eastAsia="等线" w:ascii="Arial" w:cs="Arial" w:hAnsi="Arial"/>
          <w:sz w:val="22"/>
        </w:rPr>
        <w:t>阿拉伯文明，包含：沙特阿拉伯、阿联酋、科威特、巴林、卡塔尔、阿曼、也门等阿拉伯半岛主体地区</w:t>
      </w:r>
    </w:p>
    <w:p>
      <w:pPr>
        <w:numPr>
          <w:numId w:val="26"/>
        </w:numPr>
        <w:spacing w:before="120" w:after="120" w:line="288" w:lineRule="auto"/>
        <w:ind w:left="453"/>
        <w:jc w:val="left"/>
      </w:pPr>
      <w:r>
        <w:rPr>
          <w:rFonts w:eastAsia="等线" w:ascii="Arial" w:cs="Arial" w:hAnsi="Arial"/>
          <w:sz w:val="22"/>
        </w:rPr>
        <w:t>埃及文明，包含：埃及、苏丹北部（尼罗河流域古文明区）</w:t>
      </w:r>
    </w:p>
    <w:p>
      <w:pPr>
        <w:numPr>
          <w:numId w:val="27"/>
        </w:numPr>
        <w:spacing w:before="120" w:after="120" w:line="288" w:lineRule="auto"/>
        <w:ind w:left="453"/>
        <w:jc w:val="left"/>
      </w:pPr>
      <w:r>
        <w:rPr>
          <w:rFonts w:eastAsia="等线" w:ascii="Arial" w:cs="Arial" w:hAnsi="Arial"/>
          <w:sz w:val="22"/>
        </w:rPr>
        <w:t>东欧文明，包含：俄罗斯欧洲部分、乌克兰、白俄罗斯、波兰、捷克、斯洛伐克、匈牙利、罗马尼亚、保加利亚、塞尔维亚、克罗地亚等前东欧及巴尔干地区</w:t>
      </w:r>
    </w:p>
    <w:p>
      <w:pPr>
        <w:numPr>
          <w:numId w:val="28"/>
        </w:numPr>
        <w:spacing w:before="120" w:after="120" w:line="288" w:lineRule="auto"/>
        <w:ind w:left="453"/>
        <w:jc w:val="left"/>
      </w:pPr>
      <w:r>
        <w:rPr>
          <w:rFonts w:eastAsia="等线" w:ascii="Arial" w:cs="Arial" w:hAnsi="Arial"/>
          <w:sz w:val="22"/>
        </w:rPr>
        <w:t>地中海古典文明，包含：希腊、意大利、土耳其西部、马耳他、塞浦路斯、地中海沿岸小岛</w:t>
      </w:r>
    </w:p>
    <w:p>
      <w:pPr>
        <w:numPr>
          <w:numId w:val="29"/>
        </w:numPr>
        <w:spacing w:before="120" w:after="120" w:line="288" w:lineRule="auto"/>
        <w:ind w:left="453"/>
        <w:jc w:val="left"/>
      </w:pPr>
      <w:r>
        <w:rPr>
          <w:rFonts w:eastAsia="等线" w:ascii="Arial" w:cs="Arial" w:hAnsi="Arial"/>
          <w:sz w:val="22"/>
        </w:rPr>
        <w:t>西欧文明，包含：英国、法国、德国、荷兰、比利时、卢森堡、瑞士、奥地利、西班牙、葡萄牙、爱尔兰、冰岛、丹麦、挪威、瑞典、芬兰</w:t>
      </w:r>
    </w:p>
    <w:p>
      <w:pPr>
        <w:numPr>
          <w:numId w:val="30"/>
        </w:numPr>
        <w:spacing w:before="120" w:after="120" w:line="288" w:lineRule="auto"/>
        <w:ind w:left="453"/>
        <w:jc w:val="left"/>
      </w:pPr>
      <w:r>
        <w:rPr>
          <w:rFonts w:eastAsia="等线" w:ascii="Arial" w:cs="Arial" w:hAnsi="Arial"/>
          <w:sz w:val="22"/>
        </w:rPr>
        <w:t>西非文明，包含：尼日利亚、加纳、马里、塞内加尔、科特迪瓦、布基纳法索、尼日尔等西非主要古文明区域</w:t>
      </w:r>
    </w:p>
    <w:p>
      <w:pPr>
        <w:numPr>
          <w:numId w:val="31"/>
        </w:numPr>
        <w:spacing w:before="120" w:after="120" w:line="288" w:lineRule="auto"/>
        <w:ind w:left="453"/>
        <w:jc w:val="left"/>
      </w:pPr>
      <w:r>
        <w:rPr>
          <w:rFonts w:eastAsia="等线" w:ascii="Arial" w:cs="Arial" w:hAnsi="Arial"/>
          <w:sz w:val="22"/>
        </w:rPr>
        <w:t>中美洲文明，包含：墨西哥、危地马拉、伯利兹、洪都拉斯、萨尔瓦多等中美地区</w:t>
      </w:r>
    </w:p>
    <w:p>
      <w:pPr>
        <w:numPr>
          <w:numId w:val="32"/>
        </w:numPr>
        <w:spacing w:before="120" w:after="120" w:line="288" w:lineRule="auto"/>
        <w:ind w:left="453"/>
        <w:jc w:val="left"/>
      </w:pPr>
      <w:r>
        <w:rPr>
          <w:rFonts w:eastAsia="等线" w:ascii="Arial" w:cs="Arial" w:hAnsi="Arial"/>
          <w:sz w:val="22"/>
        </w:rPr>
        <w:t>安第斯文明，包含：秘鲁、玻利维亚、厄瓜多尔、智利北部、哥伦比亚南部等南美安第斯山区</w:t>
      </w:r>
    </w:p>
    <w:p>
      <w:pPr>
        <w:numPr>
          <w:numId w:val="33"/>
        </w:numPr>
        <w:spacing w:before="120" w:after="120" w:line="288" w:lineRule="auto"/>
        <w:ind w:left="0"/>
        <w:jc w:val="left"/>
      </w:pPr>
      <w:r>
        <w:rPr>
          <w:rFonts w:eastAsia="等线" w:ascii="Arial" w:cs="Arial" w:hAnsi="Arial"/>
          <w:sz w:val="22"/>
        </w:rPr>
        <w:t>显示方式：视觉分割要清晰，同一个一级分类应该是同一个颜色。每个一类文明的色值如下表：</w:t>
      </w:r>
    </w:p>
    <w:p>
      <w:pPr>
        <w:numPr>
          <w:numId w:val="34"/>
        </w:numPr>
        <w:spacing w:before="120" w:after="120" w:line="288" w:lineRule="auto"/>
        <w:ind w:left="453"/>
        <w:jc w:val="left"/>
      </w:pPr>
      <w:r>
        <w:rPr>
          <w:rFonts w:eastAsia="等线" w:ascii="Arial" w:cs="Arial" w:hAnsi="Arial"/>
          <w:sz w:val="22"/>
        </w:rPr>
        <w:t>华夏文明</w:t>
      </w:r>
    </w:p>
    <w:p>
      <w:pPr>
        <w:numPr>
          <w:numId w:val="35"/>
        </w:numPr>
        <w:spacing w:before="120" w:after="120" w:line="288" w:lineRule="auto"/>
        <w:ind w:left="453"/>
        <w:jc w:val="left"/>
      </w:pPr>
      <w:r>
        <w:rPr>
          <w:rFonts w:eastAsia="等线" w:ascii="Arial" w:cs="Arial" w:hAnsi="Arial"/>
          <w:sz w:val="22"/>
        </w:rPr>
        <w:t>朝鲜文明</w:t>
      </w:r>
    </w:p>
    <w:p>
      <w:pPr>
        <w:numPr>
          <w:numId w:val="36"/>
        </w:numPr>
        <w:spacing w:before="120" w:after="120" w:line="288" w:lineRule="auto"/>
        <w:ind w:left="453"/>
        <w:jc w:val="left"/>
      </w:pPr>
      <w:r>
        <w:rPr>
          <w:rFonts w:eastAsia="等线" w:ascii="Arial" w:cs="Arial" w:hAnsi="Arial"/>
          <w:sz w:val="22"/>
        </w:rPr>
        <w:t>日本文明</w:t>
      </w:r>
    </w:p>
    <w:p>
      <w:pPr>
        <w:numPr>
          <w:numId w:val="37"/>
        </w:numPr>
        <w:spacing w:before="120" w:after="120" w:line="288" w:lineRule="auto"/>
        <w:ind w:left="453"/>
        <w:jc w:val="left"/>
      </w:pPr>
      <w:r>
        <w:rPr>
          <w:rFonts w:eastAsia="等线" w:ascii="Arial" w:cs="Arial" w:hAnsi="Arial"/>
          <w:sz w:val="22"/>
        </w:rPr>
        <w:t>东南亚文明</w:t>
      </w:r>
    </w:p>
    <w:p>
      <w:pPr>
        <w:numPr>
          <w:numId w:val="38"/>
        </w:numPr>
        <w:spacing w:before="120" w:after="120" w:line="288" w:lineRule="auto"/>
        <w:ind w:left="453"/>
        <w:jc w:val="left"/>
      </w:pPr>
      <w:r>
        <w:rPr>
          <w:rFonts w:eastAsia="等线" w:ascii="Arial" w:cs="Arial" w:hAnsi="Arial"/>
          <w:sz w:val="22"/>
        </w:rPr>
        <w:t>印度文明</w:t>
      </w:r>
    </w:p>
    <w:p>
      <w:pPr>
        <w:numPr>
          <w:numId w:val="39"/>
        </w:numPr>
        <w:spacing w:before="120" w:after="120" w:line="288" w:lineRule="auto"/>
        <w:ind w:left="453"/>
        <w:jc w:val="left"/>
      </w:pPr>
      <w:r>
        <w:rPr>
          <w:rFonts w:eastAsia="等线" w:ascii="Arial" w:cs="Arial" w:hAnsi="Arial"/>
          <w:sz w:val="22"/>
        </w:rPr>
        <w:t>波斯两河文明</w:t>
      </w:r>
    </w:p>
    <w:p>
      <w:pPr>
        <w:numPr>
          <w:numId w:val="40"/>
        </w:numPr>
        <w:spacing w:before="120" w:after="120" w:line="288" w:lineRule="auto"/>
        <w:ind w:left="453"/>
        <w:jc w:val="left"/>
      </w:pPr>
      <w:r>
        <w:rPr>
          <w:rFonts w:eastAsia="等线" w:ascii="Arial" w:cs="Arial" w:hAnsi="Arial"/>
          <w:sz w:val="22"/>
        </w:rPr>
        <w:t>阿拉伯文明</w:t>
      </w:r>
    </w:p>
    <w:p>
      <w:pPr>
        <w:numPr>
          <w:numId w:val="41"/>
        </w:numPr>
        <w:spacing w:before="120" w:after="120" w:line="288" w:lineRule="auto"/>
        <w:ind w:left="453"/>
        <w:jc w:val="left"/>
      </w:pPr>
      <w:r>
        <w:rPr>
          <w:rFonts w:eastAsia="等线" w:ascii="Arial" w:cs="Arial" w:hAnsi="Arial"/>
          <w:sz w:val="22"/>
        </w:rPr>
        <w:t>埃及文明</w:t>
      </w:r>
    </w:p>
    <w:p>
      <w:pPr>
        <w:numPr>
          <w:numId w:val="42"/>
        </w:numPr>
        <w:spacing w:before="120" w:after="120" w:line="288" w:lineRule="auto"/>
        <w:ind w:left="453"/>
        <w:jc w:val="left"/>
      </w:pPr>
      <w:r>
        <w:rPr>
          <w:rFonts w:eastAsia="等线" w:ascii="Arial" w:cs="Arial" w:hAnsi="Arial"/>
          <w:sz w:val="22"/>
        </w:rPr>
        <w:t>东欧文明</w:t>
      </w:r>
    </w:p>
    <w:p>
      <w:pPr>
        <w:numPr>
          <w:numId w:val="43"/>
        </w:numPr>
        <w:spacing w:before="120" w:after="120" w:line="288" w:lineRule="auto"/>
        <w:ind w:left="453"/>
        <w:jc w:val="left"/>
      </w:pPr>
      <w:r>
        <w:rPr>
          <w:rFonts w:eastAsia="等线" w:ascii="Arial" w:cs="Arial" w:hAnsi="Arial"/>
          <w:sz w:val="22"/>
        </w:rPr>
        <w:t>地中海古典文明</w:t>
      </w:r>
    </w:p>
    <w:p>
      <w:pPr>
        <w:numPr>
          <w:numId w:val="44"/>
        </w:numPr>
        <w:spacing w:before="120" w:after="120" w:line="288" w:lineRule="auto"/>
        <w:ind w:left="453"/>
        <w:jc w:val="left"/>
      </w:pPr>
      <w:r>
        <w:rPr>
          <w:rFonts w:eastAsia="等线" w:ascii="Arial" w:cs="Arial" w:hAnsi="Arial"/>
          <w:sz w:val="22"/>
        </w:rPr>
        <w:t>西欧文明</w:t>
      </w:r>
    </w:p>
    <w:p>
      <w:pPr>
        <w:numPr>
          <w:numId w:val="45"/>
        </w:numPr>
        <w:spacing w:before="120" w:after="120" w:line="288" w:lineRule="auto"/>
        <w:ind w:left="453"/>
        <w:jc w:val="left"/>
      </w:pPr>
      <w:r>
        <w:rPr>
          <w:rFonts w:eastAsia="等线" w:ascii="Arial" w:cs="Arial" w:hAnsi="Arial"/>
          <w:sz w:val="22"/>
        </w:rPr>
        <w:t>西非文明</w:t>
      </w:r>
    </w:p>
    <w:p>
      <w:pPr>
        <w:numPr>
          <w:numId w:val="46"/>
        </w:numPr>
        <w:spacing w:before="120" w:after="120" w:line="288" w:lineRule="auto"/>
        <w:ind w:left="453"/>
        <w:jc w:val="left"/>
      </w:pPr>
      <w:r>
        <w:rPr>
          <w:rFonts w:eastAsia="等线" w:ascii="Arial" w:cs="Arial" w:hAnsi="Arial"/>
          <w:sz w:val="22"/>
        </w:rPr>
        <w:t>中美洲文明</w:t>
      </w:r>
    </w:p>
    <w:p>
      <w:pPr>
        <w:numPr>
          <w:numId w:val="47"/>
        </w:numPr>
        <w:spacing w:before="120" w:after="120" w:line="288" w:lineRule="auto"/>
        <w:ind w:left="453"/>
        <w:jc w:val="left"/>
      </w:pPr>
      <w:r>
        <w:rPr>
          <w:rFonts w:eastAsia="等线" w:ascii="Arial" w:cs="Arial" w:hAnsi="Arial"/>
          <w:sz w:val="22"/>
        </w:rPr>
        <w:t>安第斯文明</w:t>
      </w:r>
    </w:p>
    <w:p>
      <w:pPr>
        <w:numPr>
          <w:numId w:val="48"/>
        </w:numPr>
        <w:spacing w:before="120" w:after="120" w:line="288" w:lineRule="auto"/>
        <w:ind w:left="0"/>
        <w:jc w:val="left"/>
      </w:pPr>
      <w:r>
        <w:rPr>
          <w:rFonts w:eastAsia="等线" w:ascii="Arial" w:cs="Arial" w:hAnsi="Arial"/>
          <w:sz w:val="22"/>
        </w:rPr>
        <w:t>横坐标切换：不支持切换，支持通过左右滑动来浏览完整图谱。</w:t>
      </w:r>
    </w:p>
    <w:p>
      <w:pPr>
        <w:spacing w:before="120" w:after="120" w:line="288" w:lineRule="auto"/>
        <w:ind w:left="0"/>
        <w:jc w:val="left"/>
      </w:pPr>
    </w:p>
    <w:p>
      <w:pPr>
        <w:pStyle w:val="4"/>
        <w:spacing w:before="260" w:after="120" w:line="288" w:lineRule="auto"/>
        <w:ind w:left="0"/>
        <w:jc w:val="left"/>
        <w:outlineLvl w:val="3"/>
      </w:pPr>
      <w:bookmarkStart w:name="heading_10" w:id="10"/>
      <w:r>
        <w:rPr>
          <w:rFonts w:eastAsia="等线" w:ascii="Arial" w:cs="Arial" w:hAnsi="Arial"/>
          <w:color w:val="3370ff"/>
          <w:sz w:val="28"/>
        </w:rPr>
        <w:t xml:space="preserve">3.3.2.3 </w:t>
      </w:r>
      <w:r>
        <w:rPr>
          <w:rFonts w:eastAsia="等线" w:ascii="Arial" w:cs="Arial" w:hAnsi="Arial"/>
          <w:b w:val="true"/>
          <w:sz w:val="28"/>
        </w:rPr>
        <w:t>朝代</w:t>
      </w:r>
      <w:bookmarkEnd w:id="10"/>
    </w:p>
    <w:p>
      <w:pPr>
        <w:numPr>
          <w:numId w:val="49"/>
        </w:numPr>
        <w:spacing w:before="120" w:after="120" w:line="288" w:lineRule="auto"/>
        <w:ind w:left="0"/>
        <w:jc w:val="left"/>
      </w:pPr>
      <w:r>
        <w:rPr>
          <w:rFonts w:eastAsia="等线" w:ascii="Arial" w:cs="Arial" w:hAnsi="Arial"/>
          <w:sz w:val="22"/>
        </w:rPr>
        <w:t>每个时间和空间交互的色块表示一个朝代</w:t>
      </w:r>
    </w:p>
    <w:p>
      <w:pPr>
        <w:numPr>
          <w:numId w:val="50"/>
        </w:numPr>
        <w:spacing w:before="120" w:after="120" w:line="288" w:lineRule="auto"/>
        <w:ind w:left="0"/>
        <w:jc w:val="left"/>
      </w:pPr>
      <w:r>
        <w:rPr>
          <w:rFonts w:eastAsia="等线" w:ascii="Arial" w:cs="Arial" w:hAnsi="Arial"/>
          <w:sz w:val="22"/>
        </w:rPr>
        <w:t>色块上展示朝代名称</w:t>
      </w:r>
    </w:p>
    <w:p>
      <w:pPr>
        <w:numPr>
          <w:numId w:val="51"/>
        </w:numPr>
        <w:spacing w:before="120" w:after="120" w:line="288" w:lineRule="auto"/>
        <w:ind w:left="0"/>
        <w:jc w:val="left"/>
      </w:pPr>
      <w:r>
        <w:rPr>
          <w:rFonts w:eastAsia="等线" w:ascii="Arial" w:cs="Arial" w:hAnsi="Arial"/>
          <w:sz w:val="22"/>
        </w:rPr>
        <w:t>因为本图谱要体现不同朝代的疆域变化，所有每个朝代的图形并不规则，需要单独绘制和维护数据</w:t>
      </w:r>
    </w:p>
    <w:p>
      <w:pPr>
        <w:numPr>
          <w:numId w:val="52"/>
        </w:numPr>
        <w:spacing w:before="120" w:after="120" w:line="288" w:lineRule="auto"/>
        <w:ind w:left="0"/>
        <w:jc w:val="left"/>
      </w:pPr>
      <w:r>
        <w:rPr>
          <w:rFonts w:eastAsia="等线" w:ascii="Arial" w:cs="Arial" w:hAnsi="Arial"/>
          <w:sz w:val="22"/>
        </w:rPr>
        <w:t>点击每个朝代的色块，可以进入朝代详情页。</w:t>
      </w:r>
    </w:p>
    <w:p>
      <w:pPr>
        <w:spacing w:before="120" w:after="120" w:line="288" w:lineRule="auto"/>
        <w:ind w:left="0"/>
        <w:jc w:val="left"/>
      </w:pPr>
    </w:p>
    <w:p>
      <w:pPr>
        <w:pStyle w:val="4"/>
        <w:spacing w:before="260" w:after="120" w:line="288" w:lineRule="auto"/>
        <w:ind w:left="0"/>
        <w:jc w:val="left"/>
        <w:outlineLvl w:val="3"/>
      </w:pPr>
      <w:bookmarkStart w:name="heading_11" w:id="11"/>
      <w:r>
        <w:rPr>
          <w:rFonts w:eastAsia="等线" w:ascii="Arial" w:cs="Arial" w:hAnsi="Arial"/>
          <w:color w:val="3370ff"/>
          <w:sz w:val="28"/>
        </w:rPr>
        <w:t xml:space="preserve">3.3.2.4 </w:t>
      </w:r>
      <w:r>
        <w:rPr>
          <w:rFonts w:eastAsia="等线" w:ascii="Arial" w:cs="Arial" w:hAnsi="Arial"/>
          <w:b w:val="true"/>
          <w:sz w:val="28"/>
        </w:rPr>
        <w:t>页面操作</w:t>
      </w:r>
      <w:bookmarkEnd w:id="11"/>
    </w:p>
    <w:p>
      <w:pPr>
        <w:numPr>
          <w:numId w:val="53"/>
        </w:numPr>
        <w:spacing w:before="120" w:after="120" w:line="288" w:lineRule="auto"/>
        <w:ind w:left="0"/>
        <w:jc w:val="left"/>
      </w:pPr>
      <w:r>
        <w:rPr>
          <w:rFonts w:eastAsia="等线" w:ascii="Arial" w:cs="Arial" w:hAnsi="Arial"/>
          <w:sz w:val="22"/>
        </w:rPr>
        <w:t>支持双指放大和缩小操作，横纵坐标比例尺、字号、同步缩小。</w:t>
      </w:r>
    </w:p>
    <w:p>
      <w:pPr>
        <w:spacing w:before="120" w:after="120" w:line="288" w:lineRule="auto"/>
        <w:ind w:left="0"/>
        <w:jc w:val="left"/>
      </w:pPr>
    </w:p>
    <w:p>
      <w:pPr>
        <w:pStyle w:val="4"/>
        <w:spacing w:before="260" w:after="120" w:line="288" w:lineRule="auto"/>
        <w:ind w:left="0"/>
        <w:jc w:val="left"/>
        <w:outlineLvl w:val="3"/>
      </w:pPr>
      <w:bookmarkStart w:name="heading_12" w:id="12"/>
      <w:r>
        <w:rPr>
          <w:rFonts w:eastAsia="等线" w:ascii="Arial" w:cs="Arial" w:hAnsi="Arial"/>
          <w:color w:val="3370ff"/>
          <w:sz w:val="28"/>
        </w:rPr>
        <w:t xml:space="preserve">3.3.2.5 </w:t>
      </w:r>
      <w:r>
        <w:rPr>
          <w:rFonts w:eastAsia="等线" w:ascii="Arial" w:cs="Arial" w:hAnsi="Arial"/>
          <w:b w:val="true"/>
          <w:sz w:val="28"/>
        </w:rPr>
        <w:t>页面数据</w:t>
      </w:r>
      <w:bookmarkEnd w:id="12"/>
    </w:p>
    <w:p>
      <w:pPr>
        <w:numPr>
          <w:numId w:val="54"/>
        </w:numPr>
        <w:spacing w:before="120" w:after="120" w:line="288" w:lineRule="auto"/>
        <w:ind w:left="0"/>
        <w:jc w:val="left"/>
      </w:pPr>
      <w:r>
        <w:rPr>
          <w:rFonts w:eastAsia="等线" w:ascii="Arial" w:cs="Arial" w:hAnsi="Arial"/>
          <w:sz w:val="22"/>
        </w:rPr>
        <w:t>世界历史朝代图谱表</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 xml:space="preserve"> ID     "id": "na-clovis",</w:t>
              <w:br/>
              <w:t>朝代名称   "name": "克洛维斯文化",</w:t>
              <w:br/>
              <w:t>文明地域    "regionId": "north-america",</w:t>
              <w:br/>
              <w:t>文明子地域   "regionIds": ["north-america"],</w:t>
              <w:br/>
              <w:t xml:space="preserve"> 开始年   "startYear": -13000,</w:t>
              <w:br/>
              <w:t xml:space="preserve"> 结束年   "endYear": -8000,</w:t>
              <w:br/>
              <w:t xml:space="preserve">  色值   "color": "#E6F2FF",</w:t>
              <w:br/>
              <w:t>是否单区域   "crossRegion": false,</w:t>
              <w:br/>
              <w:t xml:space="preserve"> 点击跳转   "detailPath": "/pages/dynasty/detail?id=na-clovis"</w:t>
              <w:br/>
            </w:r>
            <w:r>
              <w:rPr>
                <w:rFonts w:eastAsia="Consolas" w:ascii="Consolas" w:cs="Consolas" w:hAnsi="Consolas"/>
                <w:sz w:val="22"/>
              </w:rPr>
              <w:t>朝代简介 "significance":"宋朝经济文化达封建顶峰，商品经济繁荣、科技四大发明多有精进；理学成型、文学史学昌盛。重文抑武弱化军力，与多政权并立，开启南北分治格局，深刻影响后世经济文化与社会结构。"</w:t>
            </w:r>
          </w:p>
        </w:tc>
      </w:tr>
    </w:tbl>
    <w:p>
      <w:pPr>
        <w:spacing w:before="120" w:after="120" w:line="288" w:lineRule="auto"/>
        <w:ind w:left="0"/>
        <w:jc w:val="left"/>
      </w:pPr>
    </w:p>
    <w:p>
      <w:pPr>
        <w:pStyle w:val="3"/>
        <w:spacing w:before="300" w:after="120" w:line="288" w:lineRule="auto"/>
        <w:ind w:left="0"/>
        <w:jc w:val="left"/>
        <w:outlineLvl w:val="2"/>
      </w:pPr>
      <w:bookmarkStart w:name="heading_13" w:id="13"/>
      <w:r>
        <w:rPr>
          <w:rFonts w:eastAsia="等线" w:ascii="Arial" w:cs="Arial" w:hAnsi="Arial"/>
          <w:color w:val="3370ff"/>
          <w:sz w:val="30"/>
        </w:rPr>
        <w:t xml:space="preserve">3.3.3 </w:t>
      </w:r>
      <w:r>
        <w:rPr>
          <w:rFonts w:eastAsia="等线" w:ascii="Arial" w:cs="Arial" w:hAnsi="Arial"/>
          <w:b w:val="true"/>
          <w:sz w:val="30"/>
        </w:rPr>
        <w:t>沉浸模式-帝王的时空分布</w:t>
      </w:r>
      <w:bookmarkEnd w:id="13"/>
    </w:p>
    <w:p>
      <w:pPr>
        <w:pStyle w:val="4"/>
        <w:spacing w:before="260" w:after="120" w:line="288" w:lineRule="auto"/>
        <w:ind w:left="0"/>
        <w:jc w:val="left"/>
        <w:outlineLvl w:val="3"/>
      </w:pPr>
      <w:bookmarkStart w:name="heading_14" w:id="14"/>
      <w:r>
        <w:rPr>
          <w:rFonts w:eastAsia="等线" w:ascii="Arial" w:cs="Arial" w:hAnsi="Arial"/>
          <w:color w:val="3370ff"/>
          <w:sz w:val="28"/>
        </w:rPr>
        <w:t xml:space="preserve">3.3.3.1 </w:t>
      </w:r>
      <w:r>
        <w:rPr>
          <w:rFonts w:eastAsia="等线" w:ascii="Arial" w:cs="Arial" w:hAnsi="Arial"/>
          <w:b w:val="true"/>
          <w:sz w:val="28"/>
        </w:rPr>
        <w:t>纵坐标：展示时间年代</w:t>
      </w:r>
      <w:bookmarkEnd w:id="14"/>
    </w:p>
    <w:p>
      <w:pPr>
        <w:numPr>
          <w:numId w:val="55"/>
        </w:numPr>
        <w:spacing w:before="120" w:after="120" w:line="288" w:lineRule="auto"/>
        <w:ind w:left="453"/>
        <w:jc w:val="left"/>
      </w:pPr>
      <w:r>
        <w:rPr>
          <w:rFonts w:eastAsia="等线" w:ascii="Arial" w:cs="Arial" w:hAnsi="Arial"/>
          <w:sz w:val="22"/>
        </w:rPr>
        <w:t>原则上应该每一年一个刻度。但是因为历史时间太长，且存在很长时间段都是空白或只有为数不多的历史人物、事件的情况。这样的时间需要在刻度上进行压缩，避免占用太大的空间，所以在处理坐标刻度的时候要进行相对处理，达到最佳的视觉呈现效果。</w:t>
      </w:r>
    </w:p>
    <w:p>
      <w:pPr>
        <w:numPr>
          <w:numId w:val="56"/>
        </w:numPr>
        <w:spacing w:before="120" w:after="120" w:line="288" w:lineRule="auto"/>
        <w:ind w:left="453"/>
        <w:jc w:val="left"/>
      </w:pPr>
      <w:r>
        <w:rPr>
          <w:rFonts w:eastAsia="等线" w:ascii="Arial" w:cs="Arial" w:hAnsi="Arial"/>
          <w:sz w:val="22"/>
        </w:rPr>
        <w:t>因为不同的时间，全球各个文明的发展可能存在差异，纵坐标需要以中国文明中的伏羲到宣统皇帝退位（1912年）作为最大展示范围，依次展示中国历史上的所有帝王，以此作为基准，来补充展示其他地域文明的内容。</w:t>
      </w:r>
    </w:p>
    <w:p>
      <w:pPr>
        <w:numPr>
          <w:numId w:val="57"/>
        </w:numPr>
        <w:spacing w:before="120" w:after="120" w:line="288" w:lineRule="auto"/>
        <w:ind w:left="453"/>
        <w:jc w:val="left"/>
      </w:pPr>
      <w:r>
        <w:rPr>
          <w:rFonts w:eastAsia="等线" w:ascii="Arial" w:cs="Arial" w:hAnsi="Arial"/>
          <w:sz w:val="22"/>
        </w:rPr>
        <w:t>因为历史往往是以“阶段”的形式存在的，所以纵坐标上我们不需要展示每一年的刻度，只需要展示阶段，比如嘉靖皇帝在位45年作为一个阶段。</w:t>
      </w:r>
    </w:p>
    <w:p>
      <w:pPr>
        <w:numPr>
          <w:numId w:val="58"/>
        </w:numPr>
        <w:spacing w:before="120" w:after="120" w:line="288" w:lineRule="auto"/>
        <w:ind w:left="907"/>
        <w:jc w:val="left"/>
      </w:pPr>
      <w:r>
        <w:rPr>
          <w:rFonts w:eastAsia="等线" w:ascii="Arial" w:cs="Arial" w:hAnsi="Arial"/>
          <w:sz w:val="22"/>
        </w:rPr>
        <w:t>每个阶段的开始时间为帝王的即位时间，结束时间为帝王的退位时间。</w:t>
      </w:r>
    </w:p>
    <w:p>
      <w:pPr>
        <w:numPr>
          <w:numId w:val="59"/>
        </w:numPr>
        <w:spacing w:before="120" w:after="120" w:line="288" w:lineRule="auto"/>
        <w:ind w:left="907"/>
        <w:jc w:val="left"/>
      </w:pPr>
      <w:r>
        <w:rPr>
          <w:rFonts w:eastAsia="等线" w:ascii="Arial" w:cs="Arial" w:hAnsi="Arial"/>
          <w:sz w:val="22"/>
        </w:rPr>
        <w:t>每个朝代开始的时间年份要小字备注这个朝代的名字。这是时间轴上重要的节点标识。</w:t>
      </w:r>
    </w:p>
    <w:p>
      <w:pPr>
        <w:pStyle w:val="4"/>
        <w:spacing w:before="260" w:after="120" w:line="288" w:lineRule="auto"/>
        <w:ind w:left="0"/>
        <w:jc w:val="left"/>
        <w:outlineLvl w:val="3"/>
      </w:pPr>
      <w:bookmarkStart w:name="heading_15" w:id="15"/>
      <w:r>
        <w:rPr>
          <w:rFonts w:eastAsia="等线" w:ascii="Arial" w:cs="Arial" w:hAnsi="Arial"/>
          <w:color w:val="3370ff"/>
          <w:sz w:val="28"/>
        </w:rPr>
        <w:t xml:space="preserve">3.3.3.2 </w:t>
      </w:r>
      <w:r>
        <w:rPr>
          <w:rFonts w:eastAsia="等线" w:ascii="Arial" w:cs="Arial" w:hAnsi="Arial"/>
          <w:b w:val="true"/>
          <w:sz w:val="28"/>
        </w:rPr>
        <w:t>横坐标：</w:t>
      </w:r>
      <w:r>
        <w:rPr>
          <w:rFonts w:eastAsia="等线" w:ascii="Arial" w:cs="Arial" w:hAnsi="Arial"/>
          <w:b w:val="true"/>
          <w:sz w:val="28"/>
        </w:rPr>
        <w:t>展示地域空间</w:t>
      </w:r>
      <w:bookmarkEnd w:id="15"/>
    </w:p>
    <w:p>
      <w:pPr>
        <w:numPr>
          <w:numId w:val="60"/>
        </w:numPr>
        <w:spacing w:before="120" w:after="120" w:line="288" w:lineRule="auto"/>
        <w:ind w:left="453"/>
        <w:jc w:val="left"/>
      </w:pPr>
      <w:r>
        <w:rPr>
          <w:rFonts w:eastAsia="等线" w:ascii="Arial" w:cs="Arial" w:hAnsi="Arial"/>
          <w:sz w:val="22"/>
        </w:rPr>
        <w:t>坐标枚举同总览模式＞横坐标</w:t>
      </w:r>
    </w:p>
    <w:p>
      <w:pPr>
        <w:numPr>
          <w:numId w:val="61"/>
        </w:numPr>
        <w:spacing w:before="120" w:after="120" w:line="288" w:lineRule="auto"/>
        <w:ind w:left="453"/>
        <w:jc w:val="left"/>
      </w:pPr>
      <w:r>
        <w:rPr>
          <w:rFonts w:eastAsia="等线" w:ascii="Arial" w:cs="Arial" w:hAnsi="Arial"/>
          <w:sz w:val="22"/>
        </w:rPr>
        <w:t>该模式下，地域文明只能默认选中一个tab，不提供直接的横向对比。</w:t>
      </w:r>
    </w:p>
    <w:p>
      <w:pPr>
        <w:numPr>
          <w:numId w:val="62"/>
        </w:numPr>
        <w:spacing w:before="120" w:after="120" w:line="288" w:lineRule="auto"/>
        <w:ind w:left="453"/>
        <w:jc w:val="left"/>
      </w:pPr>
      <w:r>
        <w:rPr>
          <w:rFonts w:eastAsia="等线" w:ascii="Arial" w:cs="Arial" w:hAnsi="Arial"/>
          <w:sz w:val="22"/>
        </w:rPr>
        <w:t>选中的文明地域tab点亮，未选中的文明地域视觉弱化</w:t>
      </w:r>
    </w:p>
    <w:p>
      <w:pPr>
        <w:numPr>
          <w:numId w:val="63"/>
        </w:numPr>
        <w:spacing w:before="120" w:after="120" w:line="288" w:lineRule="auto"/>
        <w:ind w:left="453"/>
        <w:jc w:val="left"/>
      </w:pPr>
      <w:r>
        <w:rPr>
          <w:rFonts w:eastAsia="等线" w:ascii="Arial" w:cs="Arial" w:hAnsi="Arial"/>
          <w:sz w:val="22"/>
        </w:rPr>
        <w:t>支持点击其他文明地域tab、左右滑动，来实现地域切换</w:t>
      </w:r>
    </w:p>
    <w:p>
      <w:pPr>
        <w:numPr>
          <w:numId w:val="64"/>
        </w:numPr>
        <w:spacing w:before="120" w:after="120" w:line="288" w:lineRule="auto"/>
        <w:ind w:left="453"/>
        <w:jc w:val="left"/>
      </w:pPr>
      <w:r>
        <w:rPr>
          <w:rFonts w:eastAsia="等线" w:ascii="Arial" w:cs="Arial" w:hAnsi="Arial"/>
          <w:sz w:val="22"/>
        </w:rPr>
        <w:t>横坐标在屏幕的右侧展示三条杠，点击后出来14个文明地域的菜单。参考UI：首页展开横坐标菜单的效果</w:t>
      </w:r>
    </w:p>
    <w:p>
      <w:pPr>
        <w:spacing w:before="120" w:after="120" w:line="288" w:lineRule="auto"/>
        <w:ind w:left="453"/>
        <w:jc w:val="left"/>
      </w:pPr>
    </w:p>
    <w:p>
      <w:pPr>
        <w:pStyle w:val="4"/>
        <w:spacing w:before="260" w:after="120" w:line="288" w:lineRule="auto"/>
        <w:ind w:left="0"/>
        <w:jc w:val="left"/>
        <w:outlineLvl w:val="3"/>
      </w:pPr>
      <w:bookmarkStart w:name="heading_16" w:id="16"/>
      <w:r>
        <w:rPr>
          <w:rFonts w:eastAsia="等线" w:ascii="Arial" w:cs="Arial" w:hAnsi="Arial"/>
          <w:color w:val="3370ff"/>
          <w:sz w:val="28"/>
        </w:rPr>
        <w:t xml:space="preserve">3.3.3.3 </w:t>
      </w:r>
      <w:r>
        <w:rPr>
          <w:rFonts w:eastAsia="等线" w:ascii="Arial" w:cs="Arial" w:hAnsi="Arial"/>
          <w:b w:val="true"/>
          <w:sz w:val="28"/>
        </w:rPr>
        <w:t>横纵坐标交叉区域：帝王单元</w:t>
      </w:r>
      <w:bookmarkEnd w:id="16"/>
    </w:p>
    <w:p>
      <w:pPr>
        <w:numPr>
          <w:numId w:val="65"/>
        </w:numPr>
        <w:spacing w:before="120" w:after="120" w:line="288" w:lineRule="auto"/>
        <w:ind w:left="0"/>
        <w:jc w:val="left"/>
      </w:pPr>
      <w:r>
        <w:rPr>
          <w:rFonts w:eastAsia="等线" w:ascii="Arial" w:cs="Arial" w:hAnsi="Arial"/>
          <w:sz w:val="22"/>
        </w:rPr>
        <w:t>每一个纵坐标上的时间阶段×地域，就形成了一个交叉的区域，这个交叉的区域就是“帝王单元”。</w:t>
      </w:r>
    </w:p>
    <w:p>
      <w:pPr>
        <w:numPr>
          <w:numId w:val="66"/>
        </w:numPr>
        <w:spacing w:before="120" w:after="120" w:line="288" w:lineRule="auto"/>
        <w:ind w:left="0"/>
        <w:jc w:val="left"/>
      </w:pPr>
      <w:r>
        <w:rPr>
          <w:rFonts w:eastAsia="等线" w:ascii="Arial" w:cs="Arial" w:hAnsi="Arial"/>
          <w:sz w:val="22"/>
        </w:rPr>
        <w:t>每一个帝王单元包含了某个时间阶段上某个地域的主要历史内容。但不是所有的交叉区域都有内容，因为从地域上看，有些地域在有些时间可能是没有历史内容的，如果交叉区域没有历史内容，我们就保持空白。</w:t>
      </w:r>
    </w:p>
    <w:p>
      <w:pPr>
        <w:numPr>
          <w:numId w:val="67"/>
        </w:numPr>
        <w:spacing w:before="120" w:after="120" w:line="288" w:lineRule="auto"/>
        <w:ind w:left="0"/>
        <w:jc w:val="left"/>
      </w:pPr>
      <w:r>
        <w:rPr>
          <w:rFonts w:eastAsia="等线" w:ascii="Arial" w:cs="Arial" w:hAnsi="Arial"/>
          <w:sz w:val="22"/>
        </w:rPr>
        <w:t>对于有内容的帝王单元，需要以毛玻璃样式，展示交叉的卡片。这个卡片的颜色以当前文明地域的色值作为基准，但是为了方便区分，不同的时间阶段，可以用不同的饱和度做区分，不同饱和度的颜色交替出现。</w:t>
      </w:r>
    </w:p>
    <w:p>
      <w:pPr>
        <w:numPr>
          <w:numId w:val="68"/>
        </w:numPr>
        <w:spacing w:before="120" w:after="120" w:line="288" w:lineRule="auto"/>
        <w:ind w:left="0"/>
        <w:jc w:val="left"/>
      </w:pPr>
      <w:r>
        <w:rPr>
          <w:rFonts w:eastAsia="等线" w:ascii="Arial" w:cs="Arial" w:hAnsi="Arial"/>
          <w:sz w:val="22"/>
        </w:rPr>
        <w:t>所有帝王单元的数据均通过腾讯云函数调用帝王单元信息表，首页基于这个表的信息完成渲染：</w:t>
      </w:r>
    </w:p>
    <w:p>
      <w:pPr>
        <w:numPr>
          <w:numId w:val="69"/>
        </w:numPr>
        <w:spacing w:before="120" w:after="120" w:line="288" w:lineRule="auto"/>
        <w:ind w:left="453"/>
        <w:jc w:val="left"/>
      </w:pPr>
      <w:r>
        <w:rPr>
          <w:rFonts w:eastAsia="等线" w:ascii="Arial" w:cs="Arial" w:hAnsi="Arial"/>
          <w:sz w:val="22"/>
        </w:rPr>
        <w:t>根据文明一级文明归属（如华夏）、二级朝代归属（如宋）、开始时间、结束时间这4个字段，确定帝王单元在首页坐标上的位置和面积大小。</w:t>
      </w:r>
    </w:p>
    <w:p>
      <w:pPr>
        <w:numPr>
          <w:numId w:val="70"/>
        </w:numPr>
        <w:spacing w:before="120" w:after="120" w:line="288" w:lineRule="auto"/>
        <w:ind w:left="453"/>
        <w:jc w:val="left"/>
      </w:pPr>
      <w:r>
        <w:rPr>
          <w:rFonts w:eastAsia="等线" w:ascii="Arial" w:cs="Arial" w:hAnsi="Arial"/>
          <w:sz w:val="22"/>
        </w:rPr>
        <w:t>帝王单元卡片上展示的信息包括如下字段：</w:t>
      </w:r>
    </w:p>
    <w:p>
      <w:pPr>
        <w:numPr>
          <w:numId w:val="71"/>
        </w:numPr>
        <w:spacing w:before="120" w:after="120" w:line="288" w:lineRule="auto"/>
        <w:ind w:left="907"/>
        <w:jc w:val="left"/>
      </w:pPr>
      <w:r>
        <w:rPr>
          <w:rFonts w:eastAsia="等线" w:ascii="Arial" w:cs="Arial" w:hAnsi="Arial"/>
          <w:sz w:val="22"/>
        </w:rPr>
        <w:t>帝王单元名称（中国帝王用庙号如宋神宗，外国文明可能是一个时期或文明阶段）</w:t>
      </w:r>
    </w:p>
    <w:p>
      <w:pPr>
        <w:numPr>
          <w:numId w:val="72"/>
        </w:numPr>
        <w:spacing w:before="120" w:after="120" w:line="288" w:lineRule="auto"/>
        <w:ind w:left="907"/>
        <w:jc w:val="left"/>
      </w:pPr>
      <w:r>
        <w:rPr>
          <w:rFonts w:eastAsia="等线" w:ascii="Arial" w:cs="Arial" w:hAnsi="Arial"/>
          <w:sz w:val="22"/>
        </w:rPr>
        <w:t>帝王单元年号备注（如嘉靖，如果同一个帝王有多个年号，用最有名的那一个）</w:t>
      </w:r>
    </w:p>
    <w:p>
      <w:pPr>
        <w:numPr>
          <w:numId w:val="73"/>
        </w:numPr>
        <w:spacing w:before="120" w:after="120" w:line="288" w:lineRule="auto"/>
        <w:ind w:left="907"/>
        <w:jc w:val="left"/>
      </w:pPr>
      <w:r>
        <w:rPr>
          <w:rFonts w:eastAsia="等线" w:ascii="Arial" w:cs="Arial" w:hAnsi="Arial"/>
          <w:sz w:val="22"/>
        </w:rPr>
        <w:t>时间跨度（中国帝王用在位时长，如7年）</w:t>
      </w:r>
    </w:p>
    <w:p>
      <w:pPr>
        <w:numPr>
          <w:numId w:val="74"/>
        </w:numPr>
        <w:spacing w:before="120" w:after="120" w:line="288" w:lineRule="auto"/>
        <w:ind w:left="907"/>
        <w:jc w:val="left"/>
      </w:pPr>
      <w:r>
        <w:rPr>
          <w:rFonts w:eastAsia="等线" w:ascii="Arial" w:cs="Arial" w:hAnsi="Arial"/>
          <w:sz w:val="22"/>
        </w:rPr>
        <w:t>帝王单元核心内容数组（最多展示2条，如王安石变法、乌台诗案，可能为空，这取决于帝王单元内是否有存在优先级位p0或p1的史略盒子）</w:t>
      </w:r>
    </w:p>
    <w:p>
      <w:pPr>
        <w:numPr>
          <w:numId w:val="75"/>
        </w:numPr>
        <w:spacing w:before="120" w:after="120" w:line="288" w:lineRule="auto"/>
        <w:ind w:left="0"/>
        <w:jc w:val="left"/>
      </w:pPr>
      <w:r>
        <w:rPr>
          <w:rFonts w:eastAsia="等线" w:ascii="Arial" w:cs="Arial" w:hAnsi="Arial"/>
          <w:sz w:val="22"/>
        </w:rPr>
        <w:t>同一个地域、同一时间，若存在多个历史分支，例如宋代，除了大宋王朝，还存在辽、西夏等政权。此时，需要将该帝王单元（即时间空间的交互处），按照主流政权做均分，分成若干个子单元。子单元的面积较小，只展示：</w:t>
      </w:r>
    </w:p>
    <w:p>
      <w:pPr>
        <w:numPr>
          <w:numId w:val="76"/>
        </w:numPr>
        <w:spacing w:before="120" w:after="120" w:line="288" w:lineRule="auto"/>
        <w:ind w:left="453"/>
        <w:jc w:val="left"/>
      </w:pPr>
      <w:r>
        <w:rPr>
          <w:rFonts w:eastAsia="等线" w:ascii="Arial" w:cs="Arial" w:hAnsi="Arial"/>
          <w:sz w:val="22"/>
        </w:rPr>
        <w:t>帝王单元名称（帝王庙号或文明标题）</w:t>
      </w:r>
    </w:p>
    <w:p>
      <w:pPr>
        <w:numPr>
          <w:numId w:val="77"/>
        </w:numPr>
        <w:spacing w:before="120" w:after="120" w:line="288" w:lineRule="auto"/>
        <w:ind w:left="453"/>
        <w:jc w:val="left"/>
      </w:pPr>
      <w:r>
        <w:rPr>
          <w:rFonts w:eastAsia="等线" w:ascii="Arial" w:cs="Arial" w:hAnsi="Arial"/>
          <w:sz w:val="22"/>
        </w:rPr>
        <w:t>时间跨度</w:t>
      </w:r>
    </w:p>
    <w:p>
      <w:pPr>
        <w:numPr>
          <w:numId w:val="78"/>
        </w:numPr>
        <w:spacing w:before="120" w:after="120" w:line="288" w:lineRule="auto"/>
        <w:ind w:left="0"/>
        <w:jc w:val="left"/>
      </w:pPr>
      <w:r>
        <w:rPr>
          <w:rFonts w:eastAsia="等线" w:ascii="Arial" w:cs="Arial" w:hAnsi="Arial"/>
          <w:sz w:val="22"/>
        </w:rPr>
        <w:t>帝王单元高度规则</w:t>
      </w:r>
    </w:p>
    <w:p>
      <w:pPr>
        <w:numPr>
          <w:numId w:val="79"/>
        </w:numPr>
        <w:spacing w:before="120" w:after="120" w:line="288" w:lineRule="auto"/>
        <w:ind w:left="453"/>
        <w:jc w:val="left"/>
      </w:pPr>
      <w:r>
        <w:rPr>
          <w:rFonts w:eastAsia="等线" w:ascii="Arial" w:cs="Arial" w:hAnsi="Arial"/>
          <w:sz w:val="22"/>
        </w:rPr>
        <w:t>色块高度与历史跨度的年限成正比</w:t>
      </w:r>
    </w:p>
    <w:p>
      <w:pPr>
        <w:numPr>
          <w:numId w:val="80"/>
        </w:numPr>
        <w:spacing w:before="120" w:after="120" w:line="288" w:lineRule="auto"/>
        <w:ind w:left="453"/>
        <w:jc w:val="left"/>
      </w:pPr>
      <w:r>
        <w:rPr>
          <w:rFonts w:eastAsia="等线" w:ascii="Arial" w:cs="Arial" w:hAnsi="Arial"/>
          <w:sz w:val="22"/>
        </w:rPr>
        <w:t>同时限定最低高度35px</w:t>
      </w:r>
    </w:p>
    <w:p>
      <w:pPr>
        <w:numPr>
          <w:numId w:val="81"/>
        </w:numPr>
        <w:spacing w:before="120" w:after="120" w:line="288" w:lineRule="auto"/>
        <w:ind w:left="453"/>
        <w:jc w:val="left"/>
      </w:pPr>
      <w:r>
        <w:rPr>
          <w:rFonts w:eastAsia="等线" w:ascii="Arial" w:cs="Arial" w:hAnsi="Arial"/>
          <w:sz w:val="22"/>
        </w:rPr>
        <w:t>同时限定最高高度120px</w:t>
      </w:r>
    </w:p>
    <w:p>
      <w:pPr>
        <w:numPr>
          <w:numId w:val="82"/>
        </w:numPr>
        <w:spacing w:before="120" w:after="120" w:line="288" w:lineRule="auto"/>
        <w:ind w:left="0"/>
        <w:jc w:val="left"/>
      </w:pPr>
      <w:r>
        <w:rPr>
          <w:rFonts w:eastAsia="等线" w:ascii="Arial" w:cs="Arial" w:hAnsi="Arial"/>
          <w:sz w:val="22"/>
        </w:rPr>
        <w:t>点击操作：</w:t>
      </w:r>
    </w:p>
    <w:p>
      <w:pPr>
        <w:numPr>
          <w:numId w:val="83"/>
        </w:numPr>
        <w:spacing w:before="120" w:after="120" w:line="288" w:lineRule="auto"/>
        <w:ind w:left="453"/>
        <w:jc w:val="left"/>
      </w:pPr>
      <w:r>
        <w:rPr>
          <w:rFonts w:eastAsia="等线" w:ascii="Arial" w:cs="Arial" w:hAnsi="Arial"/>
          <w:sz w:val="22"/>
        </w:rPr>
        <w:t>点击色块区域可以进入朝代详情页，纵坐标锚点到该帝王即位的年份。</w:t>
      </w:r>
    </w:p>
    <w:p>
      <w:pPr>
        <w:spacing w:before="120" w:after="120" w:line="288" w:lineRule="auto"/>
        <w:ind w:left="453"/>
        <w:jc w:val="left"/>
      </w:pPr>
    </w:p>
    <w:p>
      <w:pPr>
        <w:pStyle w:val="4"/>
        <w:spacing w:before="260" w:after="120" w:line="288" w:lineRule="auto"/>
        <w:ind w:left="0"/>
        <w:jc w:val="left"/>
        <w:outlineLvl w:val="3"/>
      </w:pPr>
      <w:bookmarkStart w:name="heading_17" w:id="17"/>
      <w:r>
        <w:rPr>
          <w:rFonts w:eastAsia="等线" w:ascii="Arial" w:cs="Arial" w:hAnsi="Arial"/>
          <w:color w:val="3370ff"/>
          <w:sz w:val="28"/>
        </w:rPr>
        <w:t xml:space="preserve">3.3.3.4 </w:t>
      </w:r>
      <w:r>
        <w:rPr>
          <w:rFonts w:eastAsia="等线" w:ascii="Arial" w:cs="Arial" w:hAnsi="Arial"/>
          <w:b w:val="true"/>
          <w:sz w:val="28"/>
        </w:rPr>
        <w:t>后端数据库表-帝王单元表</w:t>
      </w:r>
      <w:bookmarkEnd w:id="17"/>
    </w:p>
    <w:p>
      <w:pPr>
        <w:numPr>
          <w:numId w:val="84"/>
        </w:numPr>
        <w:spacing w:before="120" w:after="120" w:line="288" w:lineRule="auto"/>
        <w:ind w:left="0"/>
        <w:jc w:val="left"/>
      </w:pPr>
      <w:r>
        <w:rPr>
          <w:rFonts w:eastAsia="等线" w:ascii="Arial" w:cs="Arial" w:hAnsi="Arial"/>
          <w:sz w:val="22"/>
        </w:rPr>
        <w:t>数据结构：</w:t>
      </w:r>
    </w:p>
    <w:p>
      <w:pPr>
        <w:numPr>
          <w:numId w:val="85"/>
        </w:numPr>
        <w:spacing w:before="120" w:after="120" w:line="288" w:lineRule="auto"/>
        <w:ind w:left="453"/>
        <w:jc w:val="left"/>
      </w:pPr>
      <w:r>
        <w:rPr>
          <w:rFonts w:eastAsia="等线" w:ascii="Arial" w:cs="Arial" w:hAnsi="Arial"/>
          <w:sz w:val="22"/>
        </w:rPr>
        <w:t>帝王单元ID</w:t>
      </w:r>
    </w:p>
    <w:p>
      <w:pPr>
        <w:numPr>
          <w:numId w:val="86"/>
        </w:numPr>
        <w:spacing w:before="120" w:after="120" w:line="288" w:lineRule="auto"/>
        <w:ind w:left="453"/>
        <w:jc w:val="left"/>
      </w:pPr>
      <w:r>
        <w:rPr>
          <w:rFonts w:eastAsia="等线" w:ascii="Arial" w:cs="Arial" w:hAnsi="Arial"/>
          <w:sz w:val="22"/>
        </w:rPr>
        <w:t>帝王单元名称（中国帝王用庙号如宋神宗，外国文明可能是一个时期或文明阶段）</w:t>
      </w:r>
    </w:p>
    <w:p>
      <w:pPr>
        <w:numPr>
          <w:numId w:val="87"/>
        </w:numPr>
        <w:spacing w:before="120" w:after="120" w:line="288" w:lineRule="auto"/>
        <w:ind w:left="453"/>
        <w:jc w:val="left"/>
      </w:pPr>
      <w:r>
        <w:rPr>
          <w:rFonts w:eastAsia="等线" w:ascii="Arial" w:cs="Arial" w:hAnsi="Arial"/>
          <w:sz w:val="22"/>
        </w:rPr>
        <w:t>帝王单元年号备注（如嘉靖，如果同一个帝王有多个年号，用最有名的那一个）</w:t>
      </w:r>
    </w:p>
    <w:p>
      <w:pPr>
        <w:numPr>
          <w:numId w:val="88"/>
        </w:numPr>
        <w:spacing w:before="120" w:after="120" w:line="288" w:lineRule="auto"/>
        <w:ind w:left="453"/>
        <w:jc w:val="left"/>
      </w:pPr>
      <w:r>
        <w:rPr>
          <w:rFonts w:eastAsia="等线" w:ascii="Arial" w:cs="Arial" w:hAnsi="Arial"/>
          <w:sz w:val="22"/>
        </w:rPr>
        <w:t>二级王朝归属（如宋）</w:t>
      </w:r>
    </w:p>
    <w:p>
      <w:pPr>
        <w:numPr>
          <w:numId w:val="89"/>
        </w:numPr>
        <w:spacing w:before="120" w:after="120" w:line="288" w:lineRule="auto"/>
        <w:ind w:left="453"/>
        <w:jc w:val="left"/>
      </w:pPr>
      <w:r>
        <w:rPr>
          <w:rFonts w:eastAsia="等线" w:ascii="Arial" w:cs="Arial" w:hAnsi="Arial"/>
          <w:sz w:val="22"/>
        </w:rPr>
        <w:t>一级文明归属（如华夏）</w:t>
      </w:r>
    </w:p>
    <w:p>
      <w:pPr>
        <w:numPr>
          <w:numId w:val="90"/>
        </w:numPr>
        <w:spacing w:before="120" w:after="120" w:line="288" w:lineRule="auto"/>
        <w:ind w:left="453"/>
        <w:jc w:val="left"/>
      </w:pPr>
      <w:r>
        <w:rPr>
          <w:rFonts w:eastAsia="等线" w:ascii="Arial" w:cs="Arial" w:hAnsi="Arial"/>
          <w:sz w:val="22"/>
        </w:rPr>
        <w:t>开始时间（如1826）</w:t>
      </w:r>
    </w:p>
    <w:p>
      <w:pPr>
        <w:numPr>
          <w:numId w:val="91"/>
        </w:numPr>
        <w:spacing w:before="120" w:after="120" w:line="288" w:lineRule="auto"/>
        <w:ind w:left="453"/>
        <w:jc w:val="left"/>
      </w:pPr>
      <w:r>
        <w:rPr>
          <w:rFonts w:eastAsia="等线" w:ascii="Arial" w:cs="Arial" w:hAnsi="Arial"/>
          <w:sz w:val="22"/>
        </w:rPr>
        <w:t>结束时间（如1833）</w:t>
      </w:r>
    </w:p>
    <w:p>
      <w:pPr>
        <w:numPr>
          <w:numId w:val="92"/>
        </w:numPr>
        <w:spacing w:before="120" w:after="120" w:line="288" w:lineRule="auto"/>
        <w:ind w:left="453"/>
        <w:jc w:val="left"/>
      </w:pPr>
      <w:r>
        <w:rPr>
          <w:rFonts w:eastAsia="等线" w:ascii="Arial" w:cs="Arial" w:hAnsi="Arial"/>
          <w:sz w:val="22"/>
        </w:rPr>
        <w:t>时间跨度（中国帝王用在位时长，如7年）</w:t>
      </w:r>
    </w:p>
    <w:p>
      <w:pPr>
        <w:numPr>
          <w:numId w:val="93"/>
        </w:numPr>
        <w:spacing w:before="120" w:after="120" w:line="288" w:lineRule="auto"/>
        <w:ind w:left="453"/>
        <w:jc w:val="left"/>
      </w:pPr>
      <w:r>
        <w:rPr>
          <w:rFonts w:eastAsia="等线" w:ascii="Arial" w:cs="Arial" w:hAnsi="Arial"/>
          <w:sz w:val="22"/>
        </w:rPr>
        <w:t>帝王单元核心内容数组（最多展示2条，如王安石变法、乌台诗案，可能为空，这取决于帝王单元内是否有存在优先级位p0或p1的史略盒子）</w:t>
      </w:r>
    </w:p>
    <w:p>
      <w:pPr>
        <w:spacing w:before="120" w:after="120" w:line="288" w:lineRule="auto"/>
        <w:ind w:left="0"/>
        <w:jc w:val="left"/>
      </w:pPr>
    </w:p>
    <w:p>
      <w:pPr>
        <w:pStyle w:val="2"/>
        <w:spacing w:before="320" w:after="120" w:line="288" w:lineRule="auto"/>
        <w:ind w:left="0"/>
        <w:jc w:val="left"/>
        <w:outlineLvl w:val="1"/>
      </w:pPr>
      <w:bookmarkStart w:name="heading_18" w:id="18"/>
      <w:r>
        <w:rPr>
          <w:rFonts w:eastAsia="等线" w:ascii="Arial" w:cs="Arial" w:hAnsi="Arial"/>
          <w:color w:val="3370ff"/>
          <w:sz w:val="32"/>
        </w:rPr>
        <w:t xml:space="preserve">3.4 </w:t>
      </w:r>
      <w:r>
        <w:rPr>
          <w:rFonts w:eastAsia="等线" w:ascii="Arial" w:cs="Arial" w:hAnsi="Arial"/>
          <w:b w:val="true"/>
          <w:sz w:val="32"/>
        </w:rPr>
        <w:t>朝代详情页</w:t>
      </w:r>
      <w:bookmarkEnd w:id="18"/>
    </w:p>
    <w:p>
      <w:pPr>
        <w:spacing w:before="120" w:after="120" w:line="288" w:lineRule="auto"/>
        <w:ind w:left="0"/>
        <w:jc w:val="left"/>
      </w:pPr>
      <w:r>
        <w:rPr>
          <w:rFonts w:eastAsia="等线" w:ascii="Arial" w:cs="Arial" w:hAnsi="Arial"/>
          <w:sz w:val="22"/>
        </w:rPr>
        <w:t>王朝详情页-细化定位-展示一个王朝下的历代帝王及史略</w:t>
      </w:r>
    </w:p>
    <w:p>
      <w:pPr>
        <w:spacing w:before="120" w:after="120" w:line="288" w:lineRule="auto"/>
        <w:ind w:left="0"/>
        <w:jc w:val="left"/>
      </w:pPr>
      <w:r>
        <w:rPr>
          <w:rFonts w:eastAsia="等线" w:ascii="Arial" w:cs="Arial" w:hAnsi="Arial"/>
          <w:sz w:val="22"/>
        </w:rPr>
        <w:t>进入一个王朝，会再次出现一个3D坐标系</w:t>
      </w:r>
    </w:p>
    <w:p>
      <w:pPr>
        <w:numPr>
          <w:numId w:val="94"/>
        </w:numPr>
        <w:spacing w:before="120" w:after="120" w:line="288" w:lineRule="auto"/>
        <w:ind w:left="0"/>
        <w:jc w:val="left"/>
      </w:pPr>
      <w:r>
        <w:rPr>
          <w:rFonts w:eastAsia="等线" w:ascii="Arial" w:cs="Arial" w:hAnsi="Arial"/>
          <w:sz w:val="22"/>
        </w:rPr>
        <w:t>地域切换：位于页面顶部可以通过左右滑动，切换至年份相近的其他地域的王朝</w:t>
      </w:r>
    </w:p>
    <w:p>
      <w:pPr>
        <w:numPr>
          <w:numId w:val="95"/>
        </w:numPr>
        <w:spacing w:before="120" w:after="120" w:line="288" w:lineRule="auto"/>
        <w:ind w:left="0"/>
        <w:jc w:val="left"/>
      </w:pPr>
      <w:r>
        <w:rPr>
          <w:rFonts w:eastAsia="等线" w:ascii="Arial" w:cs="Arial" w:hAnsi="Arial"/>
          <w:sz w:val="22"/>
        </w:rPr>
        <w:t>王朝纵坐标：年份，开始年份和结束年份均已选中的帝王单元为准</w:t>
      </w:r>
    </w:p>
    <w:p>
      <w:pPr>
        <w:numPr>
          <w:numId w:val="96"/>
        </w:numPr>
        <w:spacing w:before="120" w:after="120" w:line="288" w:lineRule="auto"/>
        <w:ind w:left="0"/>
        <w:jc w:val="left"/>
      </w:pPr>
      <w:r>
        <w:rPr>
          <w:rFonts w:eastAsia="等线" w:ascii="Arial" w:cs="Arial" w:hAnsi="Arial"/>
          <w:sz w:val="22"/>
        </w:rPr>
        <w:t>史略分类横坐标：把所有的历史概括成为5个类别（君纪、士臣、典制、事略、民录）</w:t>
      </w:r>
    </w:p>
    <w:p>
      <w:pPr>
        <w:spacing w:before="120" w:after="120" w:line="288" w:lineRule="auto"/>
        <w:ind w:left="0"/>
        <w:jc w:val="left"/>
      </w:pPr>
    </w:p>
    <w:p>
      <w:pPr>
        <w:pStyle w:val="3"/>
        <w:spacing w:before="300" w:after="120" w:line="288" w:lineRule="auto"/>
        <w:ind w:left="0"/>
        <w:jc w:val="left"/>
        <w:outlineLvl w:val="2"/>
      </w:pPr>
      <w:bookmarkStart w:name="heading_19" w:id="19"/>
      <w:r>
        <w:rPr>
          <w:rFonts w:eastAsia="等线" w:ascii="Arial" w:cs="Arial" w:hAnsi="Arial"/>
          <w:color w:val="3370ff"/>
          <w:sz w:val="30"/>
        </w:rPr>
        <w:t xml:space="preserve">3.4.1 </w:t>
      </w:r>
      <w:r>
        <w:rPr>
          <w:rFonts w:eastAsia="等线" w:ascii="Arial" w:cs="Arial" w:hAnsi="Arial"/>
          <w:b w:val="true"/>
          <w:sz w:val="30"/>
        </w:rPr>
        <w:t>基本信息</w:t>
      </w:r>
      <w:bookmarkEnd w:id="19"/>
    </w:p>
    <w:p>
      <w:pPr>
        <w:spacing w:before="120" w:after="120" w:line="288" w:lineRule="auto"/>
        <w:ind w:left="0"/>
        <w:jc w:val="left"/>
      </w:pPr>
      <w:r>
        <w:rPr>
          <w:rFonts w:eastAsia="等线" w:ascii="Arial" w:cs="Arial" w:hAnsi="Arial"/>
          <w:sz w:val="22"/>
        </w:rPr>
        <w:t>页面顶部展示基础信息，包括如下字段：</w:t>
      </w:r>
    </w:p>
    <w:p>
      <w:pPr>
        <w:numPr>
          <w:numId w:val="97"/>
        </w:numPr>
        <w:spacing w:before="120" w:after="120" w:line="288" w:lineRule="auto"/>
        <w:ind w:left="0"/>
        <w:jc w:val="left"/>
      </w:pPr>
      <w:r>
        <w:rPr>
          <w:rFonts w:eastAsia="等线" w:ascii="Arial" w:cs="Arial" w:hAnsi="Arial"/>
          <w:sz w:val="22"/>
        </w:rPr>
        <w:t>页面标题：朝代名称（如：宋）</w:t>
      </w:r>
    </w:p>
    <w:p>
      <w:pPr>
        <w:numPr>
          <w:numId w:val="98"/>
        </w:numPr>
        <w:spacing w:before="120" w:after="120" w:line="288" w:lineRule="auto"/>
        <w:ind w:left="0"/>
        <w:jc w:val="left"/>
      </w:pPr>
      <w:r>
        <w:rPr>
          <w:rFonts w:eastAsia="等线" w:ascii="Arial" w:cs="Arial" w:hAnsi="Arial"/>
          <w:sz w:val="22"/>
        </w:rPr>
        <w:t>帝王单元名称（如：宋）</w:t>
      </w:r>
    </w:p>
    <w:p>
      <w:pPr>
        <w:numPr>
          <w:numId w:val="99"/>
        </w:numPr>
        <w:spacing w:before="120" w:after="120" w:line="288" w:lineRule="auto"/>
        <w:ind w:left="0"/>
        <w:jc w:val="left"/>
      </w:pPr>
      <w:r>
        <w:rPr>
          <w:rFonts w:eastAsia="等线" w:ascii="Arial" w:cs="Arial" w:hAnsi="Arial"/>
          <w:sz w:val="22"/>
        </w:rPr>
        <w:t>一级文明归属：（如华夏）</w:t>
      </w:r>
    </w:p>
    <w:p>
      <w:pPr>
        <w:numPr>
          <w:numId w:val="100"/>
        </w:numPr>
        <w:spacing w:before="120" w:after="120" w:line="288" w:lineRule="auto"/>
        <w:ind w:left="0"/>
        <w:jc w:val="left"/>
      </w:pPr>
      <w:r>
        <w:rPr>
          <w:rFonts w:eastAsia="等线" w:ascii="Arial" w:cs="Arial" w:hAnsi="Arial"/>
          <w:sz w:val="22"/>
        </w:rPr>
        <w:t>时间介绍</w:t>
      </w:r>
    </w:p>
    <w:p>
      <w:pPr>
        <w:numPr>
          <w:numId w:val="101"/>
        </w:numPr>
        <w:spacing w:before="120" w:after="120" w:line="288" w:lineRule="auto"/>
        <w:ind w:left="453"/>
        <w:jc w:val="left"/>
      </w:pPr>
      <w:r>
        <w:rPr>
          <w:rFonts w:eastAsia="等线" w:ascii="Arial" w:cs="Arial" w:hAnsi="Arial"/>
          <w:sz w:val="22"/>
        </w:rPr>
        <w:t>开始时间（如1826）</w:t>
      </w:r>
    </w:p>
    <w:p>
      <w:pPr>
        <w:numPr>
          <w:numId w:val="102"/>
        </w:numPr>
        <w:spacing w:before="120" w:after="120" w:line="288" w:lineRule="auto"/>
        <w:ind w:left="453"/>
        <w:jc w:val="left"/>
      </w:pPr>
      <w:r>
        <w:rPr>
          <w:rFonts w:eastAsia="等线" w:ascii="Arial" w:cs="Arial" w:hAnsi="Arial"/>
          <w:sz w:val="22"/>
        </w:rPr>
        <w:t>结束时间（如1833）</w:t>
      </w:r>
    </w:p>
    <w:p>
      <w:pPr>
        <w:numPr>
          <w:numId w:val="103"/>
        </w:numPr>
        <w:spacing w:before="120" w:after="120" w:line="288" w:lineRule="auto"/>
        <w:ind w:left="453"/>
        <w:jc w:val="left"/>
      </w:pPr>
      <w:r>
        <w:rPr>
          <w:rFonts w:eastAsia="等线" w:ascii="Arial" w:cs="Arial" w:hAnsi="Arial"/>
          <w:sz w:val="22"/>
        </w:rPr>
        <w:t>时间跨度（朝代时长，如7年）</w:t>
      </w:r>
    </w:p>
    <w:p>
      <w:pPr>
        <w:numPr>
          <w:numId w:val="104"/>
        </w:numPr>
        <w:spacing w:before="120" w:after="120" w:line="288" w:lineRule="auto"/>
        <w:ind w:left="0"/>
        <w:jc w:val="left"/>
      </w:pPr>
      <w:r>
        <w:rPr>
          <w:rFonts w:eastAsia="等线" w:ascii="Arial" w:cs="Arial" w:hAnsi="Arial"/>
          <w:sz w:val="22"/>
        </w:rPr>
        <w:t>帝王单元简介</w:t>
      </w:r>
    </w:p>
    <w:p>
      <w:pPr>
        <w:numPr>
          <w:numId w:val="105"/>
        </w:numPr>
        <w:spacing w:before="120" w:after="120" w:line="288" w:lineRule="auto"/>
        <w:ind w:left="453"/>
        <w:jc w:val="left"/>
      </w:pPr>
      <w:r>
        <w:rPr>
          <w:rFonts w:eastAsia="等线" w:ascii="Arial" w:cs="Arial" w:hAnsi="Arial"/>
          <w:sz w:val="22"/>
        </w:rPr>
        <w:t>读取帝王单元表的帝王单元简介字段。</w:t>
      </w:r>
    </w:p>
    <w:p>
      <w:pPr>
        <w:numPr>
          <w:numId w:val="106"/>
        </w:numPr>
        <w:spacing w:before="120" w:after="120" w:line="288" w:lineRule="auto"/>
        <w:ind w:left="453"/>
        <w:jc w:val="left"/>
      </w:pPr>
      <w:r>
        <w:rPr>
          <w:rFonts w:eastAsia="等线" w:ascii="Arial" w:cs="Arial" w:hAnsi="Arial"/>
          <w:sz w:val="22"/>
        </w:rPr>
        <w:t>这个简介文案不是主要内容，在页面中只需要展示2行文字，如果超过了2行，就给一个查看详情的入口。点击查看详情，出现一个半屏浮层，浮层中展示完整的简介文案。</w:t>
      </w:r>
    </w:p>
    <w:p>
      <w:pPr>
        <w:numPr>
          <w:numId w:val="107"/>
        </w:numPr>
        <w:spacing w:before="120" w:after="120" w:line="288" w:lineRule="auto"/>
        <w:ind w:left="0"/>
        <w:jc w:val="left"/>
      </w:pPr>
      <w:r>
        <w:rPr>
          <w:rFonts w:eastAsia="等线" w:ascii="Arial" w:cs="Arial" w:hAnsi="Arial"/>
          <w:sz w:val="22"/>
        </w:rPr>
        <w:t>交互</w:t>
      </w:r>
    </w:p>
    <w:p>
      <w:pPr>
        <w:numPr>
          <w:numId w:val="108"/>
        </w:numPr>
        <w:spacing w:before="120" w:after="120" w:line="288" w:lineRule="auto"/>
        <w:ind w:left="453"/>
        <w:jc w:val="left"/>
      </w:pPr>
      <w:r>
        <w:rPr>
          <w:rFonts w:eastAsia="等线" w:ascii="Arial" w:cs="Arial" w:hAnsi="Arial"/>
          <w:sz w:val="22"/>
        </w:rPr>
        <w:t>提供收藏入口</w:t>
      </w:r>
    </w:p>
    <w:p>
      <w:pPr>
        <w:numPr>
          <w:numId w:val="109"/>
        </w:numPr>
        <w:spacing w:before="120" w:after="120" w:line="288" w:lineRule="auto"/>
        <w:ind w:left="907"/>
        <w:jc w:val="left"/>
      </w:pPr>
      <w:r>
        <w:rPr>
          <w:rFonts w:eastAsia="等线" w:ascii="Arial" w:cs="Arial" w:hAnsi="Arial"/>
          <w:sz w:val="22"/>
        </w:rPr>
        <w:t>点击收藏红心点亮</w:t>
      </w:r>
    </w:p>
    <w:p>
      <w:pPr>
        <w:numPr>
          <w:numId w:val="110"/>
        </w:numPr>
        <w:spacing w:before="120" w:after="120" w:line="288" w:lineRule="auto"/>
        <w:ind w:left="907"/>
        <w:jc w:val="left"/>
      </w:pPr>
      <w:r>
        <w:rPr>
          <w:rFonts w:eastAsia="等线" w:ascii="Arial" w:cs="Arial" w:hAnsi="Arial"/>
          <w:sz w:val="22"/>
        </w:rPr>
        <w:t>点亮状态再次点击可以取消收藏</w:t>
      </w:r>
    </w:p>
    <w:p>
      <w:pPr>
        <w:numPr>
          <w:numId w:val="111"/>
        </w:numPr>
        <w:spacing w:before="120" w:after="120" w:line="288" w:lineRule="auto"/>
        <w:ind w:left="453"/>
        <w:jc w:val="left"/>
      </w:pPr>
      <w:r>
        <w:rPr>
          <w:rFonts w:eastAsia="等线" w:ascii="Arial" w:cs="Arial" w:hAnsi="Arial"/>
          <w:sz w:val="22"/>
        </w:rPr>
        <w:t>支持分享</w:t>
      </w:r>
    </w:p>
    <w:p>
      <w:pPr>
        <w:numPr>
          <w:numId w:val="112"/>
        </w:numPr>
        <w:spacing w:before="120" w:after="120" w:line="288" w:lineRule="auto"/>
        <w:ind w:left="907"/>
        <w:jc w:val="left"/>
      </w:pPr>
      <w:r>
        <w:rPr>
          <w:rFonts w:eastAsia="等线" w:ascii="Arial" w:cs="Arial" w:hAnsi="Arial"/>
          <w:sz w:val="22"/>
        </w:rPr>
        <w:t>点击后调起微信小程序官方分享组件，可以分享到朋友圈、微信好友、保存海报</w:t>
      </w:r>
    </w:p>
    <w:p>
      <w:pPr>
        <w:pStyle w:val="3"/>
        <w:spacing w:before="300" w:after="120" w:line="288" w:lineRule="auto"/>
        <w:ind w:left="0"/>
        <w:jc w:val="left"/>
        <w:outlineLvl w:val="2"/>
      </w:pPr>
      <w:bookmarkStart w:name="heading_20" w:id="20"/>
      <w:r>
        <w:rPr>
          <w:rFonts w:eastAsia="等线" w:ascii="Arial" w:cs="Arial" w:hAnsi="Arial"/>
          <w:color w:val="3370ff"/>
          <w:sz w:val="30"/>
        </w:rPr>
        <w:t xml:space="preserve">3.4.2 </w:t>
      </w:r>
      <w:r>
        <w:rPr>
          <w:rFonts w:eastAsia="等线" w:ascii="Arial" w:cs="Arial" w:hAnsi="Arial"/>
          <w:b w:val="true"/>
          <w:sz w:val="30"/>
        </w:rPr>
        <w:t>帝王单元坐标系</w:t>
      </w:r>
      <w:bookmarkEnd w:id="20"/>
    </w:p>
    <w:p>
      <w:pPr>
        <w:pStyle w:val="4"/>
        <w:spacing w:before="260" w:after="120" w:line="288" w:lineRule="auto"/>
        <w:ind w:left="0"/>
        <w:jc w:val="left"/>
        <w:outlineLvl w:val="3"/>
      </w:pPr>
      <w:bookmarkStart w:name="heading_21" w:id="21"/>
      <w:r>
        <w:rPr>
          <w:rFonts w:eastAsia="等线" w:ascii="Arial" w:cs="Arial" w:hAnsi="Arial"/>
          <w:b w:val="true"/>
          <w:sz w:val="28"/>
        </w:rPr>
        <w:t>（1）纵坐标</w:t>
      </w:r>
      <w:bookmarkEnd w:id="21"/>
    </w:p>
    <w:p>
      <w:pPr>
        <w:numPr>
          <w:numId w:val="113"/>
        </w:numPr>
        <w:spacing w:before="120" w:after="120" w:line="288" w:lineRule="auto"/>
        <w:ind w:left="0"/>
        <w:jc w:val="left"/>
      </w:pPr>
      <w:r>
        <w:rPr>
          <w:rFonts w:eastAsia="等线" w:ascii="Arial" w:cs="Arial" w:hAnsi="Arial"/>
          <w:sz w:val="22"/>
        </w:rPr>
        <w:t>依然是时间轴，比首页的时间轴更加细化。</w:t>
      </w:r>
    </w:p>
    <w:p>
      <w:pPr>
        <w:numPr>
          <w:numId w:val="114"/>
        </w:numPr>
        <w:spacing w:before="120" w:after="120" w:line="288" w:lineRule="auto"/>
        <w:ind w:left="0"/>
        <w:jc w:val="left"/>
      </w:pPr>
      <w:r>
        <w:rPr>
          <w:rFonts w:eastAsia="等线" w:ascii="Arial" w:cs="Arial" w:hAnsi="Arial"/>
          <w:sz w:val="22"/>
        </w:rPr>
        <w:t>时间轴最小时间=朝代开始时间，纵坐标最大年份=朝代结束时间</w:t>
      </w:r>
    </w:p>
    <w:p>
      <w:pPr>
        <w:numPr>
          <w:numId w:val="115"/>
        </w:numPr>
        <w:spacing w:before="120" w:after="120" w:line="288" w:lineRule="auto"/>
        <w:ind w:left="0"/>
        <w:jc w:val="left"/>
      </w:pPr>
      <w:r>
        <w:rPr>
          <w:rFonts w:eastAsia="等线" w:ascii="Arial" w:cs="Arial" w:hAnsi="Arial"/>
          <w:sz w:val="22"/>
        </w:rPr>
        <w:t>展示样式同首页</w:t>
      </w:r>
    </w:p>
    <w:p>
      <w:pPr>
        <w:spacing w:before="120" w:after="120" w:line="288" w:lineRule="auto"/>
        <w:ind w:left="0"/>
        <w:jc w:val="left"/>
      </w:pPr>
    </w:p>
    <w:p>
      <w:pPr>
        <w:pStyle w:val="4"/>
        <w:spacing w:before="260" w:after="120" w:line="288" w:lineRule="auto"/>
        <w:ind w:left="0"/>
        <w:jc w:val="left"/>
        <w:outlineLvl w:val="3"/>
      </w:pPr>
      <w:bookmarkStart w:name="heading_22" w:id="22"/>
      <w:r>
        <w:rPr>
          <w:rFonts w:eastAsia="等线" w:ascii="Arial" w:cs="Arial" w:hAnsi="Arial"/>
          <w:b w:val="true"/>
          <w:sz w:val="28"/>
        </w:rPr>
        <w:t>（2）横坐标</w:t>
      </w:r>
      <w:bookmarkEnd w:id="22"/>
    </w:p>
    <w:p>
      <w:pPr>
        <w:spacing w:before="120" w:after="120" w:line="288" w:lineRule="auto"/>
        <w:ind w:left="0"/>
        <w:jc w:val="left"/>
      </w:pPr>
      <w:r>
        <w:rPr>
          <w:rFonts w:eastAsia="等线" w:ascii="Arial" w:cs="Arial" w:hAnsi="Arial"/>
          <w:sz w:val="22"/>
        </w:rPr>
        <w:t>史略分类，把世界所有的历史按照如下规则分为5个类别即君纪、士臣、民录、典制、事略。每个类别的介绍如下，点击分类名称旁边的感叹号详情标志，可以对话框查看分类备注。</w:t>
      </w:r>
    </w:p>
    <w:p>
      <w:pPr>
        <w:spacing w:before="120" w:after="120" w:line="288" w:lineRule="auto"/>
        <w:ind w:left="0"/>
        <w:jc w:val="left"/>
      </w:pPr>
    </w:p>
    <w:p>
      <w:pPr>
        <w:pStyle w:val="3"/>
        <w:spacing w:before="300" w:after="120" w:line="288" w:lineRule="auto"/>
        <w:ind w:left="0"/>
        <w:jc w:val="left"/>
        <w:outlineLvl w:val="2"/>
      </w:pPr>
      <w:bookmarkStart w:name="heading_23" w:id="23"/>
      <w:r>
        <w:rPr>
          <w:rFonts w:eastAsia="等线" w:ascii="Arial" w:cs="Arial" w:hAnsi="Arial"/>
          <w:color w:val="3370ff"/>
          <w:sz w:val="30"/>
        </w:rPr>
        <w:t xml:space="preserve">3.4.3 </w:t>
      </w:r>
      <w:r>
        <w:rPr>
          <w:rFonts w:eastAsia="等线" w:ascii="Arial" w:cs="Arial" w:hAnsi="Arial"/>
          <w:b w:val="true"/>
          <w:sz w:val="30"/>
        </w:rPr>
        <w:t>横纵坐标交叉区域</w:t>
      </w:r>
      <w:bookmarkEnd w:id="23"/>
    </w:p>
    <w:p>
      <w:pPr>
        <w:numPr>
          <w:numId w:val="116"/>
        </w:numPr>
        <w:spacing w:before="120" w:after="120" w:line="288" w:lineRule="auto"/>
        <w:ind w:left="0"/>
        <w:jc w:val="left"/>
      </w:pPr>
      <w:r>
        <w:rPr>
          <w:rFonts w:eastAsia="等线" w:ascii="Arial" w:cs="Arial" w:hAnsi="Arial"/>
          <w:sz w:val="22"/>
        </w:rPr>
        <w:t>每一个纵坐标上的时间×史略分类，就形成了一个交叉的区域，这个交叉的区域就是“史略盒子”。</w:t>
      </w:r>
    </w:p>
    <w:p>
      <w:pPr>
        <w:numPr>
          <w:numId w:val="117"/>
        </w:numPr>
        <w:spacing w:before="120" w:after="120" w:line="288" w:lineRule="auto"/>
        <w:ind w:left="0"/>
        <w:jc w:val="left"/>
      </w:pPr>
      <w:r>
        <w:rPr>
          <w:rFonts w:eastAsia="等线" w:ascii="Arial" w:cs="Arial" w:hAnsi="Arial"/>
          <w:sz w:val="22"/>
        </w:rPr>
        <w:t>根据时间、史略分类，在坐标系中放置每个史略盒子。</w:t>
      </w:r>
    </w:p>
    <w:p>
      <w:pPr>
        <w:numPr>
          <w:numId w:val="118"/>
        </w:numPr>
        <w:spacing w:before="120" w:after="120" w:line="288" w:lineRule="auto"/>
        <w:ind w:left="0"/>
        <w:jc w:val="left"/>
      </w:pPr>
      <w:r>
        <w:rPr>
          <w:rFonts w:eastAsia="等线" w:ascii="Arial" w:cs="Arial" w:hAnsi="Arial"/>
          <w:sz w:val="22"/>
        </w:rPr>
        <w:t>史略盒子对应的是一个明确的历史人物或事件。这些内容来自于正史例外，比如中国的二十四史。每个史略盒子上只展示史略盒子名称。</w:t>
      </w:r>
    </w:p>
    <w:p>
      <w:pPr>
        <w:numPr>
          <w:numId w:val="119"/>
        </w:numPr>
        <w:spacing w:before="120" w:after="120" w:line="288" w:lineRule="auto"/>
        <w:ind w:left="0"/>
        <w:jc w:val="left"/>
      </w:pPr>
      <w:r>
        <w:rPr>
          <w:rFonts w:eastAsia="等线" w:ascii="Arial" w:cs="Arial" w:hAnsi="Arial"/>
          <w:sz w:val="22"/>
        </w:rPr>
        <w:t>史略盒子卡片颜色：需要与帝王单元的颜色保持一致。</w:t>
      </w:r>
    </w:p>
    <w:p>
      <w:pPr>
        <w:numPr>
          <w:numId w:val="120"/>
        </w:numPr>
        <w:spacing w:before="120" w:after="120" w:line="288" w:lineRule="auto"/>
        <w:ind w:left="0"/>
        <w:jc w:val="left"/>
      </w:pPr>
      <w:r>
        <w:rPr>
          <w:rFonts w:eastAsia="等线" w:ascii="Arial" w:cs="Arial" w:hAnsi="Arial"/>
          <w:sz w:val="22"/>
        </w:rPr>
        <w:t>帝王单元切换</w:t>
      </w:r>
    </w:p>
    <w:p>
      <w:pPr>
        <w:numPr>
          <w:numId w:val="121"/>
        </w:numPr>
        <w:spacing w:before="120" w:after="120" w:line="288" w:lineRule="auto"/>
        <w:ind w:left="453"/>
        <w:jc w:val="left"/>
      </w:pPr>
      <w:r>
        <w:rPr>
          <w:rFonts w:eastAsia="等线" w:ascii="Arial" w:cs="Arial" w:hAnsi="Arial"/>
          <w:sz w:val="22"/>
        </w:rPr>
        <w:t>详情页的顶部，需要展示各个地域文明tab卡片，支持通过左右滑动或点击手动切换帝王单元。以便用户横向对比，同一时期其他的文明地域都发生了什么。</w:t>
      </w:r>
    </w:p>
    <w:p>
      <w:pPr>
        <w:numPr>
          <w:numId w:val="122"/>
        </w:numPr>
        <w:spacing w:before="120" w:after="120" w:line="288" w:lineRule="auto"/>
        <w:ind w:left="453"/>
        <w:jc w:val="left"/>
      </w:pPr>
      <w:r>
        <w:rPr>
          <w:rFonts w:eastAsia="等线" w:ascii="Arial" w:cs="Arial" w:hAnsi="Arial"/>
          <w:sz w:val="22"/>
        </w:rPr>
        <w:t>这个帝王单元的时间需要与首次进入的帝王单元的时间相邻。</w:t>
      </w:r>
    </w:p>
    <w:p>
      <w:pPr>
        <w:numPr>
          <w:numId w:val="123"/>
        </w:numPr>
        <w:spacing w:before="120" w:after="120" w:line="288" w:lineRule="auto"/>
        <w:ind w:left="453"/>
        <w:jc w:val="left"/>
      </w:pPr>
      <w:r>
        <w:rPr>
          <w:rFonts w:eastAsia="等线" w:ascii="Arial" w:cs="Arial" w:hAnsi="Arial"/>
          <w:sz w:val="22"/>
        </w:rPr>
        <w:t>如果相邻年份没有其他地域文明的史略盒子，则这里的帝王单元卡片只有一个则不支持切换。</w:t>
      </w:r>
    </w:p>
    <w:p>
      <w:pPr>
        <w:pStyle w:val="3"/>
        <w:spacing w:before="300" w:after="120" w:line="288" w:lineRule="auto"/>
        <w:ind w:left="0"/>
        <w:jc w:val="left"/>
        <w:outlineLvl w:val="2"/>
      </w:pPr>
      <w:bookmarkStart w:name="heading_24" w:id="24"/>
      <w:r>
        <w:rPr>
          <w:rFonts w:eastAsia="等线" w:ascii="Arial" w:cs="Arial" w:hAnsi="Arial"/>
          <w:color w:val="3370ff"/>
          <w:sz w:val="30"/>
        </w:rPr>
        <w:t xml:space="preserve">3.4.4 </w:t>
      </w:r>
      <w:r>
        <w:rPr>
          <w:rFonts w:eastAsia="等线" w:ascii="Arial" w:cs="Arial" w:hAnsi="Arial"/>
          <w:b w:val="true"/>
          <w:sz w:val="30"/>
        </w:rPr>
        <w:t>帝王单元切换</w:t>
      </w:r>
      <w:bookmarkEnd w:id="24"/>
    </w:p>
    <w:p>
      <w:pPr>
        <w:spacing w:before="120" w:after="120" w:line="288" w:lineRule="auto"/>
        <w:ind w:left="0"/>
        <w:jc w:val="left"/>
      </w:pPr>
      <w:r>
        <w:rPr>
          <w:rFonts w:eastAsia="等线" w:ascii="Arial" w:cs="Arial" w:hAnsi="Arial"/>
          <w:sz w:val="22"/>
        </w:rPr>
        <w:t>每个帝王单元底部，提供“下一单元”按钮，点击可以进入该地域文明体系的下一个朝代。</w:t>
      </w:r>
    </w:p>
    <w:p>
      <w:pPr>
        <w:spacing w:before="120" w:after="120" w:line="288" w:lineRule="auto"/>
        <w:ind w:left="0"/>
        <w:jc w:val="left"/>
      </w:pPr>
    </w:p>
    <w:p>
      <w:pPr>
        <w:pStyle w:val="3"/>
        <w:spacing w:before="300" w:after="120" w:line="288" w:lineRule="auto"/>
        <w:ind w:left="0"/>
        <w:jc w:val="left"/>
        <w:outlineLvl w:val="2"/>
      </w:pPr>
      <w:bookmarkStart w:name="heading_25" w:id="25"/>
      <w:r>
        <w:rPr>
          <w:rFonts w:eastAsia="等线" w:ascii="Arial" w:cs="Arial" w:hAnsi="Arial"/>
          <w:color w:val="3370ff"/>
          <w:sz w:val="30"/>
        </w:rPr>
        <w:t xml:space="preserve">3.4.5 </w:t>
      </w:r>
      <w:r>
        <w:rPr>
          <w:rFonts w:eastAsia="等线" w:ascii="Arial" w:cs="Arial" w:hAnsi="Arial"/>
          <w:b w:val="true"/>
          <w:sz w:val="30"/>
        </w:rPr>
        <w:t>后端数据库表-史略盒子表</w:t>
      </w:r>
      <w:bookmarkEnd w:id="25"/>
    </w:p>
    <w:p>
      <w:pPr>
        <w:spacing w:before="120" w:after="120" w:line="288" w:lineRule="auto"/>
        <w:ind w:left="0"/>
        <w:jc w:val="left"/>
      </w:pPr>
      <w:r>
        <w:rPr>
          <w:rFonts w:eastAsia="等线" w:ascii="Arial" w:cs="Arial" w:hAnsi="Arial"/>
          <w:sz w:val="22"/>
        </w:rPr>
        <w:t>数据结构：</w:t>
      </w:r>
    </w:p>
    <w:p>
      <w:pPr>
        <w:numPr>
          <w:numId w:val="124"/>
        </w:numPr>
        <w:spacing w:before="120" w:after="120" w:line="288" w:lineRule="auto"/>
        <w:ind w:left="453"/>
        <w:jc w:val="left"/>
      </w:pPr>
      <w:r>
        <w:rPr>
          <w:rFonts w:eastAsia="等线" w:ascii="Arial" w:cs="Arial" w:hAnsi="Arial"/>
          <w:sz w:val="22"/>
        </w:rPr>
        <w:t>史略盒子ID</w:t>
      </w:r>
    </w:p>
    <w:p>
      <w:pPr>
        <w:numPr>
          <w:numId w:val="125"/>
        </w:numPr>
        <w:spacing w:before="120" w:after="120" w:line="288" w:lineRule="auto"/>
        <w:ind w:left="453"/>
        <w:jc w:val="left"/>
      </w:pPr>
      <w:r>
        <w:rPr>
          <w:rFonts w:eastAsia="等线" w:ascii="Arial" w:cs="Arial" w:hAnsi="Arial"/>
          <w:sz w:val="22"/>
        </w:rPr>
        <w:t>史略名称（如商鞅变法）</w:t>
      </w:r>
    </w:p>
    <w:p>
      <w:pPr>
        <w:numPr>
          <w:numId w:val="126"/>
        </w:numPr>
        <w:spacing w:before="120" w:after="120" w:line="288" w:lineRule="auto"/>
        <w:ind w:left="453"/>
        <w:jc w:val="left"/>
      </w:pPr>
      <w:r>
        <w:rPr>
          <w:rFonts w:eastAsia="等线" w:ascii="Arial" w:cs="Arial" w:hAnsi="Arial"/>
          <w:sz w:val="22"/>
        </w:rPr>
        <w:t>史略简介</w:t>
      </w:r>
    </w:p>
    <w:p>
      <w:pPr>
        <w:numPr>
          <w:numId w:val="127"/>
        </w:numPr>
        <w:spacing w:before="120" w:after="120" w:line="288" w:lineRule="auto"/>
        <w:ind w:left="453"/>
        <w:jc w:val="left"/>
      </w:pPr>
      <w:r>
        <w:rPr>
          <w:rFonts w:eastAsia="等线" w:ascii="Arial" w:cs="Arial" w:hAnsi="Arial"/>
          <w:sz w:val="22"/>
        </w:rPr>
        <w:t>优先级</w:t>
      </w:r>
    </w:p>
    <w:p>
      <w:pPr>
        <w:numPr>
          <w:numId w:val="128"/>
        </w:numPr>
        <w:spacing w:before="120" w:after="120" w:line="288" w:lineRule="auto"/>
        <w:ind w:left="453"/>
        <w:jc w:val="left"/>
      </w:pPr>
      <w:r>
        <w:rPr>
          <w:rFonts w:eastAsia="等线" w:ascii="Arial" w:cs="Arial" w:hAnsi="Arial"/>
          <w:sz w:val="22"/>
        </w:rPr>
        <w:t>优先级判定理由</w:t>
      </w:r>
    </w:p>
    <w:p>
      <w:pPr>
        <w:numPr>
          <w:numId w:val="129"/>
        </w:numPr>
        <w:spacing w:before="120" w:after="120" w:line="288" w:lineRule="auto"/>
        <w:ind w:left="453"/>
        <w:jc w:val="left"/>
      </w:pPr>
      <w:r>
        <w:rPr>
          <w:rFonts w:eastAsia="等线" w:ascii="Arial" w:cs="Arial" w:hAnsi="Arial"/>
          <w:sz w:val="22"/>
        </w:rPr>
        <w:t>史略分类（五类之一）</w:t>
      </w:r>
    </w:p>
    <w:p>
      <w:pPr>
        <w:numPr>
          <w:numId w:val="130"/>
        </w:numPr>
        <w:spacing w:before="120" w:after="120" w:line="288" w:lineRule="auto"/>
        <w:ind w:left="453"/>
        <w:jc w:val="left"/>
      </w:pPr>
      <w:r>
        <w:rPr>
          <w:rFonts w:eastAsia="等线" w:ascii="Arial" w:cs="Arial" w:hAnsi="Arial"/>
          <w:sz w:val="22"/>
        </w:rPr>
        <w:t>三级帝王归属（如宋仁宗）</w:t>
      </w:r>
    </w:p>
    <w:p>
      <w:pPr>
        <w:numPr>
          <w:numId w:val="131"/>
        </w:numPr>
        <w:spacing w:before="120" w:after="120" w:line="288" w:lineRule="auto"/>
        <w:ind w:left="453"/>
        <w:jc w:val="left"/>
      </w:pPr>
      <w:r>
        <w:rPr>
          <w:rFonts w:eastAsia="等线" w:ascii="Arial" w:cs="Arial" w:hAnsi="Arial"/>
          <w:sz w:val="22"/>
        </w:rPr>
        <w:t>二级王朝归属（如宋）</w:t>
      </w:r>
    </w:p>
    <w:p>
      <w:pPr>
        <w:numPr>
          <w:numId w:val="132"/>
        </w:numPr>
        <w:spacing w:before="120" w:after="120" w:line="288" w:lineRule="auto"/>
        <w:ind w:left="453"/>
        <w:jc w:val="left"/>
      </w:pPr>
      <w:r>
        <w:rPr>
          <w:rFonts w:eastAsia="等线" w:ascii="Arial" w:cs="Arial" w:hAnsi="Arial"/>
          <w:sz w:val="22"/>
        </w:rPr>
        <w:t>以及文明归属（如华夏）</w:t>
      </w:r>
    </w:p>
    <w:p>
      <w:pPr>
        <w:numPr>
          <w:numId w:val="133"/>
        </w:numPr>
        <w:spacing w:before="120" w:after="120" w:line="288" w:lineRule="auto"/>
        <w:ind w:left="453"/>
        <w:jc w:val="left"/>
      </w:pPr>
      <w:r>
        <w:rPr>
          <w:rFonts w:eastAsia="等线" w:ascii="Arial" w:cs="Arial" w:hAnsi="Arial"/>
          <w:sz w:val="22"/>
        </w:rPr>
        <w:t>史略开始年</w:t>
      </w:r>
    </w:p>
    <w:p>
      <w:pPr>
        <w:numPr>
          <w:numId w:val="134"/>
        </w:numPr>
        <w:spacing w:before="120" w:after="120" w:line="288" w:lineRule="auto"/>
        <w:ind w:left="453"/>
        <w:jc w:val="left"/>
      </w:pPr>
      <w:r>
        <w:rPr>
          <w:rFonts w:eastAsia="等线" w:ascii="Arial" w:cs="Arial" w:hAnsi="Arial"/>
          <w:sz w:val="22"/>
        </w:rPr>
        <w:t>史略结束年</w:t>
      </w:r>
    </w:p>
    <w:p>
      <w:pPr>
        <w:numPr>
          <w:numId w:val="135"/>
        </w:numPr>
        <w:spacing w:before="120" w:after="120" w:line="288" w:lineRule="auto"/>
        <w:ind w:left="453"/>
        <w:jc w:val="left"/>
      </w:pPr>
      <w:r>
        <w:rPr>
          <w:rFonts w:eastAsia="等线" w:ascii="Arial" w:cs="Arial" w:hAnsi="Arial"/>
          <w:sz w:val="22"/>
        </w:rPr>
        <w:t>主要史料出处（如《史记》·卷二·夏本纪第二）</w:t>
      </w:r>
    </w:p>
    <w:p>
      <w:pPr>
        <w:numPr>
          <w:numId w:val="136"/>
        </w:numPr>
        <w:spacing w:before="120" w:after="120" w:line="288" w:lineRule="auto"/>
        <w:ind w:left="453"/>
        <w:jc w:val="left"/>
      </w:pPr>
      <w:r>
        <w:rPr>
          <w:rFonts w:eastAsia="等线" w:ascii="Arial" w:cs="Arial" w:hAnsi="Arial"/>
          <w:sz w:val="22"/>
        </w:rPr>
        <w:t>史料原文</w:t>
      </w:r>
    </w:p>
    <w:p>
      <w:pPr>
        <w:numPr>
          <w:numId w:val="137"/>
        </w:numPr>
        <w:spacing w:before="120" w:after="120" w:line="288" w:lineRule="auto"/>
        <w:ind w:left="453"/>
        <w:jc w:val="left"/>
      </w:pPr>
      <w:r>
        <w:rPr>
          <w:rFonts w:eastAsia="等线" w:ascii="Arial" w:cs="Arial" w:hAnsi="Arial"/>
          <w:sz w:val="22"/>
        </w:rPr>
        <w:t>详情</w:t>
      </w:r>
    </w:p>
    <w:p>
      <w:pPr>
        <w:numPr>
          <w:numId w:val="138"/>
        </w:numPr>
        <w:spacing w:before="120" w:after="120" w:line="288" w:lineRule="auto"/>
        <w:ind w:left="453"/>
        <w:jc w:val="left"/>
      </w:pPr>
      <w:r>
        <w:rPr>
          <w:rFonts w:eastAsia="等线" w:ascii="Arial" w:cs="Arial" w:hAnsi="Arial"/>
          <w:sz w:val="22"/>
        </w:rPr>
        <w:t>关联图谱数组：与这个史略盒子的相关的人和事</w:t>
      </w:r>
    </w:p>
    <w:p>
      <w:pPr>
        <w:numPr>
          <w:numId w:val="139"/>
        </w:numPr>
        <w:spacing w:before="120" w:after="120" w:line="288" w:lineRule="auto"/>
        <w:ind w:left="453"/>
        <w:jc w:val="left"/>
      </w:pPr>
      <w:r>
        <w:rPr>
          <w:rFonts w:eastAsia="等线" w:ascii="Arial" w:cs="Arial" w:hAnsi="Arial"/>
          <w:sz w:val="22"/>
        </w:rPr>
        <w:t>跨时空评述数组：不同时代、不同著作对历史事件/任务的评价。每个评述包括：</w:t>
      </w:r>
    </w:p>
    <w:p>
      <w:pPr>
        <w:numPr>
          <w:numId w:val="140"/>
        </w:numPr>
        <w:spacing w:before="120" w:after="120" w:line="288" w:lineRule="auto"/>
        <w:ind w:left="907"/>
        <w:jc w:val="left"/>
      </w:pPr>
      <w:r>
        <w:rPr>
          <w:rFonts w:eastAsia="等线" w:ascii="Arial" w:cs="Arial" w:hAnsi="Arial"/>
          <w:sz w:val="22"/>
        </w:rPr>
        <w:t>评述人</w:t>
      </w:r>
    </w:p>
    <w:p>
      <w:pPr>
        <w:numPr>
          <w:numId w:val="141"/>
        </w:numPr>
        <w:spacing w:before="120" w:after="120" w:line="288" w:lineRule="auto"/>
        <w:ind w:left="907"/>
        <w:jc w:val="left"/>
      </w:pPr>
      <w:r>
        <w:rPr>
          <w:rFonts w:eastAsia="等线" w:ascii="Arial" w:cs="Arial" w:hAnsi="Arial"/>
          <w:sz w:val="22"/>
        </w:rPr>
        <w:t>评述内容</w:t>
      </w:r>
    </w:p>
    <w:p>
      <w:pPr>
        <w:numPr>
          <w:numId w:val="142"/>
        </w:numPr>
        <w:spacing w:before="120" w:after="120" w:line="288" w:lineRule="auto"/>
        <w:ind w:left="907"/>
        <w:jc w:val="left"/>
      </w:pPr>
      <w:r>
        <w:rPr>
          <w:rFonts w:eastAsia="等线" w:ascii="Arial" w:cs="Arial" w:hAnsi="Arial"/>
          <w:sz w:val="22"/>
        </w:rPr>
        <w:t>评述著作出处</w:t>
      </w:r>
    </w:p>
    <w:p>
      <w:pPr>
        <w:numPr>
          <w:numId w:val="143"/>
        </w:numPr>
        <w:spacing w:before="120" w:after="120" w:line="288" w:lineRule="auto"/>
        <w:ind w:left="453"/>
        <w:jc w:val="left"/>
      </w:pPr>
      <w:r>
        <w:rPr>
          <w:rFonts w:eastAsia="等线" w:ascii="Arial" w:cs="Arial" w:hAnsi="Arial"/>
          <w:sz w:val="22"/>
        </w:rPr>
        <w:t>文物见证：展示与这个人物和事件相关的文物、博物馆藏品的介绍。每个事件最多展示3个藏品。比如苏轼的黄州寒食帖。该字段为数组，每个数组包括</w:t>
      </w:r>
    </w:p>
    <w:p>
      <w:pPr>
        <w:numPr>
          <w:numId w:val="144"/>
        </w:numPr>
        <w:spacing w:before="120" w:after="120" w:line="288" w:lineRule="auto"/>
        <w:ind w:left="907"/>
        <w:jc w:val="left"/>
      </w:pPr>
      <w:r>
        <w:rPr>
          <w:rFonts w:eastAsia="等线" w:ascii="Arial" w:cs="Arial" w:hAnsi="Arial"/>
          <w:sz w:val="22"/>
        </w:rPr>
        <w:t>文物名称</w:t>
      </w:r>
    </w:p>
    <w:p>
      <w:pPr>
        <w:numPr>
          <w:numId w:val="145"/>
        </w:numPr>
        <w:spacing w:before="120" w:after="120" w:line="288" w:lineRule="auto"/>
        <w:ind w:left="907"/>
        <w:jc w:val="left"/>
      </w:pPr>
      <w:r>
        <w:rPr>
          <w:rFonts w:eastAsia="等线" w:ascii="Arial" w:cs="Arial" w:hAnsi="Arial"/>
          <w:sz w:val="22"/>
        </w:rPr>
        <w:t>文物图片</w:t>
      </w:r>
    </w:p>
    <w:p>
      <w:pPr>
        <w:numPr>
          <w:numId w:val="146"/>
        </w:numPr>
        <w:spacing w:before="120" w:after="120" w:line="288" w:lineRule="auto"/>
        <w:ind w:left="907"/>
        <w:jc w:val="left"/>
      </w:pPr>
      <w:r>
        <w:rPr>
          <w:rFonts w:eastAsia="等线" w:ascii="Arial" w:cs="Arial" w:hAnsi="Arial"/>
          <w:sz w:val="22"/>
        </w:rPr>
        <w:t>文物介绍</w:t>
      </w:r>
    </w:p>
    <w:p>
      <w:pPr>
        <w:numPr>
          <w:numId w:val="147"/>
        </w:numPr>
        <w:spacing w:before="120" w:after="120" w:line="288" w:lineRule="auto"/>
        <w:ind w:left="907"/>
        <w:jc w:val="left"/>
      </w:pPr>
      <w:r>
        <w:rPr>
          <w:rFonts w:eastAsia="等线" w:ascii="Arial" w:cs="Arial" w:hAnsi="Arial"/>
          <w:sz w:val="22"/>
        </w:rPr>
        <w:t>当前收藏的博物馆</w:t>
      </w:r>
    </w:p>
    <w:p>
      <w:pPr>
        <w:spacing w:before="120" w:after="120" w:line="288" w:lineRule="auto"/>
        <w:ind w:left="0"/>
        <w:jc w:val="left"/>
      </w:pPr>
    </w:p>
    <w:p>
      <w:pPr>
        <w:pStyle w:val="2"/>
        <w:spacing w:before="320" w:after="120" w:line="288" w:lineRule="auto"/>
        <w:ind w:left="0"/>
        <w:jc w:val="left"/>
        <w:outlineLvl w:val="1"/>
      </w:pPr>
      <w:bookmarkStart w:name="heading_26" w:id="26"/>
      <w:r>
        <w:rPr>
          <w:rFonts w:eastAsia="等线" w:ascii="Arial" w:cs="Arial" w:hAnsi="Arial"/>
          <w:color w:val="3370ff"/>
          <w:sz w:val="32"/>
        </w:rPr>
        <w:t xml:space="preserve">3.5 </w:t>
      </w:r>
      <w:r>
        <w:rPr>
          <w:rFonts w:eastAsia="等线" w:ascii="Arial" w:cs="Arial" w:hAnsi="Arial"/>
          <w:b w:val="true"/>
          <w:sz w:val="32"/>
        </w:rPr>
        <w:t>史略盒子详情页</w:t>
      </w:r>
      <w:bookmarkEnd w:id="26"/>
    </w:p>
    <w:p>
      <w:pPr>
        <w:spacing w:before="120" w:after="120" w:line="288" w:lineRule="auto"/>
        <w:ind w:left="0"/>
        <w:jc w:val="left"/>
      </w:pPr>
      <w:r>
        <w:rPr>
          <w:rFonts w:eastAsia="等线" w:ascii="Arial" w:cs="Arial" w:hAnsi="Arial"/>
          <w:sz w:val="22"/>
        </w:rPr>
        <w:t>展示史略盒子的详情，是阅读历史的页面。主要分为基本信息+4个tab</w:t>
      </w:r>
    </w:p>
    <w:p>
      <w:pPr>
        <w:pStyle w:val="3"/>
        <w:spacing w:before="300" w:after="120" w:line="288" w:lineRule="auto"/>
        <w:ind w:left="0"/>
        <w:jc w:val="left"/>
        <w:outlineLvl w:val="2"/>
      </w:pPr>
      <w:bookmarkStart w:name="heading_27" w:id="27"/>
      <w:r>
        <w:rPr>
          <w:rFonts w:eastAsia="等线" w:ascii="Arial" w:cs="Arial" w:hAnsi="Arial"/>
          <w:color w:val="3370ff"/>
          <w:sz w:val="30"/>
        </w:rPr>
        <w:t xml:space="preserve">3.5.1 </w:t>
      </w:r>
      <w:r>
        <w:rPr>
          <w:rFonts w:eastAsia="等线" w:ascii="Arial" w:cs="Arial" w:hAnsi="Arial"/>
          <w:b w:val="true"/>
          <w:sz w:val="30"/>
        </w:rPr>
        <w:t>基本信息</w:t>
      </w:r>
      <w:bookmarkEnd w:id="27"/>
    </w:p>
    <w:p>
      <w:pPr>
        <w:numPr>
          <w:numId w:val="148"/>
        </w:numPr>
        <w:spacing w:before="120" w:after="120" w:line="288" w:lineRule="auto"/>
        <w:ind w:left="0"/>
        <w:jc w:val="left"/>
      </w:pPr>
      <w:r>
        <w:rPr>
          <w:rFonts w:eastAsia="等线" w:ascii="Arial" w:cs="Arial" w:hAnsi="Arial"/>
          <w:sz w:val="22"/>
        </w:rPr>
        <w:t>展示位置</w:t>
      </w:r>
    </w:p>
    <w:p>
      <w:pPr>
        <w:numPr>
          <w:numId w:val="149"/>
        </w:numPr>
        <w:spacing w:before="120" w:after="120" w:line="288" w:lineRule="auto"/>
        <w:ind w:left="453"/>
        <w:jc w:val="left"/>
      </w:pPr>
      <w:r>
        <w:rPr>
          <w:rFonts w:eastAsia="等线" w:ascii="Arial" w:cs="Arial" w:hAnsi="Arial"/>
          <w:sz w:val="22"/>
        </w:rPr>
        <w:t>在页面上半部分显示</w:t>
      </w:r>
    </w:p>
    <w:p>
      <w:pPr>
        <w:numPr>
          <w:numId w:val="150"/>
        </w:numPr>
        <w:spacing w:before="120" w:after="120" w:line="288" w:lineRule="auto"/>
        <w:ind w:left="453"/>
        <w:jc w:val="left"/>
      </w:pPr>
      <w:r>
        <w:rPr>
          <w:rFonts w:eastAsia="等线" w:ascii="Arial" w:cs="Arial" w:hAnsi="Arial"/>
          <w:sz w:val="22"/>
        </w:rPr>
        <w:t>不受tab切换影响</w:t>
      </w:r>
    </w:p>
    <w:p>
      <w:pPr>
        <w:numPr>
          <w:numId w:val="151"/>
        </w:numPr>
        <w:spacing w:before="120" w:after="120" w:line="288" w:lineRule="auto"/>
        <w:ind w:left="0"/>
        <w:jc w:val="left"/>
      </w:pPr>
      <w:r>
        <w:rPr>
          <w:rFonts w:eastAsia="等线" w:ascii="Arial" w:cs="Arial" w:hAnsi="Arial"/>
          <w:sz w:val="22"/>
        </w:rPr>
        <w:t>展示字段：</w:t>
      </w:r>
    </w:p>
    <w:p>
      <w:pPr>
        <w:numPr>
          <w:numId w:val="152"/>
        </w:numPr>
        <w:spacing w:before="120" w:after="120" w:line="288" w:lineRule="auto"/>
        <w:ind w:left="453"/>
        <w:jc w:val="left"/>
      </w:pPr>
      <w:r>
        <w:rPr>
          <w:rFonts w:eastAsia="等线" w:ascii="Arial" w:cs="Arial" w:hAnsi="Arial"/>
          <w:sz w:val="22"/>
        </w:rPr>
        <w:t>史略名称（如商鞅变法）</w:t>
      </w:r>
    </w:p>
    <w:p>
      <w:pPr>
        <w:numPr>
          <w:numId w:val="153"/>
        </w:numPr>
        <w:spacing w:before="120" w:after="120" w:line="288" w:lineRule="auto"/>
        <w:ind w:left="453"/>
        <w:jc w:val="left"/>
      </w:pPr>
      <w:r>
        <w:rPr>
          <w:rFonts w:eastAsia="等线" w:ascii="Arial" w:cs="Arial" w:hAnsi="Arial"/>
          <w:sz w:val="22"/>
        </w:rPr>
        <w:t>史略开始年</w:t>
      </w:r>
    </w:p>
    <w:p>
      <w:pPr>
        <w:numPr>
          <w:numId w:val="154"/>
        </w:numPr>
        <w:spacing w:before="120" w:after="120" w:line="288" w:lineRule="auto"/>
        <w:ind w:left="453"/>
        <w:jc w:val="left"/>
      </w:pPr>
      <w:r>
        <w:rPr>
          <w:rFonts w:eastAsia="等线" w:ascii="Arial" w:cs="Arial" w:hAnsi="Arial"/>
          <w:sz w:val="22"/>
        </w:rPr>
        <w:t>史略结束年</w:t>
      </w:r>
    </w:p>
    <w:p>
      <w:pPr>
        <w:numPr>
          <w:numId w:val="155"/>
        </w:numPr>
        <w:spacing w:before="120" w:after="120" w:line="288" w:lineRule="auto"/>
        <w:ind w:left="0"/>
        <w:jc w:val="left"/>
      </w:pPr>
      <w:r>
        <w:rPr>
          <w:rFonts w:eastAsia="等线" w:ascii="Arial" w:cs="Arial" w:hAnsi="Arial"/>
          <w:sz w:val="22"/>
        </w:rPr>
        <w:t>交互</w:t>
      </w:r>
    </w:p>
    <w:p>
      <w:pPr>
        <w:numPr>
          <w:numId w:val="156"/>
        </w:numPr>
        <w:spacing w:before="120" w:after="120" w:line="288" w:lineRule="auto"/>
        <w:ind w:left="453"/>
        <w:jc w:val="left"/>
      </w:pPr>
      <w:r>
        <w:rPr>
          <w:rFonts w:eastAsia="等线" w:ascii="Arial" w:cs="Arial" w:hAnsi="Arial"/>
          <w:sz w:val="22"/>
        </w:rPr>
        <w:t>提供收藏入口</w:t>
      </w:r>
    </w:p>
    <w:p>
      <w:pPr>
        <w:numPr>
          <w:numId w:val="157"/>
        </w:numPr>
        <w:spacing w:before="120" w:after="120" w:line="288" w:lineRule="auto"/>
        <w:ind w:left="907"/>
        <w:jc w:val="left"/>
      </w:pPr>
      <w:r>
        <w:rPr>
          <w:rFonts w:eastAsia="等线" w:ascii="Arial" w:cs="Arial" w:hAnsi="Arial"/>
          <w:sz w:val="22"/>
        </w:rPr>
        <w:t>点击收藏红心点亮</w:t>
      </w:r>
    </w:p>
    <w:p>
      <w:pPr>
        <w:numPr>
          <w:numId w:val="158"/>
        </w:numPr>
        <w:spacing w:before="120" w:after="120" w:line="288" w:lineRule="auto"/>
        <w:ind w:left="907"/>
        <w:jc w:val="left"/>
      </w:pPr>
      <w:r>
        <w:rPr>
          <w:rFonts w:eastAsia="等线" w:ascii="Arial" w:cs="Arial" w:hAnsi="Arial"/>
          <w:sz w:val="22"/>
        </w:rPr>
        <w:t>点亮状态再次点击可以取消收藏</w:t>
      </w:r>
    </w:p>
    <w:p>
      <w:pPr>
        <w:numPr>
          <w:numId w:val="159"/>
        </w:numPr>
        <w:spacing w:before="120" w:after="120" w:line="288" w:lineRule="auto"/>
        <w:ind w:left="453"/>
        <w:jc w:val="left"/>
      </w:pPr>
      <w:r>
        <w:rPr>
          <w:rFonts w:eastAsia="等线" w:ascii="Arial" w:cs="Arial" w:hAnsi="Arial"/>
          <w:sz w:val="22"/>
        </w:rPr>
        <w:t>支持分享</w:t>
      </w:r>
    </w:p>
    <w:p>
      <w:pPr>
        <w:numPr>
          <w:numId w:val="160"/>
        </w:numPr>
        <w:spacing w:before="120" w:after="120" w:line="288" w:lineRule="auto"/>
        <w:ind w:left="907"/>
        <w:jc w:val="left"/>
      </w:pPr>
      <w:r>
        <w:rPr>
          <w:rFonts w:eastAsia="等线" w:ascii="Arial" w:cs="Arial" w:hAnsi="Arial"/>
          <w:sz w:val="22"/>
        </w:rPr>
        <w:t>点击后调起微信小程序官方分享组件，可以分享到朋友圈、微信好友、保存海报</w:t>
      </w:r>
    </w:p>
    <w:p>
      <w:pPr>
        <w:spacing w:before="120" w:after="120" w:line="288" w:lineRule="auto"/>
        <w:ind w:left="0"/>
        <w:jc w:val="left"/>
      </w:pPr>
    </w:p>
    <w:p>
      <w:pPr>
        <w:pStyle w:val="3"/>
        <w:spacing w:before="300" w:after="120" w:line="288" w:lineRule="auto"/>
        <w:ind w:left="0"/>
        <w:jc w:val="left"/>
        <w:outlineLvl w:val="2"/>
      </w:pPr>
      <w:bookmarkStart w:name="heading_28" w:id="28"/>
      <w:r>
        <w:rPr>
          <w:rFonts w:eastAsia="等线" w:ascii="Arial" w:cs="Arial" w:hAnsi="Arial"/>
          <w:color w:val="3370ff"/>
          <w:sz w:val="30"/>
        </w:rPr>
        <w:t xml:space="preserve">3.5.2 </w:t>
      </w:r>
      <w:r>
        <w:rPr>
          <w:rFonts w:eastAsia="等线" w:ascii="Arial" w:cs="Arial" w:hAnsi="Arial"/>
          <w:b w:val="true"/>
          <w:sz w:val="30"/>
        </w:rPr>
        <w:t>详情tab</w:t>
      </w:r>
      <w:bookmarkEnd w:id="28"/>
    </w:p>
    <w:p>
      <w:pPr>
        <w:numPr>
          <w:numId w:val="161"/>
        </w:numPr>
        <w:spacing w:before="120" w:after="120" w:line="288" w:lineRule="auto"/>
        <w:ind w:left="0"/>
        <w:jc w:val="left"/>
      </w:pPr>
      <w:r>
        <w:rPr>
          <w:rFonts w:eastAsia="等线" w:ascii="Arial" w:cs="Arial" w:hAnsi="Arial"/>
          <w:sz w:val="22"/>
        </w:rPr>
        <w:t>展示史略盒子表中史略盒子详情内容字段</w:t>
      </w:r>
    </w:p>
    <w:p>
      <w:pPr>
        <w:numPr>
          <w:numId w:val="162"/>
        </w:numPr>
        <w:spacing w:before="120" w:after="120" w:line="288" w:lineRule="auto"/>
        <w:ind w:left="0"/>
        <w:jc w:val="left"/>
      </w:pPr>
      <w:r>
        <w:rPr>
          <w:rFonts w:eastAsia="等线" w:ascii="Arial" w:cs="Arial" w:hAnsi="Arial"/>
          <w:sz w:val="22"/>
        </w:rPr>
        <w:t>历史著作原文入口：点击可以进入原文页面，这主要是历史著作的原文。</w:t>
      </w:r>
    </w:p>
    <w:p>
      <w:pPr>
        <w:numPr>
          <w:numId w:val="163"/>
        </w:numPr>
        <w:spacing w:before="120" w:after="120" w:line="288" w:lineRule="auto"/>
        <w:ind w:left="0"/>
        <w:jc w:val="left"/>
      </w:pPr>
      <w:r>
        <w:rPr>
          <w:rFonts w:eastAsia="等线" w:ascii="Arial" w:cs="Arial" w:hAnsi="Arial"/>
          <w:sz w:val="22"/>
        </w:rPr>
        <w:t>进入史略盒子详情页之后，默认选中详情内容tab</w:t>
      </w:r>
    </w:p>
    <w:p>
      <w:pPr>
        <w:spacing w:before="120" w:after="120" w:line="288" w:lineRule="auto"/>
        <w:ind w:left="0"/>
        <w:jc w:val="left"/>
      </w:pPr>
    </w:p>
    <w:p>
      <w:pPr>
        <w:pStyle w:val="3"/>
        <w:spacing w:before="300" w:after="120" w:line="288" w:lineRule="auto"/>
        <w:ind w:left="0"/>
        <w:jc w:val="left"/>
        <w:outlineLvl w:val="2"/>
      </w:pPr>
      <w:bookmarkStart w:name="heading_29" w:id="29"/>
      <w:r>
        <w:rPr>
          <w:rFonts w:eastAsia="等线" w:ascii="Arial" w:cs="Arial" w:hAnsi="Arial"/>
          <w:color w:val="3370ff"/>
          <w:sz w:val="30"/>
        </w:rPr>
        <w:t xml:space="preserve">3.5.3 </w:t>
      </w:r>
      <w:r>
        <w:rPr>
          <w:rFonts w:eastAsia="等线" w:ascii="Arial" w:cs="Arial" w:hAnsi="Arial"/>
          <w:b w:val="true"/>
          <w:sz w:val="30"/>
        </w:rPr>
        <w:t>关系tab</w:t>
      </w:r>
      <w:bookmarkEnd w:id="29"/>
    </w:p>
    <w:p>
      <w:pPr>
        <w:numPr>
          <w:numId w:val="164"/>
        </w:numPr>
        <w:spacing w:before="120" w:after="120" w:line="288" w:lineRule="auto"/>
        <w:ind w:left="0"/>
        <w:jc w:val="left"/>
      </w:pPr>
      <w:r>
        <w:rPr>
          <w:rFonts w:eastAsia="等线" w:ascii="Arial" w:cs="Arial" w:hAnsi="Arial"/>
          <w:sz w:val="22"/>
        </w:rPr>
        <w:t>关联图谱数组：与这个史略盒子的相关的人和事，最多展示二级关系。</w:t>
      </w:r>
    </w:p>
    <w:p>
      <w:pPr>
        <w:spacing w:before="120" w:after="120" w:line="288" w:lineRule="auto"/>
        <w:ind w:left="0"/>
        <w:jc w:val="left"/>
      </w:pPr>
    </w:p>
    <w:p>
      <w:pPr>
        <w:pStyle w:val="3"/>
        <w:spacing w:before="300" w:after="120" w:line="288" w:lineRule="auto"/>
        <w:ind w:left="0"/>
        <w:jc w:val="left"/>
        <w:outlineLvl w:val="2"/>
      </w:pPr>
      <w:bookmarkStart w:name="heading_30" w:id="30"/>
      <w:r>
        <w:rPr>
          <w:rFonts w:eastAsia="等线" w:ascii="Arial" w:cs="Arial" w:hAnsi="Arial"/>
          <w:color w:val="3370ff"/>
          <w:sz w:val="30"/>
        </w:rPr>
        <w:t xml:space="preserve">3.5.4 </w:t>
      </w:r>
      <w:r>
        <w:rPr>
          <w:rFonts w:eastAsia="等线" w:ascii="Arial" w:cs="Arial" w:hAnsi="Arial"/>
          <w:b w:val="true"/>
          <w:sz w:val="30"/>
        </w:rPr>
        <w:t>评述tab</w:t>
      </w:r>
      <w:bookmarkEnd w:id="30"/>
    </w:p>
    <w:p>
      <w:pPr>
        <w:numPr>
          <w:numId w:val="165"/>
        </w:numPr>
        <w:spacing w:before="120" w:after="120" w:line="288" w:lineRule="auto"/>
        <w:ind w:left="0"/>
        <w:jc w:val="left"/>
      </w:pPr>
      <w:r>
        <w:rPr>
          <w:rFonts w:eastAsia="等线" w:ascii="Arial" w:cs="Arial" w:hAnsi="Arial"/>
          <w:sz w:val="22"/>
        </w:rPr>
        <w:t>跨时空评述数组：不同时代、不同著作对历史事件/任务的评价，若有多条，依次展示，最多展示5条。每个评述包括：</w:t>
      </w:r>
    </w:p>
    <w:p>
      <w:pPr>
        <w:numPr>
          <w:numId w:val="166"/>
        </w:numPr>
        <w:spacing w:before="120" w:after="120" w:line="288" w:lineRule="auto"/>
        <w:ind w:left="453"/>
        <w:jc w:val="left"/>
      </w:pPr>
      <w:r>
        <w:rPr>
          <w:rFonts w:eastAsia="等线" w:ascii="Arial" w:cs="Arial" w:hAnsi="Arial"/>
          <w:sz w:val="22"/>
        </w:rPr>
        <w:t>评述人</w:t>
      </w:r>
    </w:p>
    <w:p>
      <w:pPr>
        <w:numPr>
          <w:numId w:val="167"/>
        </w:numPr>
        <w:spacing w:before="120" w:after="120" w:line="288" w:lineRule="auto"/>
        <w:ind w:left="453"/>
        <w:jc w:val="left"/>
      </w:pPr>
      <w:r>
        <w:rPr>
          <w:rFonts w:eastAsia="等线" w:ascii="Arial" w:cs="Arial" w:hAnsi="Arial"/>
          <w:sz w:val="22"/>
        </w:rPr>
        <w:t>评述内容</w:t>
      </w:r>
    </w:p>
    <w:p>
      <w:pPr>
        <w:numPr>
          <w:numId w:val="168"/>
        </w:numPr>
        <w:spacing w:before="120" w:after="120" w:line="288" w:lineRule="auto"/>
        <w:ind w:left="453"/>
        <w:jc w:val="left"/>
      </w:pPr>
      <w:r>
        <w:rPr>
          <w:rFonts w:eastAsia="等线" w:ascii="Arial" w:cs="Arial" w:hAnsi="Arial"/>
          <w:sz w:val="22"/>
        </w:rPr>
        <w:t>评述著作出处</w:t>
      </w:r>
    </w:p>
    <w:p>
      <w:pPr>
        <w:numPr>
          <w:numId w:val="169"/>
        </w:numPr>
        <w:spacing w:before="120" w:after="120" w:line="288" w:lineRule="auto"/>
        <w:ind w:left="0"/>
        <w:jc w:val="left"/>
      </w:pPr>
      <w:r>
        <w:rPr>
          <w:rFonts w:eastAsia="等线" w:ascii="Arial" w:cs="Arial" w:hAnsi="Arial"/>
          <w:sz w:val="22"/>
        </w:rPr>
        <w:t>除了正常的评述外，列表中也展示与当前历史描述不一致的其他历史内容。例如史记“五帝本纪”很多内容来自于先秦史料（《大戴礼记・五帝德》《帝系》《尚书》《尧典》《舜典》《世本》《春秋》《国语》等），对同一件事、同一个人，司马迁与参考著作的描述并不相同，例如：黄帝与炎帝是兄弟还是部落对手、五帝是哪五帝、古帝传说是否如史记一样存在黄帝一脉相承的五帝世系等等。在这个板块也可以展示“其他声音”，字段也是评述人、评述内容、著作出处。这样可以为读者提供多个理解历史的视角。</w:t>
      </w:r>
    </w:p>
    <w:p>
      <w:pPr>
        <w:numPr>
          <w:numId w:val="170"/>
        </w:numPr>
        <w:spacing w:before="120" w:after="120" w:line="288" w:lineRule="auto"/>
        <w:ind w:left="0"/>
        <w:jc w:val="left"/>
      </w:pPr>
      <w:r>
        <w:rPr>
          <w:rFonts w:eastAsia="等线" w:ascii="Arial" w:cs="Arial" w:hAnsi="Arial"/>
          <w:sz w:val="22"/>
        </w:rPr>
        <w:t>该tab信息流按照著作的年份，由小到大排列</w:t>
      </w:r>
    </w:p>
    <w:p>
      <w:pPr>
        <w:spacing w:before="120" w:after="120" w:line="288" w:lineRule="auto"/>
        <w:ind w:left="0"/>
        <w:jc w:val="left"/>
      </w:pPr>
    </w:p>
    <w:p>
      <w:pPr>
        <w:pStyle w:val="3"/>
        <w:spacing w:before="300" w:after="120" w:line="288" w:lineRule="auto"/>
        <w:ind w:left="0"/>
        <w:jc w:val="left"/>
        <w:outlineLvl w:val="2"/>
      </w:pPr>
      <w:bookmarkStart w:name="heading_31" w:id="31"/>
      <w:r>
        <w:rPr>
          <w:rFonts w:eastAsia="等线" w:ascii="Arial" w:cs="Arial" w:hAnsi="Arial"/>
          <w:color w:val="3370ff"/>
          <w:sz w:val="30"/>
        </w:rPr>
        <w:t xml:space="preserve">3.5.5 </w:t>
      </w:r>
      <w:r>
        <w:rPr>
          <w:rFonts w:eastAsia="等线" w:ascii="Arial" w:cs="Arial" w:hAnsi="Arial"/>
          <w:b w:val="true"/>
          <w:sz w:val="30"/>
        </w:rPr>
        <w:t>见证tab</w:t>
      </w:r>
      <w:bookmarkEnd w:id="31"/>
    </w:p>
    <w:p>
      <w:pPr>
        <w:numPr>
          <w:numId w:val="171"/>
        </w:numPr>
        <w:spacing w:before="120" w:after="120" w:line="288" w:lineRule="auto"/>
        <w:ind w:left="0"/>
        <w:jc w:val="left"/>
      </w:pPr>
      <w:r>
        <w:rPr>
          <w:rFonts w:eastAsia="等线" w:ascii="Arial" w:cs="Arial" w:hAnsi="Arial"/>
          <w:sz w:val="22"/>
        </w:rPr>
        <w:t>见证：展示与这个人物和事件相关的文物、博物馆藏品、墓葬等介绍。每个事件最多展示3个文物内容。比如苏轼，可以展示黄州寒食帖、三苏祠、西湖。该字段为数组，每个数组包括</w:t>
      </w:r>
    </w:p>
    <w:p>
      <w:pPr>
        <w:numPr>
          <w:numId w:val="172"/>
        </w:numPr>
        <w:spacing w:before="120" w:after="120" w:line="288" w:lineRule="auto"/>
        <w:ind w:left="453"/>
        <w:jc w:val="left"/>
      </w:pPr>
      <w:r>
        <w:rPr>
          <w:rFonts w:eastAsia="等线" w:ascii="Arial" w:cs="Arial" w:hAnsi="Arial"/>
          <w:sz w:val="22"/>
        </w:rPr>
        <w:t>文物名称</w:t>
      </w:r>
    </w:p>
    <w:p>
      <w:pPr>
        <w:numPr>
          <w:numId w:val="173"/>
        </w:numPr>
        <w:spacing w:before="120" w:after="120" w:line="288" w:lineRule="auto"/>
        <w:ind w:left="453"/>
        <w:jc w:val="left"/>
      </w:pPr>
      <w:r>
        <w:rPr>
          <w:rFonts w:eastAsia="等线" w:ascii="Arial" w:cs="Arial" w:hAnsi="Arial"/>
          <w:sz w:val="22"/>
        </w:rPr>
        <w:t>文物图片</w:t>
      </w:r>
    </w:p>
    <w:p>
      <w:pPr>
        <w:numPr>
          <w:numId w:val="174"/>
        </w:numPr>
        <w:spacing w:before="120" w:after="120" w:line="288" w:lineRule="auto"/>
        <w:ind w:left="453"/>
        <w:jc w:val="left"/>
      </w:pPr>
      <w:r>
        <w:rPr>
          <w:rFonts w:eastAsia="等线" w:ascii="Arial" w:cs="Arial" w:hAnsi="Arial"/>
          <w:sz w:val="22"/>
        </w:rPr>
        <w:t>文物介绍</w:t>
      </w:r>
    </w:p>
    <w:p>
      <w:pPr>
        <w:numPr>
          <w:numId w:val="175"/>
        </w:numPr>
        <w:spacing w:before="120" w:after="120" w:line="288" w:lineRule="auto"/>
        <w:ind w:left="453"/>
        <w:jc w:val="left"/>
      </w:pPr>
      <w:r>
        <w:rPr>
          <w:rFonts w:eastAsia="等线" w:ascii="Arial" w:cs="Arial" w:hAnsi="Arial"/>
          <w:sz w:val="22"/>
        </w:rPr>
        <w:t>当前收藏的博物馆（若有）</w:t>
      </w:r>
    </w:p>
    <w:p>
      <w:pPr>
        <w:spacing w:before="120" w:after="120" w:line="288" w:lineRule="auto"/>
        <w:ind w:left="0"/>
        <w:jc w:val="left"/>
      </w:pPr>
    </w:p>
    <w:p>
      <w:pPr>
        <w:pStyle w:val="2"/>
        <w:spacing w:before="320" w:after="120" w:line="288" w:lineRule="auto"/>
        <w:ind w:left="0"/>
        <w:jc w:val="left"/>
        <w:outlineLvl w:val="1"/>
      </w:pPr>
      <w:bookmarkStart w:name="heading_32" w:id="32"/>
      <w:r>
        <w:rPr>
          <w:rFonts w:eastAsia="等线" w:ascii="Arial" w:cs="Arial" w:hAnsi="Arial"/>
          <w:color w:val="3370ff"/>
          <w:sz w:val="32"/>
        </w:rPr>
        <w:t xml:space="preserve">3.6 </w:t>
      </w:r>
      <w:r>
        <w:rPr>
          <w:rFonts w:eastAsia="等线" w:ascii="Arial" w:cs="Arial" w:hAnsi="Arial"/>
          <w:b w:val="true"/>
          <w:sz w:val="32"/>
        </w:rPr>
        <w:t>搜索流程</w:t>
      </w:r>
      <w:bookmarkEnd w:id="32"/>
    </w:p>
    <w:p>
      <w:pPr>
        <w:numPr>
          <w:numId w:val="176"/>
        </w:numPr>
        <w:spacing w:before="120" w:after="120" w:line="288" w:lineRule="auto"/>
        <w:ind w:left="0"/>
        <w:jc w:val="left"/>
      </w:pPr>
      <w:r>
        <w:rPr>
          <w:rFonts w:eastAsia="等线" w:ascii="Arial" w:cs="Arial" w:hAnsi="Arial"/>
          <w:sz w:val="22"/>
        </w:rPr>
        <w:t>点击“搜索”tab可以进入搜索页</w:t>
      </w:r>
    </w:p>
    <w:p>
      <w:pPr>
        <w:numPr>
          <w:numId w:val="177"/>
        </w:numPr>
        <w:spacing w:before="120" w:after="120" w:line="288" w:lineRule="auto"/>
        <w:ind w:left="0"/>
        <w:jc w:val="left"/>
      </w:pPr>
      <w:r>
        <w:rPr>
          <w:rFonts w:eastAsia="等线" w:ascii="Arial" w:cs="Arial" w:hAnsi="Arial"/>
          <w:sz w:val="22"/>
        </w:rPr>
        <w:t>可以触发全局搜索，支持模糊搜索，支持搜索的信息包括：年代、人物、事件</w:t>
      </w:r>
    </w:p>
    <w:p>
      <w:pPr>
        <w:numPr>
          <w:numId w:val="178"/>
        </w:numPr>
        <w:spacing w:before="120" w:after="120" w:line="288" w:lineRule="auto"/>
        <w:ind w:left="0"/>
        <w:jc w:val="left"/>
      </w:pPr>
      <w:r>
        <w:rPr>
          <w:rFonts w:eastAsia="等线" w:ascii="Arial" w:cs="Arial" w:hAnsi="Arial"/>
          <w:sz w:val="22"/>
        </w:rPr>
        <w:t>搜索结果页展示与搜索词模糊匹配的内容</w:t>
      </w:r>
    </w:p>
    <w:p>
      <w:pPr>
        <w:numPr>
          <w:numId w:val="179"/>
        </w:numPr>
        <w:spacing w:before="120" w:after="120" w:line="288" w:lineRule="auto"/>
        <w:ind w:left="0"/>
        <w:jc w:val="left"/>
      </w:pPr>
      <w:r>
        <w:rPr>
          <w:rFonts w:eastAsia="等线" w:ascii="Arial" w:cs="Arial" w:hAnsi="Arial"/>
          <w:sz w:val="22"/>
        </w:rPr>
        <w:t>若搜索结果为空，提示暂未找到内容</w:t>
      </w:r>
    </w:p>
    <w:p>
      <w:pPr>
        <w:numPr>
          <w:numId w:val="180"/>
        </w:numPr>
        <w:spacing w:before="120" w:after="120" w:line="288" w:lineRule="auto"/>
        <w:ind w:left="0"/>
        <w:jc w:val="left"/>
      </w:pPr>
      <w:r>
        <w:rPr>
          <w:rFonts w:eastAsia="等线" w:ascii="Arial" w:cs="Arial" w:hAnsi="Arial"/>
          <w:sz w:val="22"/>
        </w:rPr>
        <w:t>结果页内容卡片上包括</w:t>
      </w:r>
    </w:p>
    <w:p>
      <w:pPr>
        <w:numPr>
          <w:numId w:val="181"/>
        </w:numPr>
        <w:spacing w:before="120" w:after="120" w:line="288" w:lineRule="auto"/>
        <w:ind w:left="453"/>
        <w:jc w:val="left"/>
      </w:pPr>
      <w:r>
        <w:rPr>
          <w:rFonts w:eastAsia="等线" w:ascii="Arial" w:cs="Arial" w:hAnsi="Arial"/>
          <w:sz w:val="22"/>
        </w:rPr>
        <w:t>匹配的内容（史略盒子标题、帝王单元标题）</w:t>
      </w:r>
    </w:p>
    <w:p>
      <w:pPr>
        <w:numPr>
          <w:numId w:val="182"/>
        </w:numPr>
        <w:spacing w:before="120" w:after="120" w:line="288" w:lineRule="auto"/>
        <w:ind w:left="453"/>
        <w:jc w:val="left"/>
      </w:pPr>
      <w:r>
        <w:rPr>
          <w:rFonts w:eastAsia="等线" w:ascii="Arial" w:cs="Arial" w:hAnsi="Arial"/>
          <w:sz w:val="22"/>
        </w:rPr>
        <w:t>内容路径，展示这个内容的具体坐标路径，如（帝王单元&gt;史略盒子）</w:t>
      </w:r>
    </w:p>
    <w:p>
      <w:pPr>
        <w:numPr>
          <w:numId w:val="183"/>
        </w:numPr>
        <w:spacing w:before="120" w:after="120" w:line="288" w:lineRule="auto"/>
        <w:ind w:left="453"/>
        <w:jc w:val="left"/>
      </w:pPr>
      <w:r>
        <w:rPr>
          <w:rFonts w:eastAsia="等线" w:ascii="Arial" w:cs="Arial" w:hAnsi="Arial"/>
          <w:sz w:val="22"/>
        </w:rPr>
        <w:t>点击搜索结果页可以跳转到对应的帝王单元详情或史略盒子详情页。</w:t>
      </w:r>
    </w:p>
    <w:p>
      <w:pPr>
        <w:spacing w:before="120" w:after="120" w:line="288" w:lineRule="auto"/>
        <w:ind w:left="0"/>
        <w:jc w:val="left"/>
      </w:pPr>
    </w:p>
    <w:p>
      <w:pPr>
        <w:pStyle w:val="2"/>
        <w:spacing w:before="320" w:after="120" w:line="288" w:lineRule="auto"/>
        <w:ind w:left="0"/>
        <w:jc w:val="left"/>
        <w:outlineLvl w:val="1"/>
      </w:pPr>
      <w:bookmarkStart w:name="heading_33" w:id="33"/>
      <w:r>
        <w:rPr>
          <w:rFonts w:eastAsia="等线" w:ascii="Arial" w:cs="Arial" w:hAnsi="Arial"/>
          <w:color w:val="3370ff"/>
          <w:sz w:val="32"/>
        </w:rPr>
        <w:t xml:space="preserve">3.7 </w:t>
      </w:r>
      <w:r>
        <w:rPr>
          <w:rFonts w:eastAsia="等线" w:ascii="Arial" w:cs="Arial" w:hAnsi="Arial"/>
          <w:b w:val="true"/>
          <w:sz w:val="32"/>
        </w:rPr>
        <w:t>我的页</w:t>
      </w:r>
      <w:bookmarkEnd w:id="33"/>
    </w:p>
    <w:p>
      <w:pPr>
        <w:pStyle w:val="3"/>
        <w:spacing w:before="300" w:after="120" w:line="288" w:lineRule="auto"/>
        <w:ind w:left="0"/>
        <w:jc w:val="left"/>
        <w:outlineLvl w:val="2"/>
      </w:pPr>
      <w:bookmarkStart w:name="heading_34" w:id="34"/>
      <w:r>
        <w:rPr>
          <w:rFonts w:eastAsia="等线" w:ascii="Arial" w:cs="Arial" w:hAnsi="Arial"/>
          <w:color w:val="3370ff"/>
          <w:sz w:val="30"/>
        </w:rPr>
        <w:t xml:space="preserve">3.7.1 </w:t>
      </w:r>
      <w:r>
        <w:rPr>
          <w:rFonts w:eastAsia="等线" w:ascii="Arial" w:cs="Arial" w:hAnsi="Arial"/>
          <w:b w:val="true"/>
          <w:sz w:val="30"/>
        </w:rPr>
        <w:t>入口</w:t>
      </w:r>
      <w:bookmarkEnd w:id="34"/>
    </w:p>
    <w:p>
      <w:pPr>
        <w:spacing w:before="120" w:after="120" w:line="288" w:lineRule="auto"/>
        <w:ind w:left="0"/>
        <w:jc w:val="left"/>
      </w:pPr>
      <w:r>
        <w:rPr>
          <w:rFonts w:eastAsia="等线" w:ascii="Arial" w:cs="Arial" w:hAnsi="Arial"/>
          <w:sz w:val="22"/>
        </w:rPr>
        <w:t>页面底部菜单tab第3位。</w:t>
      </w:r>
    </w:p>
    <w:p>
      <w:pPr>
        <w:pStyle w:val="3"/>
        <w:spacing w:before="300" w:after="120" w:line="288" w:lineRule="auto"/>
        <w:ind w:left="0"/>
        <w:jc w:val="left"/>
        <w:outlineLvl w:val="2"/>
      </w:pPr>
      <w:bookmarkStart w:name="heading_35" w:id="35"/>
      <w:r>
        <w:rPr>
          <w:rFonts w:eastAsia="等线" w:ascii="Arial" w:cs="Arial" w:hAnsi="Arial"/>
          <w:color w:val="3370ff"/>
          <w:sz w:val="30"/>
        </w:rPr>
        <w:t xml:space="preserve">3.7.2 </w:t>
      </w:r>
      <w:r>
        <w:rPr>
          <w:rFonts w:eastAsia="等线" w:ascii="Arial" w:cs="Arial" w:hAnsi="Arial"/>
          <w:b w:val="true"/>
          <w:sz w:val="30"/>
        </w:rPr>
        <w:t>个人信息</w:t>
      </w:r>
      <w:bookmarkEnd w:id="35"/>
    </w:p>
    <w:p>
      <w:pPr>
        <w:numPr>
          <w:numId w:val="184"/>
        </w:numPr>
        <w:spacing w:before="120" w:after="120" w:line="288" w:lineRule="auto"/>
        <w:ind w:left="0"/>
        <w:jc w:val="left"/>
      </w:pPr>
      <w:r>
        <w:rPr>
          <w:rFonts w:eastAsia="等线" w:ascii="Arial" w:cs="Arial" w:hAnsi="Arial"/>
          <w:sz w:val="22"/>
        </w:rPr>
        <w:t>登录态显示</w:t>
      </w:r>
    </w:p>
    <w:p>
      <w:pPr>
        <w:numPr>
          <w:numId w:val="185"/>
        </w:numPr>
        <w:spacing w:before="120" w:after="120" w:line="288" w:lineRule="auto"/>
        <w:ind w:left="453"/>
        <w:jc w:val="left"/>
      </w:pPr>
      <w:r>
        <w:rPr>
          <w:rFonts w:eastAsia="等线" w:ascii="Arial" w:cs="Arial" w:hAnsi="Arial"/>
          <w:sz w:val="22"/>
        </w:rPr>
        <w:t>头像</w:t>
      </w:r>
    </w:p>
    <w:p>
      <w:pPr>
        <w:numPr>
          <w:numId w:val="186"/>
        </w:numPr>
        <w:spacing w:before="120" w:after="120" w:line="288" w:lineRule="auto"/>
        <w:ind w:left="453"/>
        <w:jc w:val="left"/>
      </w:pPr>
      <w:r>
        <w:rPr>
          <w:rFonts w:eastAsia="等线" w:ascii="Arial" w:cs="Arial" w:hAnsi="Arial"/>
          <w:sz w:val="22"/>
        </w:rPr>
        <w:t>昵称，支持手动修改</w:t>
      </w:r>
    </w:p>
    <w:p>
      <w:pPr>
        <w:numPr>
          <w:numId w:val="187"/>
        </w:numPr>
        <w:spacing w:before="120" w:after="120" w:line="288" w:lineRule="auto"/>
        <w:ind w:left="453"/>
        <w:jc w:val="left"/>
      </w:pPr>
      <w:r>
        <w:rPr>
          <w:rFonts w:eastAsia="等线" w:ascii="Arial" w:cs="Arial" w:hAnsi="Arial"/>
          <w:sz w:val="22"/>
        </w:rPr>
        <w:t>手机号，中间四位掩码</w:t>
      </w:r>
    </w:p>
    <w:p>
      <w:pPr>
        <w:numPr>
          <w:numId w:val="188"/>
        </w:numPr>
        <w:spacing w:before="120" w:after="120" w:line="288" w:lineRule="auto"/>
        <w:ind w:left="453"/>
        <w:jc w:val="left"/>
      </w:pPr>
      <w:r>
        <w:rPr>
          <w:rFonts w:eastAsia="等线" w:ascii="Arial" w:cs="Arial" w:hAnsi="Arial"/>
          <w:sz w:val="22"/>
        </w:rPr>
        <w:t>提供相对隐蔽的“退出登录”按钮操作，点击进入对话框，确认后可以退出小程序登录态</w:t>
      </w:r>
    </w:p>
    <w:p>
      <w:pPr>
        <w:numPr>
          <w:numId w:val="189"/>
        </w:numPr>
        <w:spacing w:before="120" w:after="120" w:line="288" w:lineRule="auto"/>
        <w:ind w:left="0"/>
        <w:jc w:val="left"/>
      </w:pPr>
      <w:r>
        <w:rPr>
          <w:rFonts w:eastAsia="等线" w:ascii="Arial" w:cs="Arial" w:hAnsi="Arial"/>
          <w:sz w:val="22"/>
        </w:rPr>
        <w:t>未登录态</w:t>
      </w:r>
    </w:p>
    <w:p>
      <w:pPr>
        <w:numPr>
          <w:numId w:val="190"/>
        </w:numPr>
        <w:spacing w:before="120" w:after="120" w:line="288" w:lineRule="auto"/>
        <w:ind w:left="453"/>
        <w:jc w:val="left"/>
      </w:pPr>
      <w:r>
        <w:rPr>
          <w:rFonts w:eastAsia="等线" w:ascii="Arial" w:cs="Arial" w:hAnsi="Arial"/>
          <w:sz w:val="22"/>
        </w:rPr>
        <w:t>显示默认兜底头像</w:t>
      </w:r>
    </w:p>
    <w:p>
      <w:pPr>
        <w:numPr>
          <w:numId w:val="191"/>
        </w:numPr>
        <w:spacing w:before="120" w:after="120" w:line="288" w:lineRule="auto"/>
        <w:ind w:left="453"/>
        <w:jc w:val="left"/>
      </w:pPr>
      <w:r>
        <w:rPr>
          <w:rFonts w:eastAsia="等线" w:ascii="Arial" w:cs="Arial" w:hAnsi="Arial"/>
          <w:sz w:val="22"/>
        </w:rPr>
        <w:t>昵称位置显示"去登录&gt;"</w:t>
      </w:r>
    </w:p>
    <w:p>
      <w:pPr>
        <w:numPr>
          <w:numId w:val="192"/>
        </w:numPr>
        <w:spacing w:before="120" w:after="120" w:line="288" w:lineRule="auto"/>
        <w:ind w:left="453"/>
        <w:jc w:val="left"/>
      </w:pPr>
      <w:r>
        <w:rPr>
          <w:rFonts w:eastAsia="等线" w:ascii="Arial" w:cs="Arial" w:hAnsi="Arial"/>
          <w:sz w:val="22"/>
        </w:rPr>
        <w:t>点击进入登录流程</w:t>
      </w:r>
    </w:p>
    <w:p>
      <w:pPr>
        <w:pStyle w:val="3"/>
        <w:spacing w:before="300" w:after="120" w:line="288" w:lineRule="auto"/>
        <w:ind w:left="0"/>
        <w:jc w:val="left"/>
        <w:outlineLvl w:val="2"/>
      </w:pPr>
      <w:bookmarkStart w:name="heading_36" w:id="36"/>
      <w:r>
        <w:rPr>
          <w:rFonts w:eastAsia="等线" w:ascii="Arial" w:cs="Arial" w:hAnsi="Arial"/>
          <w:color w:val="3370ff"/>
          <w:sz w:val="30"/>
        </w:rPr>
        <w:t xml:space="preserve">3.7.3 </w:t>
      </w:r>
      <w:r>
        <w:rPr>
          <w:rFonts w:eastAsia="等线" w:ascii="Arial" w:cs="Arial" w:hAnsi="Arial"/>
          <w:b w:val="true"/>
          <w:sz w:val="30"/>
        </w:rPr>
        <w:t>历史阅读相关</w:t>
      </w:r>
      <w:bookmarkEnd w:id="36"/>
    </w:p>
    <w:p>
      <w:pPr>
        <w:numPr>
          <w:numId w:val="193"/>
        </w:numPr>
        <w:spacing w:before="120" w:after="120" w:line="288" w:lineRule="auto"/>
        <w:ind w:left="0"/>
        <w:jc w:val="left"/>
      </w:pPr>
      <w:r>
        <w:rPr>
          <w:rFonts w:eastAsia="等线" w:ascii="Arial" w:cs="Arial" w:hAnsi="Arial"/>
          <w:sz w:val="22"/>
        </w:rPr>
        <w:t>我的足迹</w:t>
      </w:r>
    </w:p>
    <w:p>
      <w:pPr>
        <w:numPr>
          <w:numId w:val="194"/>
        </w:numPr>
        <w:spacing w:before="120" w:after="120" w:line="288" w:lineRule="auto"/>
        <w:ind w:left="453"/>
        <w:jc w:val="left"/>
      </w:pPr>
      <w:r>
        <w:rPr>
          <w:rFonts w:eastAsia="等线" w:ascii="Arial" w:cs="Arial" w:hAnsi="Arial"/>
          <w:sz w:val="22"/>
        </w:rPr>
        <w:t>若未登录，点击我的足迹进登录流程</w:t>
      </w:r>
    </w:p>
    <w:p>
      <w:pPr>
        <w:numPr>
          <w:numId w:val="195"/>
        </w:numPr>
        <w:spacing w:before="120" w:after="120" w:line="288" w:lineRule="auto"/>
        <w:ind w:left="453"/>
        <w:jc w:val="left"/>
      </w:pPr>
      <w:r>
        <w:rPr>
          <w:rFonts w:eastAsia="等线" w:ascii="Arial" w:cs="Arial" w:hAnsi="Arial"/>
          <w:sz w:val="22"/>
        </w:rPr>
        <w:t>若已登录，点击进入我的足迹列表页</w:t>
      </w:r>
    </w:p>
    <w:p>
      <w:pPr>
        <w:numPr>
          <w:numId w:val="196"/>
        </w:numPr>
        <w:spacing w:before="120" w:after="120" w:line="288" w:lineRule="auto"/>
        <w:ind w:left="907"/>
        <w:jc w:val="left"/>
      </w:pPr>
      <w:r>
        <w:rPr>
          <w:rFonts w:eastAsia="等线" w:ascii="Arial" w:cs="Arial" w:hAnsi="Arial"/>
          <w:sz w:val="22"/>
        </w:rPr>
        <w:t>列表展示用户看过的所有史略盒子的内容</w:t>
      </w:r>
    </w:p>
    <w:p>
      <w:pPr>
        <w:numPr>
          <w:numId w:val="197"/>
        </w:numPr>
        <w:spacing w:before="120" w:after="120" w:line="288" w:lineRule="auto"/>
        <w:ind w:left="907"/>
        <w:jc w:val="left"/>
      </w:pPr>
      <w:r>
        <w:rPr>
          <w:rFonts w:eastAsia="等线" w:ascii="Arial" w:cs="Arial" w:hAnsi="Arial"/>
          <w:sz w:val="22"/>
        </w:rPr>
        <w:t>点击可以跳转到史略盒子详情</w:t>
      </w:r>
    </w:p>
    <w:p>
      <w:pPr>
        <w:numPr>
          <w:numId w:val="198"/>
        </w:numPr>
        <w:spacing w:before="120" w:after="120" w:line="288" w:lineRule="auto"/>
        <w:ind w:left="907"/>
        <w:jc w:val="left"/>
      </w:pPr>
      <w:r>
        <w:rPr>
          <w:rFonts w:eastAsia="等线" w:ascii="Arial" w:cs="Arial" w:hAnsi="Arial"/>
          <w:sz w:val="22"/>
        </w:rPr>
        <w:t>按照访问时间由近及远排列</w:t>
      </w:r>
    </w:p>
    <w:p>
      <w:pPr>
        <w:numPr>
          <w:numId w:val="199"/>
        </w:numPr>
        <w:spacing w:before="120" w:after="120" w:line="288" w:lineRule="auto"/>
        <w:ind w:left="0"/>
        <w:jc w:val="left"/>
      </w:pPr>
      <w:r>
        <w:rPr>
          <w:rFonts w:eastAsia="等线" w:ascii="Arial" w:cs="Arial" w:hAnsi="Arial"/>
          <w:sz w:val="22"/>
        </w:rPr>
        <w:t>我的收藏</w:t>
      </w:r>
    </w:p>
    <w:p>
      <w:pPr>
        <w:numPr>
          <w:numId w:val="200"/>
        </w:numPr>
        <w:spacing w:before="120" w:after="120" w:line="288" w:lineRule="auto"/>
        <w:ind w:left="453"/>
        <w:jc w:val="left"/>
      </w:pPr>
      <w:r>
        <w:rPr>
          <w:rFonts w:eastAsia="等线" w:ascii="Arial" w:cs="Arial" w:hAnsi="Arial"/>
          <w:sz w:val="22"/>
        </w:rPr>
        <w:t>若未登录，点击我的收藏进登录流程</w:t>
      </w:r>
    </w:p>
    <w:p>
      <w:pPr>
        <w:numPr>
          <w:numId w:val="201"/>
        </w:numPr>
        <w:spacing w:before="120" w:after="120" w:line="288" w:lineRule="auto"/>
        <w:ind w:left="453"/>
        <w:jc w:val="left"/>
      </w:pPr>
      <w:r>
        <w:rPr>
          <w:rFonts w:eastAsia="等线" w:ascii="Arial" w:cs="Arial" w:hAnsi="Arial"/>
          <w:sz w:val="22"/>
        </w:rPr>
        <w:t>若已登录进我的收藏列表页，列表页分为朝代、史略两个tab，对应展示用户收藏的这两类内容</w:t>
      </w:r>
    </w:p>
    <w:p>
      <w:pPr>
        <w:numPr>
          <w:numId w:val="202"/>
        </w:numPr>
        <w:spacing w:before="120" w:after="120" w:line="288" w:lineRule="auto"/>
        <w:ind w:left="907"/>
        <w:jc w:val="left"/>
      </w:pPr>
      <w:r>
        <w:rPr>
          <w:rFonts w:eastAsia="等线" w:ascii="Arial" w:cs="Arial" w:hAnsi="Arial"/>
          <w:sz w:val="22"/>
        </w:rPr>
        <w:t>收藏卡片展示：</w:t>
      </w:r>
    </w:p>
    <w:p>
      <w:pPr>
        <w:numPr>
          <w:numId w:val="203"/>
        </w:numPr>
        <w:spacing w:before="120" w:after="120" w:line="288" w:lineRule="auto"/>
        <w:ind w:left="1360"/>
        <w:jc w:val="left"/>
      </w:pPr>
      <w:r>
        <w:rPr>
          <w:rFonts w:eastAsia="等线" w:ascii="Arial" w:cs="Arial" w:hAnsi="Arial"/>
          <w:sz w:val="22"/>
        </w:rPr>
        <w:t>名称：朝代名称或史略名称</w:t>
      </w:r>
    </w:p>
    <w:p>
      <w:pPr>
        <w:numPr>
          <w:numId w:val="204"/>
        </w:numPr>
        <w:spacing w:before="120" w:after="120" w:line="288" w:lineRule="auto"/>
        <w:ind w:left="1360"/>
        <w:jc w:val="left"/>
      </w:pPr>
      <w:r>
        <w:rPr>
          <w:rFonts w:eastAsia="等线" w:ascii="Arial" w:cs="Arial" w:hAnsi="Arial"/>
          <w:sz w:val="22"/>
        </w:rPr>
        <w:t>年代：开始时间-结束时间</w:t>
      </w:r>
    </w:p>
    <w:p>
      <w:pPr>
        <w:numPr>
          <w:numId w:val="205"/>
        </w:numPr>
        <w:spacing w:before="120" w:after="120" w:line="288" w:lineRule="auto"/>
        <w:ind w:left="1360"/>
        <w:jc w:val="left"/>
      </w:pPr>
      <w:r>
        <w:rPr>
          <w:rFonts w:eastAsia="等线" w:ascii="Arial" w:cs="Arial" w:hAnsi="Arial"/>
          <w:sz w:val="22"/>
        </w:rPr>
        <w:t>路径：一级文明归属＞二级王朝归属＞三级帝王归属（收藏史略时）</w:t>
      </w:r>
    </w:p>
    <w:p>
      <w:pPr>
        <w:numPr>
          <w:numId w:val="206"/>
        </w:numPr>
        <w:spacing w:before="120" w:after="120" w:line="288" w:lineRule="auto"/>
        <w:ind w:left="907"/>
        <w:jc w:val="left"/>
      </w:pPr>
      <w:r>
        <w:rPr>
          <w:rFonts w:eastAsia="等线" w:ascii="Arial" w:cs="Arial" w:hAnsi="Arial"/>
          <w:sz w:val="22"/>
        </w:rPr>
        <w:t>点击可以跳转到朝代或史略详情页</w:t>
      </w:r>
    </w:p>
    <w:p>
      <w:pPr>
        <w:numPr>
          <w:numId w:val="207"/>
        </w:numPr>
        <w:spacing w:before="120" w:after="120" w:line="288" w:lineRule="auto"/>
        <w:ind w:left="907"/>
        <w:jc w:val="left"/>
      </w:pPr>
      <w:r>
        <w:rPr>
          <w:rFonts w:eastAsia="等线" w:ascii="Arial" w:cs="Arial" w:hAnsi="Arial"/>
          <w:sz w:val="22"/>
        </w:rPr>
        <w:t>按照收藏时间由近及远排列</w:t>
      </w:r>
    </w:p>
    <w:p>
      <w:pPr>
        <w:pStyle w:val="3"/>
        <w:spacing w:before="300" w:after="120" w:line="288" w:lineRule="auto"/>
        <w:ind w:left="0"/>
        <w:jc w:val="left"/>
        <w:outlineLvl w:val="2"/>
      </w:pPr>
      <w:bookmarkStart w:name="heading_37" w:id="37"/>
      <w:r>
        <w:rPr>
          <w:rFonts w:eastAsia="等线" w:ascii="Arial" w:cs="Arial" w:hAnsi="Arial"/>
          <w:color w:val="3370ff"/>
          <w:sz w:val="30"/>
        </w:rPr>
        <w:t xml:space="preserve">3.7.4 </w:t>
      </w:r>
      <w:r>
        <w:rPr>
          <w:rFonts w:eastAsia="等线" w:ascii="Arial" w:cs="Arial" w:hAnsi="Arial"/>
          <w:b w:val="true"/>
          <w:sz w:val="30"/>
        </w:rPr>
        <w:t>会员购买入口</w:t>
      </w:r>
      <w:bookmarkEnd w:id="37"/>
    </w:p>
    <w:p>
      <w:pPr>
        <w:numPr>
          <w:numId w:val="208"/>
        </w:numPr>
        <w:spacing w:before="120" w:after="120" w:line="288" w:lineRule="auto"/>
        <w:ind w:left="0"/>
        <w:jc w:val="left"/>
      </w:pPr>
      <w:r>
        <w:rPr>
          <w:rFonts w:eastAsia="等线" w:ascii="Arial" w:cs="Arial" w:hAnsi="Arial"/>
          <w:sz w:val="22"/>
        </w:rPr>
        <w:t>这是一个重要入口，宽度比其他的功能区要大，类似一个banner区域。</w:t>
      </w:r>
    </w:p>
    <w:p>
      <w:pPr>
        <w:numPr>
          <w:numId w:val="209"/>
        </w:numPr>
        <w:spacing w:before="120" w:after="120" w:line="288" w:lineRule="auto"/>
        <w:ind w:left="0"/>
        <w:jc w:val="left"/>
      </w:pPr>
      <w:r>
        <w:rPr>
          <w:rFonts w:eastAsia="等线" w:ascii="Arial" w:cs="Arial" w:hAnsi="Arial"/>
          <w:sz w:val="22"/>
        </w:rPr>
        <w:t>点击可以进入会员购买页面。</w:t>
      </w:r>
    </w:p>
    <w:p>
      <w:pPr>
        <w:spacing w:before="120" w:after="120" w:line="288" w:lineRule="auto"/>
        <w:ind w:left="0"/>
        <w:jc w:val="left"/>
      </w:pPr>
    </w:p>
    <w:p>
      <w:pPr>
        <w:spacing w:before="120" w:after="120" w:line="288" w:lineRule="auto"/>
        <w:ind w:left="0"/>
        <w:jc w:val="left"/>
      </w:pPr>
      <w:r>
        <w:rPr>
          <w:rFonts w:eastAsia="等线" w:ascii="Arial" w:cs="Arial" w:hAnsi="Arial"/>
          <w:sz w:val="22"/>
        </w:rPr>
        <w:t>页面尾部提供稍微隐蔽的退出登录入口，字体为灰色。点击进入挽留对话框，确认后可以退出账号登录。</w:t>
      </w:r>
    </w:p>
    <w:p>
      <w:pPr>
        <w:spacing w:before="120" w:after="120" w:line="288" w:lineRule="auto"/>
        <w:ind w:left="0"/>
        <w:jc w:val="left"/>
      </w:pPr>
    </w:p>
    <w:p>
      <w:pPr>
        <w:pStyle w:val="2"/>
        <w:spacing w:before="320" w:after="120" w:line="288" w:lineRule="auto"/>
        <w:ind w:left="0"/>
        <w:jc w:val="left"/>
        <w:outlineLvl w:val="1"/>
      </w:pPr>
      <w:bookmarkStart w:name="heading_38" w:id="38"/>
      <w:r>
        <w:rPr>
          <w:rFonts w:eastAsia="等线" w:ascii="Arial" w:cs="Arial" w:hAnsi="Arial"/>
          <w:color w:val="3370ff"/>
          <w:sz w:val="32"/>
        </w:rPr>
        <w:t xml:space="preserve">3.8 </w:t>
      </w:r>
      <w:r>
        <w:rPr>
          <w:rFonts w:eastAsia="等线" w:ascii="Arial" w:cs="Arial" w:hAnsi="Arial"/>
          <w:b w:val="true"/>
          <w:sz w:val="32"/>
        </w:rPr>
        <w:t>登录流程</w:t>
      </w:r>
      <w:bookmarkEnd w:id="38"/>
    </w:p>
    <w:p>
      <w:pPr>
        <w:numPr>
          <w:numId w:val="210"/>
        </w:numPr>
        <w:spacing w:before="120" w:after="120" w:line="288" w:lineRule="auto"/>
        <w:ind w:left="0"/>
        <w:jc w:val="left"/>
      </w:pPr>
      <w:r>
        <w:rPr>
          <w:rFonts w:eastAsia="等线" w:ascii="Arial" w:cs="Arial" w:hAnsi="Arial"/>
          <w:sz w:val="22"/>
        </w:rPr>
        <w:t>支持手机号+验证码登录</w:t>
      </w:r>
    </w:p>
    <w:p>
      <w:pPr>
        <w:numPr>
          <w:numId w:val="211"/>
        </w:numPr>
        <w:spacing w:before="120" w:after="120" w:line="288" w:lineRule="auto"/>
        <w:ind w:left="0"/>
        <w:jc w:val="left"/>
      </w:pPr>
      <w:r>
        <w:rPr>
          <w:rFonts w:eastAsia="等线" w:ascii="Arial" w:cs="Arial" w:hAnsi="Arial"/>
          <w:sz w:val="22"/>
        </w:rPr>
        <w:t>支持微信快捷登录</w:t>
      </w:r>
    </w:p>
    <w:p>
      <w:pPr>
        <w:numPr>
          <w:numId w:val="212"/>
        </w:numPr>
        <w:spacing w:before="120" w:after="120" w:line="288" w:lineRule="auto"/>
        <w:ind w:left="0"/>
        <w:jc w:val="left"/>
      </w:pPr>
      <w:r>
        <w:rPr>
          <w:rFonts w:eastAsia="等线" w:ascii="Arial" w:cs="Arial" w:hAnsi="Arial"/>
          <w:sz w:val="22"/>
        </w:rPr>
        <w:t>登录态有效期为1年</w:t>
      </w:r>
    </w:p>
    <w:p>
      <w:pPr>
        <w:spacing w:before="120" w:after="120" w:line="288" w:lineRule="auto"/>
        <w:ind w:left="0"/>
        <w:jc w:val="left"/>
      </w:pPr>
    </w:p>
    <w:p>
      <w:pPr>
        <w:pStyle w:val="2"/>
        <w:spacing w:before="320" w:after="120" w:line="288" w:lineRule="auto"/>
        <w:ind w:left="0"/>
        <w:jc w:val="left"/>
        <w:outlineLvl w:val="1"/>
      </w:pPr>
      <w:bookmarkStart w:name="heading_39" w:id="39"/>
      <w:r>
        <w:rPr>
          <w:rFonts w:eastAsia="等线" w:ascii="Arial" w:cs="Arial" w:hAnsi="Arial"/>
          <w:color w:val="3370ff"/>
          <w:sz w:val="32"/>
        </w:rPr>
        <w:t xml:space="preserve">3.9 </w:t>
      </w:r>
      <w:r>
        <w:rPr>
          <w:rFonts w:eastAsia="等线" w:ascii="Arial" w:cs="Arial" w:hAnsi="Arial"/>
          <w:b w:val="true"/>
          <w:sz w:val="32"/>
        </w:rPr>
        <w:t>会员购买页</w:t>
      </w:r>
      <w:bookmarkEnd w:id="39"/>
    </w:p>
    <w:p>
      <w:pPr>
        <w:pStyle w:val="3"/>
        <w:spacing w:before="300" w:after="120" w:line="288" w:lineRule="auto"/>
        <w:ind w:left="0"/>
        <w:jc w:val="left"/>
        <w:outlineLvl w:val="2"/>
      </w:pPr>
      <w:bookmarkStart w:name="heading_40" w:id="40"/>
      <w:r>
        <w:rPr>
          <w:rFonts w:eastAsia="等线" w:ascii="Arial" w:cs="Arial" w:hAnsi="Arial"/>
          <w:color w:val="3370ff"/>
          <w:sz w:val="30"/>
        </w:rPr>
        <w:t xml:space="preserve">3.9.1 </w:t>
      </w:r>
      <w:r>
        <w:rPr>
          <w:rFonts w:eastAsia="等线" w:ascii="Arial" w:cs="Arial" w:hAnsi="Arial"/>
          <w:b w:val="true"/>
          <w:sz w:val="30"/>
        </w:rPr>
        <w:t>入口</w:t>
      </w:r>
      <w:bookmarkEnd w:id="40"/>
    </w:p>
    <w:p>
      <w:pPr>
        <w:numPr>
          <w:numId w:val="213"/>
        </w:numPr>
        <w:spacing w:before="120" w:after="120" w:line="288" w:lineRule="auto"/>
        <w:ind w:left="453"/>
        <w:jc w:val="left"/>
      </w:pPr>
      <w:r>
        <w:rPr>
          <w:rFonts w:eastAsia="等线" w:ascii="Arial" w:cs="Arial" w:hAnsi="Arial"/>
          <w:sz w:val="22"/>
        </w:rPr>
        <w:t>页面底部菜单tab，第2位</w:t>
      </w:r>
    </w:p>
    <w:p>
      <w:pPr>
        <w:pStyle w:val="3"/>
        <w:spacing w:before="300" w:after="120" w:line="288" w:lineRule="auto"/>
        <w:ind w:left="0"/>
        <w:jc w:val="left"/>
        <w:outlineLvl w:val="2"/>
      </w:pPr>
      <w:bookmarkStart w:name="heading_41" w:id="41"/>
      <w:r>
        <w:rPr>
          <w:rFonts w:eastAsia="等线" w:ascii="Arial" w:cs="Arial" w:hAnsi="Arial"/>
          <w:color w:val="3370ff"/>
          <w:sz w:val="30"/>
        </w:rPr>
        <w:t xml:space="preserve">3.9.2 </w:t>
      </w:r>
      <w:r>
        <w:rPr>
          <w:rFonts w:eastAsia="等线" w:ascii="Arial" w:cs="Arial" w:hAnsi="Arial"/>
          <w:b w:val="true"/>
          <w:sz w:val="30"/>
        </w:rPr>
        <w:t>页面信息</w:t>
      </w:r>
      <w:bookmarkEnd w:id="41"/>
    </w:p>
    <w:p>
      <w:pPr>
        <w:numPr>
          <w:numId w:val="214"/>
        </w:numPr>
        <w:spacing w:before="120" w:after="120" w:line="288" w:lineRule="auto"/>
        <w:ind w:left="0"/>
        <w:jc w:val="left"/>
      </w:pPr>
      <w:r>
        <w:rPr>
          <w:rFonts w:eastAsia="等线" w:ascii="Arial" w:cs="Arial" w:hAnsi="Arial"/>
          <w:sz w:val="22"/>
        </w:rPr>
        <w:t>若用户已经购买会员</w:t>
      </w:r>
    </w:p>
    <w:p>
      <w:pPr>
        <w:numPr>
          <w:numId w:val="215"/>
        </w:numPr>
        <w:spacing w:before="120" w:after="120" w:line="288" w:lineRule="auto"/>
        <w:ind w:left="453"/>
        <w:jc w:val="left"/>
      </w:pPr>
      <w:r>
        <w:rPr>
          <w:rFonts w:eastAsia="等线" w:ascii="Arial" w:cs="Arial" w:hAnsi="Arial"/>
          <w:sz w:val="22"/>
        </w:rPr>
        <w:t>显示用户昵称</w:t>
      </w:r>
    </w:p>
    <w:p>
      <w:pPr>
        <w:numPr>
          <w:numId w:val="216"/>
        </w:numPr>
        <w:spacing w:before="120" w:after="120" w:line="288" w:lineRule="auto"/>
        <w:ind w:left="453"/>
        <w:jc w:val="left"/>
      </w:pPr>
      <w:r>
        <w:rPr>
          <w:rFonts w:eastAsia="等线" w:ascii="Arial" w:cs="Arial" w:hAnsi="Arial"/>
          <w:sz w:val="22"/>
        </w:rPr>
        <w:t>显示会员有效期</w:t>
      </w:r>
    </w:p>
    <w:p>
      <w:pPr>
        <w:numPr>
          <w:numId w:val="217"/>
        </w:numPr>
        <w:spacing w:before="120" w:after="120" w:line="288" w:lineRule="auto"/>
        <w:ind w:left="453"/>
        <w:jc w:val="left"/>
      </w:pPr>
      <w:r>
        <w:rPr>
          <w:rFonts w:eastAsia="等线" w:ascii="Arial" w:cs="Arial" w:hAnsi="Arial"/>
          <w:sz w:val="22"/>
        </w:rPr>
        <w:t>显示会员状态（生效中或已过期）</w:t>
      </w:r>
    </w:p>
    <w:p>
      <w:pPr>
        <w:numPr>
          <w:numId w:val="218"/>
        </w:numPr>
        <w:spacing w:before="120" w:after="120" w:line="288" w:lineRule="auto"/>
        <w:ind w:left="0"/>
        <w:jc w:val="left"/>
      </w:pPr>
      <w:r>
        <w:rPr>
          <w:rFonts w:eastAsia="等线" w:ascii="Arial" w:cs="Arial" w:hAnsi="Arial"/>
          <w:sz w:val="22"/>
        </w:rPr>
        <w:t>页面同时显示如下几个套餐</w:t>
      </w:r>
    </w:p>
    <w:p>
      <w:pPr>
        <w:numPr>
          <w:numId w:val="219"/>
        </w:numPr>
        <w:spacing w:before="120" w:after="120" w:line="288" w:lineRule="auto"/>
        <w:ind w:left="453"/>
        <w:jc w:val="left"/>
      </w:pPr>
      <w:r>
        <w:rPr>
          <w:rFonts w:eastAsia="等线" w:ascii="Arial" w:cs="Arial" w:hAnsi="Arial"/>
          <w:sz w:val="22"/>
        </w:rPr>
        <w:t>套餐1：9.9每月</w:t>
      </w:r>
    </w:p>
    <w:p>
      <w:pPr>
        <w:numPr>
          <w:numId w:val="220"/>
        </w:numPr>
        <w:spacing w:before="120" w:after="120" w:line="288" w:lineRule="auto"/>
        <w:ind w:left="453"/>
        <w:jc w:val="left"/>
      </w:pPr>
      <w:r>
        <w:rPr>
          <w:rFonts w:eastAsia="等线" w:ascii="Arial" w:cs="Arial" w:hAnsi="Arial"/>
          <w:sz w:val="22"/>
        </w:rPr>
        <w:t>套餐2：19.9每季</w:t>
      </w:r>
    </w:p>
    <w:p>
      <w:pPr>
        <w:numPr>
          <w:numId w:val="221"/>
        </w:numPr>
        <w:spacing w:before="120" w:after="120" w:line="288" w:lineRule="auto"/>
        <w:ind w:left="453"/>
        <w:jc w:val="left"/>
      </w:pPr>
      <w:r>
        <w:rPr>
          <w:rFonts w:eastAsia="等线" w:ascii="Arial" w:cs="Arial" w:hAnsi="Arial"/>
          <w:sz w:val="22"/>
        </w:rPr>
        <w:t>套餐3：49.9每年（默认选中）</w:t>
      </w:r>
    </w:p>
    <w:p>
      <w:pPr>
        <w:numPr>
          <w:numId w:val="222"/>
        </w:numPr>
        <w:spacing w:before="120" w:after="120" w:line="288" w:lineRule="auto"/>
        <w:ind w:left="0"/>
        <w:jc w:val="left"/>
      </w:pPr>
      <w:r>
        <w:rPr>
          <w:rFonts w:eastAsia="等线" w:ascii="Arial" w:cs="Arial" w:hAnsi="Arial"/>
          <w:sz w:val="22"/>
        </w:rPr>
        <w:t>按钮</w:t>
      </w:r>
    </w:p>
    <w:p>
      <w:pPr>
        <w:numPr>
          <w:numId w:val="223"/>
        </w:numPr>
        <w:spacing w:before="120" w:after="120" w:line="288" w:lineRule="auto"/>
        <w:ind w:left="453"/>
        <w:jc w:val="left"/>
      </w:pPr>
      <w:r>
        <w:rPr>
          <w:rFonts w:eastAsia="等线" w:ascii="Arial" w:cs="Arial" w:hAnsi="Arial"/>
          <w:sz w:val="22"/>
        </w:rPr>
        <w:t>立即购买</w:t>
      </w:r>
    </w:p>
    <w:p>
      <w:pPr>
        <w:numPr>
          <w:numId w:val="224"/>
        </w:numPr>
        <w:spacing w:before="120" w:after="120" w:line="288" w:lineRule="auto"/>
        <w:ind w:left="453"/>
        <w:jc w:val="left"/>
      </w:pPr>
      <w:r>
        <w:rPr>
          <w:rFonts w:eastAsia="等线" w:ascii="Arial" w:cs="Arial" w:hAnsi="Arial"/>
          <w:sz w:val="22"/>
        </w:rPr>
        <w:t>选中任意套餐后点亮</w:t>
      </w:r>
    </w:p>
    <w:p>
      <w:pPr>
        <w:numPr>
          <w:numId w:val="225"/>
        </w:numPr>
        <w:spacing w:before="120" w:after="120" w:line="288" w:lineRule="auto"/>
        <w:ind w:left="453"/>
        <w:jc w:val="left"/>
      </w:pPr>
      <w:r>
        <w:rPr>
          <w:rFonts w:eastAsia="等线" w:ascii="Arial" w:cs="Arial" w:hAnsi="Arial"/>
          <w:sz w:val="22"/>
        </w:rPr>
        <w:t>点击进入微信支付流程</w:t>
      </w:r>
    </w:p>
    <w:p>
      <w:pPr>
        <w:spacing w:before="120" w:after="120" w:line="288" w:lineRule="auto"/>
        <w:ind w:left="0"/>
        <w:jc w:val="left"/>
      </w:pPr>
    </w:p>
    <w:p>
      <w:pPr>
        <w:pStyle w:val="1"/>
        <w:spacing w:before="380" w:after="140" w:line="288" w:lineRule="auto"/>
        <w:ind w:left="0"/>
        <w:jc w:val="left"/>
        <w:outlineLvl w:val="0"/>
      </w:pPr>
      <w:bookmarkStart w:name="heading_42" w:id="42"/>
      <w:r>
        <w:rPr>
          <w:rFonts w:eastAsia="等线" w:ascii="Arial" w:cs="Arial" w:hAnsi="Arial"/>
          <w:color w:val="3370ff"/>
          <w:sz w:val="36"/>
        </w:rPr>
        <w:t xml:space="preserve">4. </w:t>
      </w:r>
      <w:r>
        <w:rPr>
          <w:rFonts w:eastAsia="等线" w:ascii="Arial" w:cs="Arial" w:hAnsi="Arial"/>
          <w:b w:val="true"/>
          <w:sz w:val="36"/>
        </w:rPr>
        <w:t>数据整理prompt</w:t>
      </w:r>
      <w:bookmarkEnd w:id="42"/>
    </w:p>
    <w:p>
      <w:pPr>
        <w:pStyle w:val="2"/>
        <w:spacing w:before="320" w:after="120" w:line="288" w:lineRule="auto"/>
        <w:ind w:left="0"/>
        <w:jc w:val="left"/>
        <w:outlineLvl w:val="1"/>
      </w:pPr>
      <w:bookmarkStart w:name="heading_43" w:id="43"/>
      <w:r>
        <w:rPr>
          <w:rFonts w:eastAsia="等线" w:ascii="Arial" w:cs="Arial" w:hAnsi="Arial"/>
          <w:color w:val="3370ff"/>
          <w:sz w:val="32"/>
        </w:rPr>
        <w:t xml:space="preserve">4.1 </w:t>
      </w:r>
      <w:r>
        <w:rPr>
          <w:rFonts w:eastAsia="等线" w:ascii="Arial" w:cs="Arial" w:hAnsi="Arial"/>
          <w:b w:val="true"/>
          <w:sz w:val="32"/>
        </w:rPr>
        <w:t>史料质检：</w:t>
      </w:r>
      <w:bookmarkEnd w:id="43"/>
    </w:p>
    <w:p>
      <w:pPr>
        <w:spacing w:before="120" w:after="120" w:line="288" w:lineRule="auto"/>
        <w:ind w:left="0"/>
        <w:jc w:val="left"/>
      </w:pPr>
      <w:r>
        <w:rPr>
          <w:rFonts w:eastAsia="等线" w:ascii="Arial" w:cs="Arial" w:hAnsi="Arial"/>
          <w:sz w:val="22"/>
        </w:rPr>
        <w:t>你现在禁止摘要、禁止概括、禁止只看开头。</w:t>
        <w:br/>
      </w:r>
      <w:r>
        <w:rPr>
          <w:rFonts w:eastAsia="等线" w:ascii="Arial" w:cs="Arial" w:hAnsi="Arial"/>
          <w:sz w:val="22"/>
        </w:rPr>
        <w:t xml:space="preserve">请逐卷、逐篇、逐章节完整遍历桌面的史记 [流芳阁 </w:t>
      </w:r>
      <w:hyperlink r:id="rId7">
        <w:r>
          <w:rPr>
            <w:rFonts w:eastAsia="等线" w:ascii="Arial" w:cs="Arial" w:hAnsi="Arial"/>
            <w:color w:val="3370ff"/>
            <w:sz w:val="22"/>
          </w:rPr>
          <w:t>lfglib.cn</w:t>
        </w:r>
      </w:hyperlink>
      <w:r>
        <w:rPr>
          <w:rFonts w:eastAsia="等线" w:ascii="Arial" w:cs="Arial" w:hAnsi="Arial"/>
          <w:sz w:val="22"/>
        </w:rPr>
        <w:t>]-4bd5文件内容。</w:t>
        <w:br/>
        <w:t>我需要你对照《史记》完整目录（十二本纪、十表、八书、三十世家、七十列传），</w:t>
        <w:br/>
        <w:t>逐条核对：每一篇是否存在、是否完整收录、有多别字、乱码。</w:t>
        <w:br/>
        <w:t>必须列出：</w:t>
        <w:br/>
        <w:t>1. 完整缺失篇目清单</w:t>
        <w:br/>
        <w:t>2. 已收录篇目清单</w:t>
        <w:br/>
        <w:t>3. 严禁只看开头和目录就下结论，必须全文检索关键词+篇目标题+正文内容做交叉验证</w:t>
        <w:br/>
      </w:r>
      <w:r>
        <w:rPr>
          <w:rFonts w:eastAsia="等线" w:ascii="Arial" w:cs="Arial" w:hAnsi="Arial"/>
          <w:sz w:val="22"/>
        </w:rPr>
        <w:t>4. 最终给出明确结论：完整/部分缺失或乱码，并标注缺失/乱码数量</w:t>
      </w:r>
    </w:p>
    <w:p>
      <w:pPr>
        <w:spacing w:before="120" w:after="120" w:line="288" w:lineRule="auto"/>
        <w:ind w:left="0"/>
        <w:jc w:val="left"/>
      </w:pPr>
    </w:p>
    <w:p>
      <w:pPr>
        <w:pStyle w:val="2"/>
        <w:spacing w:before="320" w:after="120" w:line="288" w:lineRule="auto"/>
        <w:ind w:left="0"/>
        <w:jc w:val="left"/>
        <w:outlineLvl w:val="1"/>
      </w:pPr>
      <w:bookmarkStart w:name="heading_44" w:id="44"/>
      <w:r>
        <w:rPr>
          <w:rFonts w:eastAsia="等线" w:ascii="Arial" w:cs="Arial" w:hAnsi="Arial"/>
          <w:color w:val="3370ff"/>
          <w:sz w:val="32"/>
        </w:rPr>
        <w:t xml:space="preserve">4.2 </w:t>
      </w:r>
      <w:r>
        <w:rPr>
          <w:rFonts w:eastAsia="等线" w:ascii="Arial" w:cs="Arial" w:hAnsi="Arial"/>
          <w:b w:val="true"/>
          <w:sz w:val="32"/>
        </w:rPr>
        <w:t>史料拆分：将史料全篇拆分为每卷一个文档</w:t>
      </w:r>
      <w:bookmarkEnd w:id="44"/>
    </w:p>
    <w:p>
      <w:pPr>
        <w:spacing w:before="120" w:after="120" w:line="288" w:lineRule="auto"/>
        <w:ind w:left="0"/>
        <w:jc w:val="left"/>
      </w:pPr>
      <w:r>
        <w:rPr>
          <w:rFonts w:eastAsia="等线" w:ascii="Arial" w:cs="Arial" w:hAnsi="Arial"/>
          <w:sz w:val="22"/>
        </w:rPr>
        <w:t>我桌面有个史记原文文件夹，里面有一个txt文件  是史记60多万字的原文  我要你把每一卷的原文摘出来形成一个单独的txt文件，文件命名格式为“001_史记_卷一_五帝本纪第一”，序号是连续编码，从001到130，卷和卷的标题你在文档中提取。</w:t>
        <w:br/>
      </w:r>
      <w:r>
        <w:rPr>
          <w:rFonts w:eastAsia="等线" w:ascii="Arial" w:cs="Arial" w:hAnsi="Arial"/>
          <w:sz w:val="22"/>
        </w:rPr>
        <w:t>要求每一卷要独立，不要交叉；所有内容挨着处理，不要遗漏；章节顺序和需要要匹配，不要乱；如果有章节的内容是确实的，也要形成txt空文件占位，并在文件名上备注“【源文件缺失】”；拆分后的130个文件也放到史记原文这个文件夹。</w:t>
      </w:r>
    </w:p>
    <w:p>
      <w:pPr>
        <w:pStyle w:val="2"/>
        <w:spacing w:before="320" w:after="120" w:line="288" w:lineRule="auto"/>
        <w:ind w:left="0"/>
        <w:jc w:val="left"/>
        <w:outlineLvl w:val="1"/>
      </w:pPr>
      <w:bookmarkStart w:name="heading_45" w:id="45"/>
      <w:r>
        <w:rPr>
          <w:rFonts w:eastAsia="等线" w:ascii="Arial" w:cs="Arial" w:hAnsi="Arial"/>
          <w:color w:val="3370ff"/>
          <w:sz w:val="32"/>
        </w:rPr>
        <w:t xml:space="preserve">4.3 </w:t>
      </w:r>
      <w:r>
        <w:rPr>
          <w:rFonts w:eastAsia="等线" w:ascii="Arial" w:cs="Arial" w:hAnsi="Arial"/>
          <w:b w:val="true"/>
          <w:sz w:val="32"/>
        </w:rPr>
        <w:t>史料分类：将每一卷内容进行归纳分类</w:t>
      </w:r>
      <w:bookmarkEnd w:id="45"/>
    </w:p>
    <w:p>
      <w:pPr>
        <w:spacing w:before="120" w:after="120" w:line="288" w:lineRule="auto"/>
        <w:ind w:left="0"/>
        <w:jc w:val="left"/>
      </w:pPr>
      <w:r>
        <w:rPr>
          <w:rFonts w:eastAsia="等线" w:ascii="Arial" w:cs="Arial" w:hAnsi="Arial"/>
          <w:sz w:val="22"/>
        </w:rPr>
        <w:t>请对《》原文内容进行</w:t>
      </w:r>
      <w:r>
        <w:rPr>
          <w:rFonts w:eastAsia="等线" w:ascii="Arial" w:cs="Arial" w:hAnsi="Arial"/>
          <w:b w:val="true"/>
          <w:sz w:val="22"/>
        </w:rPr>
        <w:t>唯一、不重复、全覆盖的归纳和</w:t>
      </w:r>
      <w:r>
        <w:rPr>
          <w:rFonts w:eastAsia="等线" w:ascii="Arial" w:cs="Arial" w:hAnsi="Arial"/>
          <w:sz w:val="22"/>
        </w:rPr>
        <w:t>分类，归类后的内容我称之为一个史略盒子（即史略）。严格遵循以下五大固定类目及对应定义，所有文本内容必须完整归类、无遗漏、无交叉、无重复，一段内容仅归属单一类别。</w:t>
      </w:r>
    </w:p>
    <w:p>
      <w:pPr>
        <w:spacing w:before="120" w:after="120" w:line="288" w:lineRule="auto"/>
        <w:ind w:left="0"/>
        <w:jc w:val="left"/>
      </w:pPr>
      <w:r>
        <w:rPr>
          <w:rFonts w:eastAsia="等线" w:ascii="Arial" w:cs="Arial" w:hAnsi="Arial"/>
          <w:sz w:val="22"/>
        </w:rPr>
        <w:t>1、史略的5个类别及其应该包含的细分内容</w:t>
      </w:r>
    </w:p>
    <w:p>
      <w:pPr>
        <w:spacing w:before="120" w:after="120" w:line="288" w:lineRule="auto"/>
        <w:ind w:left="0"/>
        <w:jc w:val="left"/>
      </w:pPr>
      <w:r>
        <w:rPr>
          <w:rFonts w:eastAsia="等线" w:ascii="Arial" w:cs="Arial" w:hAnsi="Arial"/>
          <w:b w:val="true"/>
          <w:sz w:val="22"/>
        </w:rPr>
        <w:t>君纪</w:t>
      </w:r>
      <w:r>
        <w:rPr>
          <w:rFonts w:eastAsia="等线" w:ascii="Arial" w:cs="Arial" w:hAnsi="Arial"/>
          <w:sz w:val="22"/>
        </w:rPr>
        <w:t>：帝王本纪、君主世系、登基册立、巡狩征伐、后宫后妃、皇子宗室、国祚更替、宗庙祭祀、帝王言行与起居相关内容</w:t>
      </w:r>
    </w:p>
    <w:p>
      <w:pPr>
        <w:spacing w:before="120" w:after="120" w:line="288" w:lineRule="auto"/>
        <w:ind w:left="0"/>
        <w:jc w:val="left"/>
      </w:pPr>
      <w:r>
        <w:rPr>
          <w:rFonts w:eastAsia="等线" w:ascii="Arial" w:cs="Arial" w:hAnsi="Arial"/>
          <w:b w:val="true"/>
          <w:sz w:val="22"/>
        </w:rPr>
        <w:t>士臣</w:t>
      </w:r>
      <w:r>
        <w:rPr>
          <w:rFonts w:eastAsia="等线" w:ascii="Arial" w:cs="Arial" w:hAnsi="Arial"/>
          <w:sz w:val="22"/>
        </w:rPr>
        <w:t>：将相列传、名臣政绩、文人士大夫、隐逸高士、学术宗师、门阀世族、官职履历、谏言奏疏、军功政绩、师徒传承相关内容</w:t>
      </w:r>
    </w:p>
    <w:p>
      <w:pPr>
        <w:spacing w:before="120" w:after="120" w:line="288" w:lineRule="auto"/>
        <w:ind w:left="0"/>
        <w:jc w:val="left"/>
      </w:pPr>
      <w:r>
        <w:rPr>
          <w:rFonts w:eastAsia="等线" w:ascii="Arial" w:cs="Arial" w:hAnsi="Arial"/>
          <w:b w:val="true"/>
          <w:sz w:val="22"/>
        </w:rPr>
        <w:t>民录</w:t>
      </w:r>
      <w:r>
        <w:rPr>
          <w:rFonts w:eastAsia="等线" w:ascii="Arial" w:cs="Arial" w:hAnsi="Arial"/>
          <w:sz w:val="22"/>
        </w:rPr>
        <w:t>：户口人丁、农耕生计、工商百业、风俗民情、方言服饰、民间信仰、灾荒饥馑、流民迁徙、乡村宗族、市井生活相关内容</w:t>
      </w:r>
    </w:p>
    <w:p>
      <w:pPr>
        <w:spacing w:before="120" w:after="120" w:line="288" w:lineRule="auto"/>
        <w:ind w:left="0"/>
        <w:jc w:val="left"/>
      </w:pPr>
      <w:r>
        <w:rPr>
          <w:rFonts w:eastAsia="等线" w:ascii="Arial" w:cs="Arial" w:hAnsi="Arial"/>
          <w:b w:val="true"/>
          <w:sz w:val="22"/>
        </w:rPr>
        <w:t>典制</w:t>
      </w:r>
      <w:r>
        <w:rPr>
          <w:rFonts w:eastAsia="等线" w:ascii="Arial" w:cs="Arial" w:hAnsi="Arial"/>
          <w:sz w:val="22"/>
        </w:rPr>
        <w:t>：官制官署、律法刑狱、赋税田制、兵制军制、礼乐制度、教育体系、舆地疆域、货币度量、朝贡外交、国家典仪制度相关内容</w:t>
      </w:r>
    </w:p>
    <w:p>
      <w:pPr>
        <w:spacing w:before="120" w:after="120" w:line="288" w:lineRule="auto"/>
        <w:ind w:left="0"/>
        <w:jc w:val="left"/>
      </w:pPr>
      <w:r>
        <w:rPr>
          <w:rFonts w:eastAsia="等线" w:ascii="Arial" w:cs="Arial" w:hAnsi="Arial"/>
          <w:b w:val="true"/>
          <w:sz w:val="22"/>
        </w:rPr>
        <w:t>事略</w:t>
      </w:r>
      <w:r>
        <w:rPr>
          <w:rFonts w:eastAsia="等线" w:ascii="Arial" w:cs="Arial" w:hAnsi="Arial"/>
          <w:sz w:val="22"/>
        </w:rPr>
        <w:t>：朝代兴替、战争战役、政变兵变、改革变法、外交盟会、灾异事变、重大工程营建、历史盟约、关键历史转折、重大历史事件相关内容</w:t>
      </w:r>
    </w:p>
    <w:p>
      <w:pPr>
        <w:spacing w:before="120" w:after="120" w:line="288" w:lineRule="auto"/>
        <w:ind w:left="0"/>
        <w:jc w:val="left"/>
      </w:pPr>
    </w:p>
    <w:p>
      <w:pPr>
        <w:spacing w:before="120" w:after="120" w:line="288" w:lineRule="auto"/>
        <w:ind w:left="0"/>
        <w:jc w:val="left"/>
      </w:pPr>
      <w:r>
        <w:rPr>
          <w:rFonts w:eastAsia="等线" w:ascii="Arial" w:cs="Arial" w:hAnsi="Arial"/>
          <w:sz w:val="22"/>
        </w:rPr>
        <w:t>2、强制执行规则</w:t>
      </w:r>
    </w:p>
    <w:p>
      <w:pPr>
        <w:spacing w:before="120" w:after="120" w:line="288" w:lineRule="auto"/>
        <w:ind w:left="0"/>
        <w:jc w:val="left"/>
      </w:pPr>
      <w:r>
        <w:rPr>
          <w:rFonts w:eastAsia="等线" w:ascii="Arial" w:cs="Arial" w:hAnsi="Arial"/>
          <w:sz w:val="22"/>
        </w:rPr>
        <w:t>① 内容排他归类：同一则历史信息、同一段原文只能划分至</w:t>
      </w:r>
      <w:r>
        <w:rPr>
          <w:rFonts w:eastAsia="等线" w:ascii="Arial" w:cs="Arial" w:hAnsi="Arial"/>
          <w:b w:val="true"/>
          <w:sz w:val="22"/>
        </w:rPr>
        <w:t>唯一一个类别</w:t>
      </w:r>
      <w:r>
        <w:rPr>
          <w:rFonts w:eastAsia="等线" w:ascii="Arial" w:cs="Arial" w:hAnsi="Arial"/>
          <w:sz w:val="22"/>
        </w:rPr>
        <w:t>，严禁多重归类、重复标注；</w:t>
      </w:r>
    </w:p>
    <w:p>
      <w:pPr>
        <w:spacing w:before="120" w:after="120" w:line="288" w:lineRule="auto"/>
        <w:ind w:left="0"/>
        <w:jc w:val="left"/>
      </w:pPr>
      <w:r>
        <w:rPr>
          <w:rFonts w:eastAsia="等线" w:ascii="Arial" w:cs="Arial" w:hAnsi="Arial"/>
          <w:sz w:val="22"/>
        </w:rPr>
        <w:t>② 全文无遗漏：覆盖本卷全部文字信息，细碎细节、辅助描述、补充记载全部纳入对应类目，不得留白遗漏；</w:t>
      </w:r>
    </w:p>
    <w:p>
      <w:pPr>
        <w:spacing w:before="120" w:after="120" w:line="288" w:lineRule="auto"/>
        <w:ind w:left="0"/>
        <w:jc w:val="left"/>
      </w:pPr>
      <w:r>
        <w:rPr>
          <w:rFonts w:eastAsia="等线" w:ascii="Arial" w:cs="Arial" w:hAnsi="Arial"/>
          <w:sz w:val="22"/>
        </w:rPr>
        <w:t>③ 定义优先原则：严格按照给定类目释义判断归属，以核心叙事主体、内容核心主旨为划分依据；</w:t>
      </w:r>
    </w:p>
    <w:p>
      <w:pPr>
        <w:spacing w:before="120" w:after="120" w:line="288" w:lineRule="auto"/>
        <w:ind w:left="0"/>
        <w:jc w:val="left"/>
      </w:pPr>
      <w:r>
        <w:rPr>
          <w:rFonts w:eastAsia="等线" w:ascii="Arial" w:cs="Arial" w:hAnsi="Arial"/>
          <w:sz w:val="22"/>
        </w:rPr>
        <w:t>④ 区分边界：制度规章归「典制」、帝王个体活动归「君纪」、臣子人物事迹归「士臣」、社会基层民生归「民录」、独立重大历史事件 / 变故归「事略」；</w:t>
      </w:r>
    </w:p>
    <w:p>
      <w:pPr>
        <w:spacing w:before="120" w:after="120" w:line="288" w:lineRule="auto"/>
        <w:ind w:left="0"/>
        <w:jc w:val="left"/>
      </w:pPr>
      <w:r>
        <w:rPr>
          <w:rFonts w:eastAsia="等线" w:ascii="Arial" w:cs="Arial" w:hAnsi="Arial"/>
          <w:sz w:val="22"/>
        </w:rPr>
        <w:t>⑤所有的历史内容，不用分得过于零散，一定要是非常完整、成体系的人物、事件、民录、著作、典制介绍。一笔带过、几句话简介的可以不用单独为一个史略盒子。</w:t>
      </w:r>
    </w:p>
    <w:p>
      <w:pPr>
        <w:spacing w:before="120" w:after="120" w:line="288" w:lineRule="auto"/>
        <w:ind w:left="0"/>
        <w:jc w:val="left"/>
      </w:pPr>
    </w:p>
    <w:p>
      <w:pPr>
        <w:spacing w:before="120" w:after="120" w:line="288" w:lineRule="auto"/>
        <w:ind w:left="0"/>
        <w:jc w:val="left"/>
      </w:pPr>
      <w:r>
        <w:rPr>
          <w:rFonts w:eastAsia="等线" w:ascii="Arial" w:cs="Arial" w:hAnsi="Arial"/>
          <w:sz w:val="22"/>
        </w:rPr>
        <w:t>3、输出</w:t>
      </w:r>
    </w:p>
    <w:p>
      <w:pPr>
        <w:spacing w:before="120" w:after="120" w:line="288" w:lineRule="auto"/>
        <w:ind w:left="0"/>
        <w:jc w:val="left"/>
      </w:pPr>
      <w:r>
        <w:rPr>
          <w:rFonts w:eastAsia="等线" w:ascii="Arial" w:cs="Arial" w:hAnsi="Arial"/>
          <w:sz w:val="22"/>
        </w:rPr>
        <w:t>在飞书多维表格《史略_史略盒子》中填写你加工出来的内容，每个史略一行。需要补全的字段如下：</w:t>
      </w:r>
    </w:p>
    <w:p>
      <w:pPr>
        <w:spacing w:before="120" w:after="120" w:line="288" w:lineRule="auto"/>
        <w:ind w:left="0"/>
        <w:jc w:val="left"/>
      </w:pPr>
      <w:r>
        <w:rPr>
          <w:rFonts w:eastAsia="等线" w:ascii="Arial" w:cs="Arial" w:hAnsi="Arial"/>
          <w:sz w:val="22"/>
        </w:rPr>
        <w:t>①史略名称</w:t>
      </w:r>
    </w:p>
    <w:p>
      <w:pPr>
        <w:spacing w:before="120" w:after="120" w:line="288" w:lineRule="auto"/>
        <w:ind w:left="0"/>
        <w:jc w:val="left"/>
      </w:pPr>
      <w:r>
        <w:rPr>
          <w:rFonts w:eastAsia="等线" w:ascii="Arial" w:cs="Arial" w:hAnsi="Arial"/>
          <w:sz w:val="22"/>
        </w:rPr>
        <w:t>②三级帝王归属（如：尧）</w:t>
      </w:r>
    </w:p>
    <w:p>
      <w:pPr>
        <w:spacing w:before="120" w:after="120" w:line="288" w:lineRule="auto"/>
        <w:ind w:left="0"/>
        <w:jc w:val="left"/>
      </w:pPr>
      <w:r>
        <w:rPr>
          <w:rFonts w:eastAsia="等线" w:ascii="Arial" w:cs="Arial" w:hAnsi="Arial"/>
          <w:sz w:val="22"/>
        </w:rPr>
        <w:t>③史略开始年（如：-2000）</w:t>
      </w:r>
    </w:p>
    <w:p>
      <w:pPr>
        <w:spacing w:before="120" w:after="120" w:line="288" w:lineRule="auto"/>
        <w:ind w:left="0"/>
        <w:jc w:val="left"/>
      </w:pPr>
      <w:r>
        <w:rPr>
          <w:rFonts w:eastAsia="等线" w:ascii="Arial" w:cs="Arial" w:hAnsi="Arial"/>
          <w:sz w:val="22"/>
        </w:rPr>
        <w:t>④史略结束年</w:t>
      </w:r>
    </w:p>
    <w:p>
      <w:pPr>
        <w:spacing w:before="120" w:after="120" w:line="288" w:lineRule="auto"/>
        <w:ind w:left="0"/>
        <w:jc w:val="left"/>
      </w:pPr>
      <w:r>
        <w:rPr>
          <w:rFonts w:eastAsia="等线" w:ascii="Arial" w:cs="Arial" w:hAnsi="Arial"/>
          <w:sz w:val="22"/>
        </w:rPr>
        <w:t>⑤主要史料出处（如：史记-卷一-五帝本纪第一）</w:t>
      </w:r>
    </w:p>
    <w:p>
      <w:pPr>
        <w:spacing w:before="120" w:after="120" w:line="288" w:lineRule="auto"/>
        <w:ind w:left="0"/>
        <w:jc w:val="left"/>
      </w:pPr>
      <w:r>
        <w:rPr>
          <w:rFonts w:eastAsia="等线" w:ascii="Arial" w:cs="Arial" w:hAnsi="Arial"/>
          <w:sz w:val="22"/>
        </w:rPr>
        <w:t>⑥史料原文</w:t>
      </w:r>
    </w:p>
    <w:p>
      <w:pPr>
        <w:spacing w:before="120" w:after="120" w:line="288" w:lineRule="auto"/>
        <w:ind w:left="0"/>
        <w:jc w:val="left"/>
      </w:pPr>
    </w:p>
    <w:p>
      <w:pPr>
        <w:spacing w:before="120" w:after="120" w:line="288" w:lineRule="auto"/>
        <w:ind w:left="0"/>
        <w:jc w:val="left"/>
      </w:pPr>
      <w:r>
        <w:rPr>
          <w:rFonts w:eastAsia="等线" w:ascii="Arial" w:cs="Arial" w:hAnsi="Arial"/>
          <w:sz w:val="22"/>
        </w:rPr>
        <w:t>4、特别注意</w:t>
      </w:r>
    </w:p>
    <w:p>
      <w:pPr>
        <w:spacing w:before="120" w:after="120" w:line="288" w:lineRule="auto"/>
        <w:ind w:left="0"/>
        <w:jc w:val="left"/>
      </w:pPr>
      <w:r>
        <w:rPr>
          <w:rFonts w:eastAsia="等线" w:ascii="Arial" w:cs="Arial" w:hAnsi="Arial"/>
          <w:sz w:val="22"/>
        </w:rPr>
        <w:t>①调用大模型的时候注意频次控制，不要因为频控把自己搞宕机了。</w:t>
      </w:r>
    </w:p>
    <w:p>
      <w:pPr>
        <w:spacing w:before="120" w:after="120" w:line="288" w:lineRule="auto"/>
        <w:ind w:left="0"/>
        <w:jc w:val="left"/>
      </w:pPr>
      <w:r>
        <w:rPr>
          <w:rFonts w:eastAsia="等线" w:ascii="Arial" w:cs="Arial" w:hAnsi="Arial"/>
          <w:sz w:val="22"/>
        </w:rPr>
        <w:t>②如果有疑问，需要及时跟我反馈，不要蛮干</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xml:space="preserve">请对桌面-史料合集-史记拆分后全文文件夹内130篇内容进行唯一、不重复、全覆盖的归纳和分类。 </w:t>
              <w:br/>
              <w:t xml:space="preserve">## 一、五大类目定义 </w:t>
              <w:br/>
              <w:t>1. **君纪**：帝王的完整介绍，出身→主要人物关系→主要事迹→去世。如史记中的本纪，如果一卷本纪中有对多个帝王的介绍，需要拆分开来。</w:t>
              <w:br/>
              <w:t>2. **列传**：非帝王（将相、大臣、名流、诸侯、勋贵、文臣、武将、谋士、游侠、刺客等）的完整人物介绍，出身→主要人物关系→主要事迹→去世。如果一卷内容中有多个任务介绍需要做拆分，但拆分过程中需要遵循史略判定标准。</w:t>
              <w:br/>
              <w:t>4. **典制**：核心不在人物，而在于制度、规定。如史记的八书，每一卷都是一个完整制度的演进。</w:t>
              <w:br/>
              <w:t>5. **事略**：无法归属到某个主要人物的、由多人协作完成的事件。包含：战争战役、政变兵变、改革变法、外交盟会、灾异事变、重大工程营建、历史盟约、关键历史转折、重大历史事件。</w:t>
              <w:br/>
              <w:t>5. **民录**：户口人丁、农耕生计、工商百业、风俗民情、方言服饰、民间信仰、灾荒饥馑、流民迁徙、乡村宗族、市井生活 。</w:t>
              <w:br/>
              <w:t>归类强制优先级：优先归为君纪/列传，其次归为是略、名录，明显是典制的（如史记八书）归为典制。</w:t>
              <w:br/>
              <w:br/>
              <w:t xml:space="preserve">## 二、强制执行规则 </w:t>
              <w:br/>
              <w:t>1. **史料覆盖**：必须完整遍历我提供的史料原文，不能跳过、省略内容、不能只看开头</w:t>
              <w:br/>
              <w:t>2. **史略筛选**：</w:t>
              <w:br/>
              <w:t>-筛选有独立姓名的人物、事件、典制（如"刘邦"） ，且篇幅超过200 字的独立段落。著作中已经明确的本纪、列传，如果是多人打包的介绍需以人维度拆分，按帝王世系拆分本纪，每个即位称帝的人物独立成条，通过'崩-立'句式识别继位节点"，确保每个拆分后的条目包含该帝王在位期间的主要事迹。但是同一个人的内容就不要再做拆分了。</w:t>
              <w:br/>
              <w:t>-对于仅提及姓名无事迹、一句话带过的背景介绍、过渡性描述。应该按照原文的逻辑，合并在主要人物和事件的介绍中，无需单独拆分为一条史略。</w:t>
              <w:br/>
              <w:t>3. **内容整体性**：所有的史略内容，不用分得过于零散，一定要是非常完整、成体系的人物、事件、民录、著作、典制介绍。</w:t>
              <w:br/>
              <w:t>- 同一人物的生平事迹必须合并为1条史略（出身→主要人物关系→主要事迹→去世）</w:t>
              <w:br/>
              <w:t>- 原文必须完整、连续，不得拆分</w:t>
              <w:br/>
              <w:t>- 只有涉及多个独立人物的大事件才单独拆分</w:t>
              <w:br/>
              <w:t>4. **定义优先**：以核心叙事主体为划分依据</w:t>
              <w:br/>
              <w:t>5. **边界清晰**：制度→典制、帝王→君纪、臣子→士臣、民生→民录、事件→事略</w:t>
              <w:br/>
              <w:t>6. **内容排他**：</w:t>
              <w:br/>
              <w:t>- 同一个人物、事件、典制，只出一条记录，严禁多重归类</w:t>
              <w:br/>
              <w:t>- 同一段原文只能归一个类别，严禁多重归类</w:t>
              <w:br/>
              <w:br/>
              <w:t>## 三、强制输出字段</w:t>
              <w:br/>
            </w:r>
            <w:r>
              <w:rPr>
                <w:rFonts w:eastAsia="Consolas" w:ascii="Consolas" w:cs="Consolas" w:hAnsi="Consolas"/>
                <w:sz w:val="22"/>
              </w:rPr>
              <w:t>在飞书多维表格《史略</w:t>
            </w:r>
            <w:r>
              <w:rPr>
                <w:rFonts w:eastAsia="Consolas" w:ascii="Consolas" w:cs="Consolas" w:hAnsi="Consolas"/>
                <w:i w:val="true"/>
                <w:sz w:val="22"/>
              </w:rPr>
              <w:t>_史略盒子》（app_token：GkDVbWPrzaGaPlsY5cUcYn6JnRh；table_id：tblJikY8bXVtxtmw）,中补全如下字段</w:t>
            </w:r>
            <w:r>
              <w:rPr>
                <w:rFonts w:eastAsia="Consolas" w:ascii="Consolas" w:cs="Consolas" w:hAnsi="Consolas"/>
                <w:sz w:val="22"/>
              </w:rPr>
              <w:br/>
            </w:r>
            <w:r>
              <w:rPr>
                <w:rFonts w:eastAsia="Consolas" w:ascii="Consolas" w:cs="Consolas" w:hAnsi="Consolas"/>
                <w:i w:val="true"/>
                <w:sz w:val="22"/>
              </w:rPr>
              <w:t xml:space="preserve">| 字段 | 说明 | 示例 | </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br/>
            </w:r>
            <w:r>
              <w:rPr>
                <w:rFonts w:eastAsia="Consolas" w:ascii="Consolas" w:cs="Consolas" w:hAnsi="Consolas"/>
                <w:i w:val="true"/>
                <w:sz w:val="22"/>
              </w:rPr>
              <w:t xml:space="preserve">| 史略名称 | 君纪士臣直接用人物名称/事件名称/制度名称，输出前必须检查所有史略名称，确保没有"本纪"、"传"、"士臣"、"事略"、"典制"、"民录"等后缀 | 刘邦（而不是刘邦本纪或刘邦传） | </w:t>
            </w:r>
            <w:r>
              <w:rPr>
                <w:rFonts w:eastAsia="Consolas" w:ascii="Consolas" w:cs="Consolas" w:hAnsi="Consolas"/>
                <w:sz w:val="22"/>
              </w:rPr>
              <w:br/>
            </w:r>
            <w:r>
              <w:rPr>
                <w:rFonts w:eastAsia="Consolas" w:ascii="Consolas" w:cs="Consolas" w:hAnsi="Consolas"/>
                <w:i w:val="true"/>
                <w:sz w:val="22"/>
              </w:rPr>
              <w:t xml:space="preserve">| 史略简介 | 20字以内，介绍史略主旨和最有影响力的内容 | 布衣起家善用人杰，开创四百年汉室江山 | </w:t>
            </w:r>
            <w:r>
              <w:rPr>
                <w:rFonts w:eastAsia="Consolas" w:ascii="Consolas" w:cs="Consolas" w:hAnsi="Consolas"/>
                <w:sz w:val="22"/>
              </w:rPr>
              <w:br/>
            </w:r>
            <w:r>
              <w:rPr>
                <w:rFonts w:eastAsia="Consolas" w:ascii="Consolas" w:cs="Consolas" w:hAnsi="Consolas"/>
                <w:i w:val="true"/>
                <w:sz w:val="22"/>
              </w:rPr>
              <w:t xml:space="preserve">| 三级帝王归属|必须到单一某个帝王，不能跨帝王，若一个人的经历存在跨帝王的情况，人物正好是帝王时就归属到他自己称帝的帝王，士臣和其他人物归属到他主要工作的帝王。如大禹应当归属到夏-夏禹-君纪，而不是帝舜时的士臣 |秦始皇| </w:t>
            </w:r>
            <w:r>
              <w:rPr>
                <w:rFonts w:eastAsia="Consolas" w:ascii="Consolas" w:cs="Consolas" w:hAnsi="Consolas"/>
                <w:sz w:val="22"/>
              </w:rPr>
              <w:br/>
            </w:r>
            <w:r>
              <w:rPr>
                <w:rFonts w:eastAsia="Consolas" w:ascii="Consolas" w:cs="Consolas" w:hAnsi="Consolas"/>
                <w:i w:val="true"/>
                <w:sz w:val="22"/>
              </w:rPr>
              <w:t xml:space="preserve">| 史略开始年 | 公元前用负数，公元后用正数 | -209 | </w:t>
            </w:r>
            <w:r>
              <w:rPr>
                <w:rFonts w:eastAsia="Consolas" w:ascii="Consolas" w:cs="Consolas" w:hAnsi="Consolas"/>
                <w:sz w:val="22"/>
              </w:rPr>
              <w:br/>
            </w:r>
            <w:r>
              <w:rPr>
                <w:rFonts w:eastAsia="Consolas" w:ascii="Consolas" w:cs="Consolas" w:hAnsi="Consolas"/>
                <w:i w:val="true"/>
                <w:sz w:val="22"/>
              </w:rPr>
              <w:t xml:space="preserve">| 史略结束年 | 同上，范围事件填写 | -202 | </w:t>
            </w:r>
            <w:r>
              <w:rPr>
                <w:rFonts w:eastAsia="Consolas" w:ascii="Consolas" w:cs="Consolas" w:hAnsi="Consolas"/>
                <w:sz w:val="22"/>
              </w:rPr>
              <w:br/>
            </w:r>
            <w:r>
              <w:rPr>
                <w:rFonts w:eastAsia="Consolas" w:ascii="Consolas" w:cs="Consolas" w:hAnsi="Consolas"/>
                <w:i w:val="true"/>
                <w:sz w:val="22"/>
              </w:rPr>
              <w:t xml:space="preserve">| 主要史料出处 | 《书名》·卷X·篇名第X | 《史记》·卷八·高祖本纪第八 | </w:t>
            </w:r>
            <w:r>
              <w:rPr>
                <w:rFonts w:eastAsia="Consolas" w:ascii="Consolas" w:cs="Consolas" w:hAnsi="Consolas"/>
                <w:sz w:val="22"/>
              </w:rPr>
              <w:br/>
            </w:r>
            <w:r>
              <w:rPr>
                <w:rFonts w:eastAsia="Consolas" w:ascii="Consolas" w:cs="Consolas" w:hAnsi="Consolas"/>
                <w:i w:val="true"/>
                <w:sz w:val="22"/>
              </w:rPr>
              <w:t xml:space="preserve">| 史料原文 | 完整原文，不能只摘录一段，不能省略，不能遗漏 | （原文内容） | </w:t>
            </w:r>
            <w:r>
              <w:rPr>
                <w:rFonts w:eastAsia="Consolas" w:ascii="Consolas" w:cs="Consolas" w:hAnsi="Consolas"/>
                <w:sz w:val="22"/>
              </w:rPr>
              <w:br/>
            </w:r>
            <w:r>
              <w:rPr>
                <w:rFonts w:eastAsia="Consolas" w:ascii="Consolas" w:cs="Consolas" w:hAnsi="Consolas"/>
                <w:i w:val="true"/>
                <w:sz w:val="22"/>
              </w:rPr>
              <w:t xml:space="preserve">| 史略类目 | 君纪/士臣/民录/典制/事略 | 事略 | </w:t>
            </w:r>
            <w:r>
              <w:rPr>
                <w:rFonts w:eastAsia="Consolas" w:ascii="Consolas" w:cs="Consolas" w:hAnsi="Consolas"/>
                <w:sz w:val="22"/>
              </w:rPr>
              <w:br/>
              <w:br/>
            </w:r>
            <w:r>
              <w:rPr>
                <w:rFonts w:eastAsia="Consolas" w:ascii="Consolas" w:cs="Consolas" w:hAnsi="Consolas"/>
                <w:i w:val="true"/>
                <w:sz w:val="22"/>
              </w:rPr>
              <w:t xml:space="preserve">## 四、API 调用限制 </w:t>
            </w:r>
            <w:r>
              <w:rPr>
                <w:rFonts w:eastAsia="Consolas" w:ascii="Consolas" w:cs="Consolas" w:hAnsi="Consolas"/>
                <w:sz w:val="22"/>
              </w:rPr>
              <w:br/>
            </w:r>
            <w:r>
              <w:rPr>
                <w:rFonts w:eastAsia="Consolas" w:ascii="Consolas" w:cs="Consolas" w:hAnsi="Consolas"/>
                <w:i w:val="true"/>
                <w:sz w:val="22"/>
              </w:rPr>
              <w:t xml:space="preserve">- 飞书多维表格：每秒最多 20 次写入 </w:t>
            </w:r>
            <w:r>
              <w:rPr>
                <w:rFonts w:eastAsia="Consolas" w:ascii="Consolas" w:cs="Consolas" w:hAnsi="Consolas"/>
                <w:sz w:val="22"/>
              </w:rPr>
              <w:br/>
            </w:r>
            <w:r>
              <w:rPr>
                <w:rFonts w:eastAsia="Consolas" w:ascii="Consolas" w:cs="Consolas" w:hAnsi="Consolas"/>
                <w:i w:val="true"/>
                <w:sz w:val="22"/>
              </w:rPr>
              <w:t xml:space="preserve">- 建议批量提交：每 50 条史略一批 </w:t>
            </w:r>
            <w:r>
              <w:rPr>
                <w:rFonts w:eastAsia="Consolas" w:ascii="Consolas" w:cs="Consolas" w:hAnsi="Consolas"/>
                <w:sz w:val="22"/>
              </w:rPr>
              <w:br/>
            </w:r>
            <w:r>
              <w:rPr>
                <w:rFonts w:eastAsia="Consolas" w:ascii="Consolas" w:cs="Consolas" w:hAnsi="Consolas"/>
                <w:i w:val="true"/>
                <w:sz w:val="22"/>
              </w:rPr>
              <w:t>- 如遇 429 错误，等待 60 秒后重试</w:t>
            </w:r>
            <w:r>
              <w:rPr>
                <w:rFonts w:eastAsia="Consolas" w:ascii="Consolas" w:cs="Consolas" w:hAnsi="Consolas"/>
                <w:sz w:val="22"/>
              </w:rPr>
              <w:br/>
              <w:br/>
              <w:t>## 五、输出格式（严格JSON）</w:t>
              <w:br/>
              <w:br/>
              <w:t>```json</w:t>
              <w:br/>
              <w:t>{</w:t>
              <w:br/>
              <w:t xml:space="preserve">  "volume_info": {</w:t>
              <w:br/>
              <w:t xml:space="preserve">    "book": "{{book_name}}",</w:t>
              <w:br/>
              <w:t xml:space="preserve">    "volume_number": {{current_volume}},</w:t>
              <w:br/>
              <w:t xml:space="preserve">    "volume_title": "{{volume_title}}",</w:t>
              <w:br/>
              <w:t xml:space="preserve">    "total_shilue": 0</w:t>
              <w:br/>
              <w:t xml:space="preserve">  },</w:t>
              <w:br/>
              <w:t xml:space="preserve">  "self_check": {</w:t>
              <w:br/>
              <w:t xml:space="preserve">    "title_emperors": ["列出标题中的帝王"],</w:t>
              <w:br/>
              <w:t xml:space="preserve">    "found_emperors": ["列出文中识别的所有帝王"],</w:t>
              <w:br/>
              <w:t xml:space="preserve">    "missing_check": "确认是否有遗漏"</w:t>
              <w:br/>
              <w:t xml:space="preserve">  },</w:t>
              <w:br/>
              <w:t xml:space="preserve">  "shilue_list": [</w:t>
              <w:br/>
              <w:t xml:space="preserve">    {</w:t>
              <w:br/>
              <w:t xml:space="preserve">      "shilue_name": "直接用名，禁止加本纪/传等后缀",</w:t>
              <w:br/>
              <w:t xml:space="preserve">      "shilue_intro": "20字以内简介",</w:t>
              <w:br/>
              <w:t xml:space="preserve">      "emperor_belong": "具体帝王名",</w:t>
              <w:br/>
              <w:t xml:space="preserve">      "start_year": -1000,</w:t>
              <w:br/>
              <w:t xml:space="preserve">      "end_year": -1000,</w:t>
              <w:br/>
              <w:t xml:space="preserve">      "source": "《史记》·卷X·篇名第X",</w:t>
              <w:br/>
              <w:t xml:space="preserve">      "original_text": "完整原文...",</w:t>
              <w:br/>
              <w:t xml:space="preserve">      "category": "君纪"</w:t>
              <w:br/>
              <w:t xml:space="preserve">    }</w:t>
              <w:br/>
              <w:t xml:space="preserve">  ]</w:t>
              <w:br/>
              <w:t>}</w:t>
              <w:br/>
              <w:t>```</w:t>
              <w:br/>
              <w:br/>
              <w:t>---</w:t>
              <w:br/>
              <w:br/>
              <w:t>## 六、执行步骤（必须按顺序）</w:t>
              <w:br/>
              <w:br/>
              <w:t>1. **识别帝王**：通读全文，列出所有帝王清单</w:t>
              <w:br/>
              <w:t>2. **核对标题**：确认标题中的帝王是否都在清单中</w:t>
              <w:br/>
              <w:t>3. **提取史略**：按五大类目提取所有史略</w:t>
              <w:br/>
              <w:t>4. **命名检查**：确保所有名称没有"本纪"、"传"等后缀</w:t>
              <w:br/>
              <w:t>5. **完整性检查**：确认无遗漏主要人物/事件</w:t>
              <w:br/>
              <w:t>6. **输出JSON**：生成最终JSON</w:t>
              <w:br/>
              <w:br/>
              <w:t>---</w:t>
              <w:br/>
              <w:br/>
              <w:t>## 七、常见错误提醒</w:t>
              <w:br/>
              <w:br/>
              <w:t>❌ **错误**：黄帝本纪、帝禹本纪、大禹本纪、伊尹士臣、比干传、阪泉之战事略</w:t>
              <w:br/>
              <w:t>✅ **正确**：黄帝、禹、伊尹、比干、阪泉之战</w:t>
              <w:br/>
              <w:br/>
              <w:t>❌ **错误**：只提取了黄帝，遗漏了颛顼、喾、尧、舜</w:t>
              <w:br/>
              <w:t>✅ **正确**：五帝本纪必须提取黄帝、颛顼、喾、尧、舜五位帝王</w:t>
              <w:br/>
              <w:br/>
            </w:r>
            <w:r>
              <w:rPr>
                <w:rFonts w:eastAsia="Consolas" w:ascii="Consolas" w:cs="Consolas" w:hAnsi="Consolas"/>
                <w:sz w:val="22"/>
              </w:rPr>
              <w:t>**⚠️ 输出前最后检查**：所有名称是否正确？是否有遗漏的帝王？</w:t>
            </w:r>
          </w:p>
        </w:tc>
      </w:tr>
    </w:tbl>
    <w:p>
      <w:pPr>
        <w:spacing w:before="120" w:after="120" w:line="288" w:lineRule="auto"/>
        <w:ind w:left="0"/>
        <w:jc w:val="left"/>
      </w:pPr>
    </w:p>
    <w:p>
      <w:pPr>
        <w:pStyle w:val="4"/>
        <w:spacing w:before="260" w:after="120" w:line="288" w:lineRule="auto"/>
        <w:ind w:left="0"/>
        <w:jc w:val="left"/>
        <w:outlineLvl w:val="3"/>
      </w:pPr>
      <w:bookmarkStart w:name="heading_46" w:id="46"/>
      <w:r>
        <w:rPr>
          <w:rFonts w:eastAsia="等线" w:ascii="Arial" w:cs="Arial" w:hAnsi="Arial"/>
          <w:b w:val="true"/>
          <w:sz w:val="28"/>
        </w:rPr>
        <w:t>优先级判定</w:t>
      </w:r>
      <w:bookmarkEnd w:id="46"/>
    </w:p>
    <w:p>
      <w:pPr>
        <w:spacing w:before="120" w:after="120" w:line="288" w:lineRule="auto"/>
        <w:ind w:left="0"/>
        <w:jc w:val="left"/>
      </w:pPr>
      <w:r>
        <w:rPr>
          <w:rFonts w:eastAsia="等线" w:ascii="Arial" w:cs="Arial" w:hAnsi="Arial"/>
          <w:b w:val="true"/>
          <w:sz w:val="22"/>
        </w:rPr>
        <w:t>⑤</w:t>
      </w:r>
      <w:r>
        <w:rPr>
          <w:rFonts w:eastAsia="等线" w:ascii="Arial" w:cs="Arial" w:hAnsi="Arial"/>
          <w:sz w:val="22"/>
        </w:rPr>
        <w:t>基于以下规则，对历史内容（事件、人物、典制、军机、时辰、地理、文化、典籍、科技、灾害、外交、族群等）执行 P0-P3 优先级分级，然后补全史略盒子多维表格的优先级和优先级判定理由字段。</w:t>
      </w:r>
    </w:p>
    <w:p>
      <w:pPr>
        <w:numPr>
          <w:numId w:val="226"/>
        </w:numPr>
        <w:spacing w:before="120" w:after="120" w:line="288" w:lineRule="auto"/>
        <w:ind w:left="0"/>
        <w:jc w:val="left"/>
      </w:pPr>
      <w:r>
        <w:rPr>
          <w:rFonts w:eastAsia="等线" w:ascii="Arial" w:cs="Arial" w:hAnsi="Arial"/>
          <w:sz w:val="22"/>
        </w:rPr>
        <w:t>P0（最高）：文明底层基石、时代分界节点、全球 / 区域格局转折点，是图谱坐标系锚点。判定关键词：划时代、格局重构、制度奠基、文明存亡、千年延续。</w:t>
      </w:r>
    </w:p>
    <w:p>
      <w:pPr>
        <w:numPr>
          <w:numId w:val="227"/>
        </w:numPr>
        <w:spacing w:before="120" w:after="120" w:line="288" w:lineRule="auto"/>
        <w:ind w:left="0"/>
        <w:jc w:val="left"/>
      </w:pPr>
      <w:r>
        <w:rPr>
          <w:rFonts w:eastAsia="等线" w:ascii="Arial" w:cs="Arial" w:hAnsi="Arial"/>
          <w:sz w:val="22"/>
        </w:rPr>
        <w:t>P1：时代主干关键节点，支撑主线叙事，为图谱二级骨架。判定关键词：时代关键、区域格局、制度细化、文化定型、正史明确。</w:t>
      </w:r>
    </w:p>
    <w:p>
      <w:pPr>
        <w:numPr>
          <w:numId w:val="228"/>
        </w:numPr>
        <w:spacing w:before="120" w:after="120" w:line="288" w:lineRule="auto"/>
        <w:ind w:left="0"/>
        <w:jc w:val="left"/>
      </w:pPr>
      <w:r>
        <w:rPr>
          <w:rFonts w:eastAsia="等线" w:ascii="Arial" w:cs="Arial" w:hAnsi="Arial"/>
          <w:sz w:val="22"/>
        </w:rPr>
        <w:t>P2：分支补充内容，丰富细节不影响主线。判定关键词：局部影响、短期时效、地域限定、正史简记、细节补充。</w:t>
      </w:r>
    </w:p>
    <w:p>
      <w:pPr>
        <w:numPr>
          <w:numId w:val="229"/>
        </w:numPr>
        <w:spacing w:before="120" w:after="120" w:line="288" w:lineRule="auto"/>
        <w:ind w:left="0"/>
        <w:jc w:val="left"/>
      </w:pPr>
      <w:r>
        <w:rPr>
          <w:rFonts w:eastAsia="等线" w:ascii="Arial" w:cs="Arial" w:hAnsi="Arial"/>
          <w:sz w:val="22"/>
        </w:rPr>
        <w:t>P3：边角杂记，孤立小众无延伸价值。判定关键词：野史传说、琐碎孤立、无史学共识、重复冗余。</w:t>
      </w:r>
    </w:p>
    <w:p>
      <w:pPr>
        <w:numPr>
          <w:numId w:val="230"/>
        </w:numPr>
        <w:spacing w:before="120" w:after="120" w:line="288" w:lineRule="auto"/>
        <w:ind w:left="0"/>
        <w:jc w:val="left"/>
      </w:pPr>
      <w:r>
        <w:rPr>
          <w:rFonts w:eastAsia="等线" w:ascii="Arial" w:cs="Arial" w:hAnsi="Arial"/>
          <w:sz w:val="22"/>
        </w:rPr>
        <w:t>优先级分级强制约束：按影响范围（全球＞跨区域＞全国＞区域＞地方）、时长（千年＞百年＞数十年＞数年）、史料等级（正史＞考古＞官方＞野史＞传说）优先判定。争议内容自动降一级；无正史佐证的野史 / 传说默认 P3。输出仅含单行文字，无多余格式、解释。这个优先级是绝对优先级，而不是每一个帝王单元强制要做优先级分布，它就是一个客观的判断，允许一个帝王单元里面所有的内容都是批零都没有问题，不要去做强制的分布和强制判断</w:t>
      </w:r>
    </w:p>
    <w:p>
      <w:pPr>
        <w:spacing w:before="120" w:after="120" w:line="288" w:lineRule="auto"/>
        <w:ind w:left="0"/>
        <w:jc w:val="left"/>
      </w:pPr>
    </w:p>
    <w:p>
      <w:pPr>
        <w:spacing w:before="120" w:after="120" w:line="288" w:lineRule="auto"/>
        <w:ind w:left="0"/>
        <w:jc w:val="left"/>
      </w:pPr>
      <w:r>
        <w:rPr>
          <w:rFonts w:eastAsia="等线" w:ascii="Arial" w:cs="Arial" w:hAnsi="Arial"/>
          <w:sz w:val="22"/>
        </w:rPr>
        <w:t>优化后的史料步骤</w:t>
      </w:r>
    </w:p>
    <w:p>
      <w:pPr>
        <w:numPr>
          <w:numId w:val="231"/>
        </w:numPr>
        <w:spacing w:before="120" w:after="120" w:line="288" w:lineRule="auto"/>
        <w:ind w:left="0"/>
        <w:jc w:val="left"/>
      </w:pPr>
      <w:r>
        <w:rPr>
          <w:rFonts w:eastAsia="等线" w:ascii="Arial" w:cs="Arial" w:hAnsi="Arial"/>
          <w:sz w:val="22"/>
        </w:rPr>
        <w:t>找到正史和补充资料的原著，如史记 汉书。</w:t>
      </w:r>
    </w:p>
    <w:p>
      <w:pPr>
        <w:numPr>
          <w:numId w:val="232"/>
        </w:numPr>
        <w:spacing w:before="120" w:after="120" w:line="288" w:lineRule="auto"/>
        <w:ind w:left="0"/>
        <w:jc w:val="left"/>
      </w:pPr>
      <w:r>
        <w:rPr>
          <w:rFonts w:eastAsia="等线" w:ascii="Arial" w:cs="Arial" w:hAnsi="Arial"/>
          <w:sz w:val="22"/>
        </w:rPr>
        <w:t>以朝代时间线，进行跨章节、跨著作的内容整理。因为部分著作字数很多。可以分2步</w:t>
      </w:r>
    </w:p>
    <w:p>
      <w:pPr>
        <w:numPr>
          <w:numId w:val="233"/>
        </w:numPr>
        <w:spacing w:before="120" w:after="120" w:line="288" w:lineRule="auto"/>
        <w:ind w:left="453"/>
        <w:jc w:val="left"/>
      </w:pPr>
      <w:r>
        <w:rPr>
          <w:rFonts w:eastAsia="等线" w:ascii="Arial" w:cs="Arial" w:hAnsi="Arial"/>
          <w:sz w:val="22"/>
        </w:rPr>
        <w:t>同著作跨章节：例如将XX原文中关于XX朝代的内容，整理到一个单独的TXT文件。若同一朝代设计多本著作，循环此步骤，得到多个单独的TXT文件。</w:t>
      </w:r>
    </w:p>
    <w:p>
      <w:pPr>
        <w:numPr>
          <w:numId w:val="234"/>
        </w:numPr>
        <w:spacing w:before="120" w:after="120" w:line="288" w:lineRule="auto"/>
        <w:ind w:left="453"/>
        <w:jc w:val="left"/>
      </w:pPr>
      <w:r>
        <w:rPr>
          <w:rFonts w:eastAsia="等线" w:ascii="Arial" w:cs="Arial" w:hAnsi="Arial"/>
          <w:sz w:val="22"/>
        </w:rPr>
        <w:t>跨著作合并：将多个TXT文件进行合并，同时匹配原文+官方校正过的译文。得到关于</w:t>
      </w:r>
    </w:p>
    <w:p>
      <w:pPr>
        <w:numPr>
          <w:numId w:val="235"/>
        </w:numPr>
        <w:spacing w:before="120" w:after="120" w:line="288" w:lineRule="auto"/>
        <w:ind w:left="0"/>
        <w:jc w:val="left"/>
      </w:pPr>
      <w:r>
        <w:rPr>
          <w:rFonts w:eastAsia="等线" w:ascii="Arial" w:cs="Arial" w:hAnsi="Arial"/>
          <w:sz w:val="22"/>
        </w:rPr>
        <w:t>以史略盒子（人物 事件 典制等）视角对内容进行分类、评定优先级、翻译现代文、匹配具体的帝王、输出多维表格</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47" w:id="47"/>
      <w:r>
        <w:rPr>
          <w:rFonts w:eastAsia="等线" w:ascii="Arial" w:cs="Arial" w:hAnsi="Arial"/>
          <w:color w:val="3370ff"/>
          <w:sz w:val="32"/>
        </w:rPr>
        <w:t xml:space="preserve">4.4 </w:t>
      </w:r>
      <w:r>
        <w:rPr>
          <w:rFonts w:eastAsia="等线" w:ascii="Arial" w:cs="Arial" w:hAnsi="Arial"/>
          <w:b w:val="true"/>
          <w:sz w:val="32"/>
        </w:rPr>
        <w:t>史料翻译：将每个历史原文重新表达</w:t>
      </w:r>
      <w:bookmarkEnd w:id="47"/>
    </w:p>
    <w:p>
      <w:pPr>
        <w:spacing w:before="120" w:after="120" w:line="288" w:lineRule="auto"/>
        <w:ind w:left="0"/>
        <w:jc w:val="left"/>
      </w:pPr>
      <w:r>
        <w:rPr>
          <w:rFonts w:eastAsia="等线" w:ascii="Arial" w:cs="Arial" w:hAnsi="Arial"/>
          <w:sz w:val="22"/>
        </w:rPr>
        <w:t>请以《明朝那些事儿》的轻松、流畅、接地气、幽默、有故事感的语言风格，将我提供的文言文史料改写成一篇完整、严谨、可沉浸阅读的历史文章。填入</w:t>
      </w:r>
      <w:hyperlink r:id="rId8">
        <w:r>
          <w:rPr>
            <w:rFonts w:eastAsia="等线" w:ascii="Arial" w:cs="Arial" w:hAnsi="Arial"/>
            <w:color w:val="3370ff"/>
            <w:sz w:val="22"/>
          </w:rPr>
          <w:t>史略_历史盒子</w:t>
        </w:r>
      </w:hyperlink>
      <w:r>
        <w:rPr>
          <w:rFonts w:eastAsia="等线" w:ascii="Arial" w:cs="Arial" w:hAnsi="Arial"/>
          <w:sz w:val="22"/>
        </w:rPr>
        <w:t>的详情列</w:t>
        <w:br/>
        <w:t>要求：</w:t>
        <w:br/>
      </w:r>
      <w:r>
        <w:rPr>
          <w:rFonts w:eastAsia="等线" w:ascii="Arial" w:cs="Arial" w:hAnsi="Arial"/>
          <w:sz w:val="22"/>
        </w:rPr>
        <w:t>1. 严格依据我提供的正史原文，不演义、不虚构、不夸大。</w:t>
      </w:r>
    </w:p>
    <w:p>
      <w:pPr>
        <w:spacing w:before="120" w:after="120" w:line="288" w:lineRule="auto"/>
        <w:ind w:left="0"/>
        <w:jc w:val="left"/>
      </w:pPr>
      <w:r>
        <w:rPr>
          <w:rFonts w:eastAsia="等线" w:ascii="Arial" w:cs="Arial" w:hAnsi="Arial"/>
          <w:sz w:val="22"/>
        </w:rPr>
        <w:t>2.结构完整：从人物起点到结局，全程连贯，不跳章节、不漏关键事件。</w:t>
        <w:br/>
        <w:t>3. 必须包含：人物背景、完整经历、关键对话、关键决策、重要转折、因果逻辑、时代背景、后续影响。如果我提供的内容中缺少了原因的分析，你可以自行引用其他史料或历史著作来完成补充，但是补充之后必须在文章中体现你引用的著作名称和章节。</w:t>
        <w:br/>
        <w:t xml:space="preserve">4. 必须把正史中的关键原话自然融入叙述，不生硬、不割裂。 </w:t>
        <w:br/>
        <w:t>5. 文风沉静、可读、有温度、有深度，不碎片化、不列点、不做PPT式总结。</w:t>
        <w:br/>
        <w:t>6. 必须写出人物的性格、气节、命运起伏，让人物立得住。</w:t>
        <w:br/>
      </w:r>
      <w:r>
        <w:rPr>
          <w:rFonts w:eastAsia="等线" w:ascii="Arial" w:cs="Arial" w:hAnsi="Arial"/>
          <w:sz w:val="22"/>
        </w:rPr>
        <w:t>7. 全文为纯叙事文章，不分标题、不分点、不使用列表。</w:t>
      </w:r>
    </w:p>
    <w:p>
      <w:pPr>
        <w:spacing w:before="120" w:after="120" w:line="288" w:lineRule="auto"/>
        <w:ind w:left="0"/>
        <w:jc w:val="left"/>
      </w:pPr>
      <w:r>
        <w:rPr>
          <w:rFonts w:eastAsia="等线" w:ascii="Arial" w:cs="Arial" w:hAnsi="Arial"/>
          <w:sz w:val="22"/>
        </w:rPr>
        <w:t>8.对于现代汉语不常见的汉字，首次出现的时候做拼音标注。</w:t>
      </w:r>
    </w:p>
    <w:p>
      <w:pPr>
        <w:spacing w:before="120" w:after="120" w:line="288" w:lineRule="auto"/>
        <w:ind w:left="0"/>
        <w:jc w:val="left"/>
      </w:pPr>
      <w:r>
        <w:rPr>
          <w:rFonts w:eastAsia="等线" w:ascii="Arial" w:cs="Arial" w:hAnsi="Arial"/>
          <w:sz w:val="22"/>
        </w:rPr>
        <w:t>9.翻译准则：5类触发条件：</w:t>
      </w:r>
    </w:p>
    <w:p>
      <w:pPr>
        <w:numPr>
          <w:numId w:val="236"/>
        </w:numPr>
        <w:spacing w:before="120" w:after="120" w:line="288" w:lineRule="auto"/>
        <w:ind w:left="0"/>
        <w:jc w:val="left"/>
      </w:pPr>
      <w:r>
        <w:rPr>
          <w:rFonts w:eastAsia="等线" w:ascii="Arial" w:cs="Arial" w:hAnsi="Arial"/>
          <w:sz w:val="22"/>
        </w:rPr>
        <w:t>制度类（姓、氏、爵、封、官职等）→ 解释制度含义</w:t>
      </w:r>
    </w:p>
    <w:p>
      <w:pPr>
        <w:numPr>
          <w:numId w:val="237"/>
        </w:numPr>
        <w:spacing w:before="120" w:after="120" w:line="288" w:lineRule="auto"/>
        <w:ind w:left="0"/>
        <w:jc w:val="left"/>
      </w:pPr>
      <w:r>
        <w:rPr>
          <w:rFonts w:eastAsia="等线" w:ascii="Arial" w:cs="Arial" w:hAnsi="Arial"/>
          <w:sz w:val="22"/>
        </w:rPr>
        <w:t>人物关系（子、孙、妃、娶等）→ 补充关系链</w:t>
      </w:r>
    </w:p>
    <w:p>
      <w:pPr>
        <w:numPr>
          <w:numId w:val="238"/>
        </w:numPr>
        <w:spacing w:before="120" w:after="120" w:line="288" w:lineRule="auto"/>
        <w:ind w:left="0"/>
        <w:jc w:val="left"/>
      </w:pPr>
      <w:r>
        <w:rPr>
          <w:rFonts w:eastAsia="等线" w:ascii="Arial" w:cs="Arial" w:hAnsi="Arial"/>
          <w:sz w:val="22"/>
        </w:rPr>
        <w:t>地理类（地名、方位等）→ 有定论加现代地名（限首次出现、且地名与现代不一样）</w:t>
      </w:r>
    </w:p>
    <w:p>
      <w:pPr>
        <w:numPr>
          <w:numId w:val="239"/>
        </w:numPr>
        <w:spacing w:before="120" w:after="120" w:line="288" w:lineRule="auto"/>
        <w:ind w:left="0"/>
        <w:jc w:val="left"/>
      </w:pPr>
      <w:r>
        <w:rPr>
          <w:rFonts w:eastAsia="等线" w:ascii="Arial" w:cs="Arial" w:hAnsi="Arial"/>
          <w:sz w:val="22"/>
        </w:rPr>
        <w:t>典故/制度（历法、五刑、巡狩等）→ 说明含义</w:t>
      </w:r>
    </w:p>
    <w:p>
      <w:pPr>
        <w:numPr>
          <w:numId w:val="240"/>
        </w:numPr>
        <w:spacing w:before="120" w:after="120" w:line="288" w:lineRule="auto"/>
        <w:ind w:left="0"/>
        <w:jc w:val="left"/>
      </w:pPr>
      <w:r>
        <w:rPr>
          <w:rFonts w:eastAsia="等线" w:ascii="Arial" w:cs="Arial" w:hAnsi="Arial"/>
          <w:sz w:val="22"/>
        </w:rPr>
        <w:t>数字/时间（X年、X战等）→ 补充背景</w:t>
      </w:r>
    </w:p>
    <w:p>
      <w:pPr>
        <w:numPr>
          <w:numId w:val="241"/>
        </w:numPr>
        <w:spacing w:before="120" w:after="120" w:line="288" w:lineRule="auto"/>
        <w:ind w:left="0"/>
        <w:jc w:val="left"/>
      </w:pPr>
      <w:r>
        <w:rPr>
          <w:rFonts w:eastAsia="等线" w:ascii="Arial" w:cs="Arial" w:hAnsi="Arial"/>
          <w:sz w:val="22"/>
        </w:rPr>
        <w:t>执行流程：逐句扫描 → 命中触发 → 深度诠释 → 未命中 → 正常翻译 → 通读检查</w:t>
      </w:r>
    </w:p>
    <w:p>
      <w:pPr>
        <w:spacing w:before="120" w:after="120" w:line="288" w:lineRule="auto"/>
        <w:ind w:left="0"/>
        <w:jc w:val="left"/>
      </w:pPr>
      <w:r>
        <w:rPr>
          <w:rFonts w:eastAsia="等线" w:ascii="Arial" w:cs="Arial" w:hAnsi="Arial"/>
          <w:sz w:val="22"/>
        </w:rPr>
        <w:t>10.通假字处理：翻译前先判语境：女 = 女子 (常态)；人称语境 = 汝。莫 = 没有 / 不要 (常态)；表时间 = 暮。说 = 言说 (常态)；表心情 = 悦。亡 = 逃亡 / 灭亡 (常态)；表否定 = 无。有 = 拥有 (常态)；数字递进 = 又。距 = 距离 (常态)；军事 = 拒。内 = 内部 (常态)；接纳 = 纳。要 = 要害 / 腰 (常态)；盟约 = 邀。倍 = 加倍 (常态)；违背 = 背。畔 = 边界 (常态)；叛乱 = 叛。具 = 器具 / 准备 (常态)；全 = 俱。知 = 知道 (常态)；智谋 = 智。蚤 = 早。罢 = 停止 (常态)；疲弊 = 疲。陈 = 陈列 (常态)；军阵 = 阵。属 = 隶属 (常态)；嘱托 = 嘱。乡 = 乡里 (常态)；朝向 = 向。锡 = 金属 (常态)；赏赐 = 赐。通假仅在指定语境启用，不得无脑全换。先断句，再定语境，最后译白话。</w:t>
      </w:r>
    </w:p>
    <w:p>
      <w:pPr>
        <w:spacing w:before="120" w:after="120" w:line="288" w:lineRule="auto"/>
        <w:ind w:left="0"/>
        <w:jc w:val="left"/>
      </w:pPr>
      <w:r>
        <w:rPr>
          <w:rFonts w:eastAsia="等线" w:ascii="Arial" w:cs="Arial" w:hAnsi="Arial"/>
          <w:sz w:val="22"/>
        </w:rPr>
        <w:t>11、直译优先原则</w:t>
      </w:r>
    </w:p>
    <w:p>
      <w:pPr>
        <w:spacing w:before="120" w:after="120" w:line="288" w:lineRule="auto"/>
        <w:ind w:left="0"/>
        <w:jc w:val="left"/>
      </w:pPr>
      <w:r>
        <w:rPr>
          <w:rFonts w:eastAsia="等线" w:ascii="Arial" w:cs="Arial" w:hAnsi="Arial"/>
          <w:sz w:val="22"/>
        </w:rPr>
        <w:t>所有「详情」文章必须以直译为骨架。具体要求：</w:t>
      </w:r>
    </w:p>
    <w:p>
      <w:pPr>
        <w:numPr>
          <w:numId w:val="242"/>
        </w:numPr>
        <w:spacing w:before="120" w:after="120" w:line="288" w:lineRule="auto"/>
        <w:ind w:left="0"/>
        <w:jc w:val="left"/>
      </w:pPr>
      <w:r>
        <w:rPr>
          <w:rFonts w:eastAsia="等线" w:ascii="Arial" w:cs="Arial" w:hAnsi="Arial"/>
          <w:sz w:val="22"/>
        </w:rPr>
        <w:t>结构跟随原文：文章的段落顺序必须与「史料原文」的结构保持一致——原文怎么展开，文章就怎么展开。不得为了叙事流畅而打乱原文顺序重新编排。</w:t>
      </w:r>
    </w:p>
    <w:p>
      <w:pPr>
        <w:numPr>
          <w:numId w:val="243"/>
        </w:numPr>
        <w:spacing w:before="120" w:after="120" w:line="288" w:lineRule="auto"/>
        <w:ind w:left="0"/>
        <w:jc w:val="left"/>
      </w:pPr>
      <w:r>
        <w:rPr>
          <w:rFonts w:eastAsia="等线" w:ascii="Arial" w:cs="Arial" w:hAnsi="Arial"/>
          <w:sz w:val="22"/>
        </w:rPr>
        <w:t>保留关键原文引用：对于原文中直接记载的关键史实、对话、评价，必须保留原文引用（标注出处：如《史记》原文「……」），然后用通俗白话逐句解说，而非用自己的话概括大意。</w:t>
      </w:r>
    </w:p>
    <w:p>
      <w:pPr>
        <w:numPr>
          <w:numId w:val="244"/>
        </w:numPr>
        <w:spacing w:before="120" w:after="120" w:line="288" w:lineRule="auto"/>
        <w:ind w:left="0"/>
        <w:jc w:val="left"/>
      </w:pPr>
      <w:r>
        <w:rPr>
          <w:rFonts w:eastAsia="等线" w:ascii="Arial" w:cs="Arial" w:hAnsi="Arial"/>
          <w:sz w:val="22"/>
        </w:rPr>
        <w:t>禁止过度归纳：原文中每一段有实质性内容的文字，都必须有对应的译文段落。不得将原文三五段的内容浓缩成一句话带过。原文有的，文章里都要有。</w:t>
      </w:r>
    </w:p>
    <w:p>
      <w:pPr>
        <w:numPr>
          <w:numId w:val="245"/>
        </w:numPr>
        <w:spacing w:before="120" w:after="120" w:line="288" w:lineRule="auto"/>
        <w:ind w:left="0"/>
        <w:jc w:val="left"/>
      </w:pPr>
      <w:r>
        <w:rPr>
          <w:rFonts w:eastAsia="等线" w:ascii="Arial" w:cs="Arial" w:hAnsi="Arial"/>
          <w:sz w:val="22"/>
        </w:rPr>
        <w:t>区分"翻译"与"发挥"：直译的部分是主体；适度的文字润色（让白话更通顺）可以；但任何超出原文信息的发挥、总结、打比方、穿插背景知识，都必须以不压缩原文信息量为前提。</w:t>
      </w:r>
    </w:p>
    <w:p>
      <w:pPr>
        <w:spacing w:before="120" w:after="120" w:line="288" w:lineRule="auto"/>
        <w:ind w:left="0"/>
        <w:jc w:val="left"/>
      </w:pPr>
      <w:r>
        <w:rPr>
          <w:rFonts w:eastAsia="等线" w:ascii="Arial" w:cs="Arial" w:hAnsi="Arial"/>
          <w:sz w:val="22"/>
        </w:rPr>
        <w:t>12、上下文补充规则</w:t>
      </w:r>
    </w:p>
    <w:p>
      <w:pPr>
        <w:numPr>
          <w:numId w:val="246"/>
        </w:numPr>
        <w:spacing w:before="120" w:after="120" w:line="288" w:lineRule="auto"/>
        <w:ind w:left="0"/>
        <w:jc w:val="left"/>
      </w:pPr>
      <w:r>
        <w:rPr>
          <w:rFonts w:eastAsia="等线" w:ascii="Arial" w:cs="Arial" w:hAnsi="Arial"/>
          <w:sz w:val="22"/>
        </w:rPr>
        <w:t>补充标注：如果「史料原文」是截取的段落（缺少上下文背景），可以在段首用「[背景]」标注补充必要的时代背景、人物关系。补充的内容必须基于正史事实，标注清楚哪些是原文信息、哪些是补充信息。</w:t>
      </w:r>
    </w:p>
    <w:p>
      <w:pPr>
        <w:numPr>
          <w:numId w:val="247"/>
        </w:numPr>
        <w:spacing w:before="120" w:after="120" w:line="288" w:lineRule="auto"/>
        <w:ind w:left="0"/>
        <w:jc w:val="left"/>
      </w:pPr>
      <w:r>
        <w:rPr>
          <w:rFonts w:eastAsia="等线" w:ascii="Arial" w:cs="Arial" w:hAnsi="Arial"/>
          <w:sz w:val="22"/>
        </w:rPr>
        <w:t>禁止虚构：任何原文中没有的事件、对话、细节，一律不能编造。补充背景只能基于其他正史文献（如《左传》《国语》《尚书》等），不得依据传说、小说、影视剧。</w:t>
      </w:r>
    </w:p>
    <w:p>
      <w:pPr>
        <w:spacing w:before="120" w:after="120" w:line="288" w:lineRule="auto"/>
        <w:ind w:left="0"/>
        <w:jc w:val="left"/>
      </w:pPr>
      <w:r>
        <w:rPr>
          <w:rFonts w:eastAsia="等线" w:ascii="Arial" w:cs="Arial" w:hAnsi="Arial"/>
          <w:sz w:val="22"/>
        </w:rPr>
        <w:t>13、历史概要表述</w:t>
      </w:r>
    </w:p>
    <w:p>
      <w:pPr>
        <w:numPr>
          <w:numId w:val="248"/>
        </w:numPr>
        <w:spacing w:before="120" w:after="120" w:line="288" w:lineRule="auto"/>
        <w:ind w:left="0"/>
        <w:jc w:val="left"/>
      </w:pPr>
      <w:r>
        <w:rPr>
          <w:rFonts w:eastAsia="等线" w:ascii="Arial" w:cs="Arial" w:hAnsi="Arial"/>
          <w:sz w:val="22"/>
        </w:rPr>
        <w:t>以原文为依据的提炼：史略概要和人物评价，必须严格基于「史料原文」中实际记载的内容来写。原文记载什么功绩就写什么功绩，原文没有的就不能编。</w:t>
      </w:r>
    </w:p>
    <w:p>
      <w:pPr>
        <w:numPr>
          <w:numId w:val="249"/>
        </w:numPr>
        <w:spacing w:before="120" w:after="120" w:line="288" w:lineRule="auto"/>
        <w:ind w:left="0"/>
        <w:jc w:val="left"/>
      </w:pPr>
      <w:r>
        <w:rPr>
          <w:rFonts w:eastAsia="等线" w:ascii="Arial" w:cs="Arial" w:hAnsi="Arial"/>
          <w:sz w:val="22"/>
        </w:rPr>
        <w:t>数据精确：如果有年份、数字、地点等具体信息，要完整保留，不能模糊化处理。</w:t>
      </w:r>
    </w:p>
    <w:p>
      <w:pPr>
        <w:spacing w:before="120" w:after="120" w:line="288" w:lineRule="auto"/>
        <w:ind w:left="0"/>
        <w:jc w:val="left"/>
      </w:pPr>
    </w:p>
    <w:p>
      <w:pPr>
        <w:pStyle w:val="1"/>
        <w:spacing w:before="380" w:after="140" w:line="288" w:lineRule="auto"/>
        <w:ind w:left="0"/>
        <w:jc w:val="left"/>
        <w:outlineLvl w:val="0"/>
      </w:pPr>
      <w:bookmarkStart w:name="heading_48" w:id="48"/>
      <w:r>
        <w:rPr>
          <w:rFonts w:eastAsia="等线" w:ascii="Arial" w:cs="Arial" w:hAnsi="Arial"/>
          <w:b w:val="true"/>
          <w:sz w:val="36"/>
        </w:rPr>
        <w:t>PRD评审意见（MCP在线评审）</w:t>
      </w:r>
      <w:bookmarkEnd w:id="48"/>
    </w:p>
    <w:p>
      <w:pPr>
        <w:spacing w:before="120" w:after="120" w:line="288" w:lineRule="auto"/>
        <w:ind w:left="0"/>
        <w:jc w:val="left"/>
      </w:pPr>
      <w:r>
        <w:rPr>
          <w:rFonts w:eastAsia="等线" w:ascii="Arial" w:cs="Arial" w:hAnsi="Arial"/>
          <w:i w:val="true"/>
          <w:color w:val="646a73"/>
          <w:sz w:val="22"/>
        </w:rPr>
        <w:t>评审对象：《历史图谱小程序产品设计文档》</w:t>
      </w:r>
    </w:p>
    <w:p>
      <w:pPr>
        <w:spacing w:before="120" w:after="120" w:line="288" w:lineRule="auto"/>
        <w:ind w:left="0"/>
        <w:jc w:val="left"/>
      </w:pPr>
      <w:r>
        <w:rPr>
          <w:rFonts w:eastAsia="等线" w:ascii="Arial" w:cs="Arial" w:hAnsi="Arial"/>
          <w:i w:val="true"/>
          <w:color w:val="646a73"/>
          <w:sz w:val="22"/>
        </w:rPr>
        <w:t>评审目标：补齐可落地的 IA/路由/交互与边界条件，消除冲突与歧义，便于研发与验收。</w:t>
      </w:r>
    </w:p>
    <w:p>
      <w:pPr>
        <w:pStyle w:val="2"/>
        <w:spacing w:before="320" w:after="120" w:line="288" w:lineRule="auto"/>
        <w:ind w:left="0"/>
        <w:jc w:val="left"/>
        <w:outlineLvl w:val="1"/>
      </w:pPr>
      <w:bookmarkStart w:name="heading_49" w:id="49"/>
      <w:r>
        <w:rPr>
          <w:rFonts w:eastAsia="等线" w:ascii="Arial" w:cs="Arial" w:hAnsi="Arial"/>
          <w:b w:val="true"/>
          <w:sz w:val="32"/>
        </w:rPr>
        <w:t>P0 必须修改（影响实现或验收）</w:t>
      </w:r>
      <w:bookmarkEnd w:id="49"/>
    </w:p>
    <w:p>
      <w:pPr>
        <w:pStyle w:val="3"/>
        <w:spacing w:before="300" w:after="120" w:line="288" w:lineRule="auto"/>
        <w:ind w:left="0"/>
        <w:jc w:val="left"/>
        <w:outlineLvl w:val="2"/>
      </w:pPr>
      <w:bookmarkStart w:name="heading_50" w:id="50"/>
      <w:r>
        <w:rPr>
          <w:rFonts w:eastAsia="等线" w:ascii="Arial" w:cs="Arial" w:hAnsi="Arial"/>
          <w:b w:val="true"/>
          <w:sz w:val="30"/>
        </w:rPr>
        <w:t>1) 缺少“全局 IA 与路由规范”章节</w:t>
      </w:r>
      <w:bookmarkEnd w:id="50"/>
    </w:p>
    <w:p>
      <w:pPr>
        <w:numPr>
          <w:numId w:val="250"/>
        </w:numPr>
        <w:spacing w:before="120" w:after="120" w:line="288" w:lineRule="auto"/>
        <w:ind w:left="0"/>
        <w:jc w:val="left"/>
      </w:pPr>
      <w:r>
        <w:rPr>
          <w:rFonts w:eastAsia="等线" w:ascii="Arial" w:cs="Arial" w:hAnsi="Arial"/>
          <w:b w:val="true"/>
          <w:sz w:val="22"/>
        </w:rPr>
        <w:t>问题</w:t>
      </w:r>
      <w:r>
        <w:rPr>
          <w:rFonts w:eastAsia="等线" w:ascii="Arial" w:cs="Arial" w:hAnsi="Arial"/>
          <w:sz w:val="22"/>
        </w:rPr>
        <w:t>：文档目前以“3层架构+页面描述”为主，但缺少明确的页面清单、层级关系、跳转规则、参数与回跳约定。</w:t>
      </w:r>
    </w:p>
    <w:p>
      <w:pPr>
        <w:numPr>
          <w:numId w:val="251"/>
        </w:numPr>
        <w:spacing w:before="120" w:after="120" w:line="288" w:lineRule="auto"/>
        <w:ind w:left="0"/>
        <w:jc w:val="left"/>
      </w:pPr>
      <w:r>
        <w:rPr>
          <w:rFonts w:eastAsia="等线" w:ascii="Arial" w:cs="Arial" w:hAnsi="Arial"/>
          <w:b w:val="true"/>
          <w:sz w:val="22"/>
        </w:rPr>
        <w:t>风险</w:t>
      </w:r>
      <w:r>
        <w:rPr>
          <w:rFonts w:eastAsia="等线" w:ascii="Arial" w:cs="Arial" w:hAnsi="Arial"/>
          <w:sz w:val="22"/>
        </w:rPr>
        <w:t>：开发阶段路由/参数各写各的，后续难统一；登录拦截与回跳链路容易断。</w:t>
      </w:r>
    </w:p>
    <w:p>
      <w:pPr>
        <w:numPr>
          <w:numId w:val="252"/>
        </w:numPr>
        <w:spacing w:before="120" w:after="120" w:line="288" w:lineRule="auto"/>
        <w:ind w:left="0"/>
        <w:jc w:val="left"/>
      </w:pPr>
      <w:r>
        <w:rPr>
          <w:rFonts w:eastAsia="等线" w:ascii="Arial" w:cs="Arial" w:hAnsi="Arial"/>
          <w:b w:val="true"/>
          <w:sz w:val="22"/>
        </w:rPr>
        <w:t>建议</w:t>
      </w:r>
      <w:r>
        <w:rPr>
          <w:rFonts w:eastAsia="等线" w:ascii="Arial" w:cs="Arial" w:hAnsi="Arial"/>
          <w:sz w:val="22"/>
        </w:rPr>
        <w:t>：新增一章“全局IA与路由”，建议包含：</w:t>
      </w:r>
    </w:p>
    <w:p>
      <w:pPr>
        <w:numPr>
          <w:numId w:val="253"/>
        </w:numPr>
        <w:spacing w:before="120" w:after="120" w:line="288" w:lineRule="auto"/>
        <w:ind w:left="453"/>
        <w:jc w:val="left"/>
      </w:pPr>
      <w:r>
        <w:rPr>
          <w:rFonts w:eastAsia="等线" w:ascii="Arial" w:cs="Arial" w:hAnsi="Arial"/>
          <w:b w:val="true"/>
          <w:sz w:val="22"/>
        </w:rPr>
        <w:t>页面清单与层级</w:t>
      </w:r>
      <w:r>
        <w:rPr>
          <w:rFonts w:eastAsia="等线" w:ascii="Arial" w:cs="Arial" w:hAnsi="Arial"/>
          <w:sz w:val="22"/>
        </w:rPr>
        <w:t>：A首页(TabBar-home)、B</w:t>
      </w:r>
      <w:r>
        <w:rPr>
          <w:rFonts w:eastAsia="等线" w:ascii="Arial" w:cs="Arial" w:hAnsi="Arial"/>
          <w:sz w:val="22"/>
        </w:rPr>
        <w:t>帝王单元</w:t>
      </w:r>
      <w:r>
        <w:rPr>
          <w:rFonts w:eastAsia="等线" w:ascii="Arial" w:cs="Arial" w:hAnsi="Arial"/>
          <w:sz w:val="22"/>
        </w:rPr>
        <w:t>详情、C</w:t>
      </w:r>
      <w:r>
        <w:rPr>
          <w:rFonts w:eastAsia="等线" w:ascii="Arial" w:cs="Arial" w:hAnsi="Arial"/>
          <w:sz w:val="22"/>
        </w:rPr>
        <w:t>史略盒子</w:t>
      </w:r>
      <w:r>
        <w:rPr>
          <w:rFonts w:eastAsia="等线" w:ascii="Arial" w:cs="Arial" w:hAnsi="Arial"/>
          <w:sz w:val="22"/>
        </w:rPr>
        <w:t>详情、D搜索页、E我的(TabBar-mine)、F登录、G会员购买页</w:t>
      </w:r>
    </w:p>
    <w:p>
      <w:pPr>
        <w:numPr>
          <w:numId w:val="254"/>
        </w:numPr>
        <w:spacing w:before="120" w:after="120" w:line="288" w:lineRule="auto"/>
        <w:ind w:left="453"/>
        <w:jc w:val="left"/>
      </w:pPr>
      <w:r>
        <w:rPr>
          <w:rFonts w:eastAsia="等线" w:ascii="Arial" w:cs="Arial" w:hAnsi="Arial"/>
          <w:b w:val="true"/>
          <w:sz w:val="22"/>
        </w:rPr>
        <w:t>跳转规则表</w:t>
      </w:r>
      <w:r>
        <w:rPr>
          <w:rFonts w:eastAsia="等线" w:ascii="Arial" w:cs="Arial" w:hAnsi="Arial"/>
          <w:sz w:val="22"/>
        </w:rPr>
        <w:t xml:space="preserve">：场景/触发/目标/参数与回跳（尤其是登录拦截携带 </w:t>
      </w:r>
      <w:r>
        <w:rPr>
          <w:rFonts w:eastAsia="Consolas" w:ascii="Consolas" w:cs="Consolas" w:hAnsi="Consolas"/>
          <w:sz w:val="22"/>
          <w:shd w:fill="EFF0F1"/>
        </w:rPr>
        <w:t>from</w:t>
      </w:r>
      <w:r>
        <w:rPr>
          <w:rFonts w:eastAsia="等线" w:ascii="Arial" w:cs="Arial" w:hAnsi="Arial"/>
          <w:sz w:val="22"/>
        </w:rPr>
        <w:t>）</w:t>
      </w:r>
    </w:p>
    <w:p>
      <w:pPr>
        <w:numPr>
          <w:numId w:val="255"/>
        </w:numPr>
        <w:spacing w:before="120" w:after="120" w:line="288" w:lineRule="auto"/>
        <w:ind w:left="453"/>
        <w:jc w:val="left"/>
      </w:pPr>
      <w:r>
        <w:rPr>
          <w:rFonts w:eastAsia="等线" w:ascii="Arial" w:cs="Arial" w:hAnsi="Arial"/>
          <w:b w:val="true"/>
          <w:sz w:val="22"/>
        </w:rPr>
        <w:t>参数命名统一</w:t>
      </w:r>
      <w:r>
        <w:rPr>
          <w:rFonts w:eastAsia="等线" w:ascii="Arial" w:cs="Arial" w:hAnsi="Arial"/>
          <w:sz w:val="22"/>
        </w:rPr>
        <w:t>：</w:t>
      </w:r>
      <w:r>
        <w:rPr>
          <w:rFonts w:eastAsia="Consolas" w:ascii="Consolas" w:cs="Consolas" w:hAnsi="Consolas"/>
          <w:sz w:val="22"/>
          <w:shd w:fill="EFF0F1"/>
        </w:rPr>
        <w:t>unitId</w:t>
      </w:r>
      <w:r>
        <w:rPr>
          <w:rFonts w:eastAsia="等线" w:ascii="Arial" w:cs="Arial" w:hAnsi="Arial"/>
          <w:sz w:val="22"/>
        </w:rPr>
        <w:t>、</w:t>
      </w:r>
      <w:r>
        <w:rPr>
          <w:rFonts w:eastAsia="Consolas" w:ascii="Consolas" w:cs="Consolas" w:hAnsi="Consolas"/>
          <w:sz w:val="22"/>
          <w:shd w:fill="EFF0F1"/>
        </w:rPr>
        <w:t>regionId</w:t>
      </w:r>
      <w:r>
        <w:rPr>
          <w:rFonts w:eastAsia="等线" w:ascii="Arial" w:cs="Arial" w:hAnsi="Arial"/>
          <w:sz w:val="22"/>
        </w:rPr>
        <w:t>、</w:t>
      </w:r>
      <w:r>
        <w:rPr>
          <w:rFonts w:eastAsia="Consolas" w:ascii="Consolas" w:cs="Consolas" w:hAnsi="Consolas"/>
          <w:sz w:val="22"/>
          <w:shd w:fill="EFF0F1"/>
        </w:rPr>
        <w:t>boxId</w:t>
      </w:r>
      <w:r>
        <w:rPr>
          <w:rFonts w:eastAsia="等线" w:ascii="Arial" w:cs="Arial" w:hAnsi="Arial"/>
          <w:sz w:val="22"/>
        </w:rPr>
        <w:t>、</w:t>
      </w:r>
      <w:r>
        <w:rPr>
          <w:rFonts w:eastAsia="Consolas" w:ascii="Consolas" w:cs="Consolas" w:hAnsi="Consolas"/>
          <w:sz w:val="22"/>
          <w:shd w:fill="EFF0F1"/>
        </w:rPr>
        <w:t>from</w:t>
      </w:r>
      <w:r>
        <w:rPr>
          <w:rFonts w:eastAsia="等线" w:ascii="Arial" w:cs="Arial" w:hAnsi="Arial"/>
          <w:sz w:val="22"/>
        </w:rPr>
        <w:t xml:space="preserve">（避免仅用 </w:t>
      </w:r>
      <w:r>
        <w:rPr>
          <w:rFonts w:eastAsia="Consolas" w:ascii="Consolas" w:cs="Consolas" w:hAnsi="Consolas"/>
          <w:sz w:val="22"/>
          <w:shd w:fill="EFF0F1"/>
        </w:rPr>
        <w:t>id</w:t>
      </w:r>
      <w:r>
        <w:rPr>
          <w:rFonts w:eastAsia="等线" w:ascii="Arial" w:cs="Arial" w:hAnsi="Arial"/>
          <w:sz w:val="22"/>
        </w:rPr>
        <w:t xml:space="preserve"> 引起歧义）</w:t>
      </w:r>
    </w:p>
    <w:p>
      <w:pPr>
        <w:pStyle w:val="3"/>
        <w:spacing w:before="300" w:after="120" w:line="288" w:lineRule="auto"/>
        <w:ind w:left="0"/>
        <w:jc w:val="left"/>
        <w:outlineLvl w:val="2"/>
      </w:pPr>
      <w:bookmarkStart w:name="heading_51" w:id="51"/>
      <w:r>
        <w:rPr>
          <w:rFonts w:eastAsia="等线" w:ascii="Arial" w:cs="Arial" w:hAnsi="Arial"/>
          <w:b w:val="true"/>
          <w:sz w:val="30"/>
        </w:rPr>
        <w:t>2) 首页横坐标数量存在冲突：13大文明 vs（实现上限）10个</w:t>
      </w:r>
      <w:bookmarkEnd w:id="51"/>
    </w:p>
    <w:p>
      <w:pPr>
        <w:numPr>
          <w:numId w:val="256"/>
        </w:numPr>
        <w:spacing w:before="120" w:after="120" w:line="288" w:lineRule="auto"/>
        <w:ind w:left="0"/>
        <w:jc w:val="left"/>
      </w:pPr>
      <w:r>
        <w:rPr>
          <w:rFonts w:eastAsia="等线" w:ascii="Arial" w:cs="Arial" w:hAnsi="Arial"/>
          <w:b w:val="true"/>
          <w:sz w:val="22"/>
        </w:rPr>
        <w:t>对应章节</w:t>
      </w:r>
      <w:r>
        <w:rPr>
          <w:rFonts w:eastAsia="等线" w:ascii="Arial" w:cs="Arial" w:hAnsi="Arial"/>
          <w:sz w:val="22"/>
        </w:rPr>
        <w:t>：</w:t>
      </w:r>
      <w:r>
        <w:rPr>
          <w:rFonts w:eastAsia="Consolas" w:ascii="Consolas" w:cs="Consolas" w:hAnsi="Consolas"/>
          <w:sz w:val="22"/>
          <w:shd w:fill="EFF0F1"/>
        </w:rPr>
        <w:t>历史图谱架构</w:t>
      </w:r>
      <w:r>
        <w:rPr>
          <w:rFonts w:eastAsia="等线" w:ascii="Arial" w:cs="Arial" w:hAnsi="Arial"/>
          <w:sz w:val="22"/>
        </w:rPr>
        <w:t xml:space="preserve"> / </w:t>
      </w:r>
      <w:r>
        <w:rPr>
          <w:rFonts w:eastAsia="Consolas" w:ascii="Consolas" w:cs="Consolas" w:hAnsi="Consolas"/>
          <w:sz w:val="22"/>
          <w:shd w:fill="EFF0F1"/>
        </w:rPr>
        <w:t>功能与页面设计-首页</w:t>
      </w:r>
    </w:p>
    <w:p>
      <w:pPr>
        <w:numPr>
          <w:numId w:val="257"/>
        </w:numPr>
        <w:spacing w:before="120" w:after="120" w:line="288" w:lineRule="auto"/>
        <w:ind w:left="0"/>
        <w:jc w:val="left"/>
      </w:pPr>
      <w:r>
        <w:rPr>
          <w:rFonts w:eastAsia="等线" w:ascii="Arial" w:cs="Arial" w:hAnsi="Arial"/>
          <w:b w:val="true"/>
          <w:sz w:val="22"/>
        </w:rPr>
        <w:t>问题</w:t>
      </w:r>
      <w:r>
        <w:rPr>
          <w:rFonts w:eastAsia="等线" w:ascii="Arial" w:cs="Arial" w:hAnsi="Arial"/>
          <w:sz w:val="22"/>
        </w:rPr>
        <w:t>：文档描述“横坐标展示13大文明地域分区”，但实现与体验上通常需要限制首屏与滑动成本。</w:t>
      </w:r>
    </w:p>
    <w:p>
      <w:pPr>
        <w:numPr>
          <w:numId w:val="258"/>
        </w:numPr>
        <w:spacing w:before="120" w:after="120" w:line="288" w:lineRule="auto"/>
        <w:ind w:left="0"/>
        <w:jc w:val="left"/>
      </w:pPr>
      <w:r>
        <w:rPr>
          <w:rFonts w:eastAsia="等线" w:ascii="Arial" w:cs="Arial" w:hAnsi="Arial"/>
          <w:b w:val="true"/>
          <w:sz w:val="22"/>
        </w:rPr>
        <w:t>建议</w:t>
      </w:r>
      <w:r>
        <w:rPr>
          <w:rFonts w:eastAsia="等线" w:ascii="Arial" w:cs="Arial" w:hAnsi="Arial"/>
          <w:sz w:val="22"/>
        </w:rPr>
        <w:t>：明确一个统一上限与策略：</w:t>
      </w:r>
    </w:p>
    <w:p>
      <w:pPr>
        <w:numPr>
          <w:numId w:val="259"/>
        </w:numPr>
        <w:spacing w:before="120" w:after="120" w:line="288" w:lineRule="auto"/>
        <w:ind w:left="453"/>
        <w:jc w:val="left"/>
      </w:pPr>
      <w:r>
        <w:rPr>
          <w:rFonts w:eastAsia="等线" w:ascii="Arial" w:cs="Arial" w:hAnsi="Arial"/>
          <w:sz w:val="22"/>
        </w:rPr>
        <w:t>方案A：横轴最多10个，默认展示 Top10（其余通过“更多/筛选”入口）</w:t>
      </w:r>
    </w:p>
    <w:p>
      <w:pPr>
        <w:numPr>
          <w:numId w:val="260"/>
        </w:numPr>
        <w:spacing w:before="120" w:after="120" w:line="288" w:lineRule="auto"/>
        <w:ind w:left="453"/>
        <w:jc w:val="left"/>
      </w:pPr>
      <w:r>
        <w:rPr>
          <w:rFonts w:eastAsia="等线" w:ascii="Arial" w:cs="Arial" w:hAnsi="Arial"/>
          <w:sz w:val="22"/>
        </w:rPr>
        <w:t>方案B：保留13个，但分组分页（每页≤10）并说明切页交互</w:t>
      </w:r>
    </w:p>
    <w:p>
      <w:pPr>
        <w:pStyle w:val="3"/>
        <w:spacing w:before="300" w:after="120" w:line="288" w:lineRule="auto"/>
        <w:ind w:left="0"/>
        <w:jc w:val="left"/>
        <w:outlineLvl w:val="2"/>
      </w:pPr>
      <w:bookmarkStart w:name="heading_52" w:id="52"/>
      <w:r>
        <w:rPr>
          <w:rFonts w:eastAsia="等线" w:ascii="Arial" w:cs="Arial" w:hAnsi="Arial"/>
          <w:b w:val="true"/>
          <w:sz w:val="30"/>
        </w:rPr>
        <w:t>3) “3D坐标系”表述不准确</w:t>
      </w:r>
      <w:bookmarkEnd w:id="52"/>
    </w:p>
    <w:p>
      <w:pPr>
        <w:numPr>
          <w:numId w:val="261"/>
        </w:numPr>
        <w:spacing w:before="120" w:after="120" w:line="288" w:lineRule="auto"/>
        <w:ind w:left="0"/>
        <w:jc w:val="left"/>
      </w:pPr>
      <w:r>
        <w:rPr>
          <w:rFonts w:eastAsia="等线" w:ascii="Arial" w:cs="Arial" w:hAnsi="Arial"/>
          <w:b w:val="true"/>
          <w:sz w:val="22"/>
        </w:rPr>
        <w:t>对应章节</w:t>
      </w:r>
      <w:r>
        <w:rPr>
          <w:rFonts w:eastAsia="等线" w:ascii="Arial" w:cs="Arial" w:hAnsi="Arial"/>
          <w:sz w:val="22"/>
        </w:rPr>
        <w:t>：</w:t>
      </w:r>
      <w:r>
        <w:rPr>
          <w:rFonts w:eastAsia="Consolas" w:ascii="Consolas" w:cs="Consolas" w:hAnsi="Consolas"/>
          <w:sz w:val="22"/>
          <w:shd w:fill="EFF0F1"/>
        </w:rPr>
        <w:t>历史图谱架构</w:t>
      </w:r>
      <w:r>
        <w:rPr>
          <w:rFonts w:eastAsia="等线" w:ascii="Arial" w:cs="Arial" w:hAnsi="Arial"/>
          <w:sz w:val="22"/>
        </w:rPr>
        <w:t xml:space="preserve"> 第2层</w:t>
      </w:r>
    </w:p>
    <w:p>
      <w:pPr>
        <w:numPr>
          <w:numId w:val="262"/>
        </w:numPr>
        <w:spacing w:before="120" w:after="120" w:line="288" w:lineRule="auto"/>
        <w:ind w:left="0"/>
        <w:jc w:val="left"/>
      </w:pPr>
      <w:r>
        <w:rPr>
          <w:rFonts w:eastAsia="等线" w:ascii="Arial" w:cs="Arial" w:hAnsi="Arial"/>
          <w:b w:val="true"/>
          <w:sz w:val="22"/>
        </w:rPr>
        <w:t>问题</w:t>
      </w:r>
      <w:r>
        <w:rPr>
          <w:rFonts w:eastAsia="等线" w:ascii="Arial" w:cs="Arial" w:hAnsi="Arial"/>
          <w:sz w:val="22"/>
        </w:rPr>
        <w:t>：描述为“3D坐标系”，但实际信息结构是 2D：时间（纵轴）×分类（横轴）。</w:t>
      </w:r>
    </w:p>
    <w:p>
      <w:pPr>
        <w:numPr>
          <w:numId w:val="263"/>
        </w:numPr>
        <w:spacing w:before="120" w:after="120" w:line="288" w:lineRule="auto"/>
        <w:ind w:left="0"/>
        <w:jc w:val="left"/>
      </w:pPr>
      <w:r>
        <w:rPr>
          <w:rFonts w:eastAsia="等线" w:ascii="Arial" w:cs="Arial" w:hAnsi="Arial"/>
          <w:b w:val="true"/>
          <w:sz w:val="22"/>
        </w:rPr>
        <w:t>建议</w:t>
      </w:r>
      <w:r>
        <w:rPr>
          <w:rFonts w:eastAsia="等线" w:ascii="Arial" w:cs="Arial" w:hAnsi="Arial"/>
          <w:sz w:val="22"/>
        </w:rPr>
        <w:t>：统一改为“2D坐标系（时间×分类）”，避免评审误解为三维可视化。</w:t>
      </w:r>
    </w:p>
    <w:p>
      <w:pPr>
        <w:pStyle w:val="3"/>
        <w:spacing w:before="300" w:after="120" w:line="288" w:lineRule="auto"/>
        <w:ind w:left="0"/>
        <w:jc w:val="left"/>
        <w:outlineLvl w:val="2"/>
      </w:pPr>
      <w:bookmarkStart w:name="heading_53" w:id="53"/>
      <w:r>
        <w:rPr>
          <w:rFonts w:eastAsia="等线" w:ascii="Arial" w:cs="Arial" w:hAnsi="Arial"/>
          <w:b w:val="true"/>
          <w:sz w:val="30"/>
        </w:rPr>
        <w:t>4) 盒子详情包含“AI互动窗口”但未给出任何规格</w:t>
      </w:r>
      <w:bookmarkEnd w:id="53"/>
    </w:p>
    <w:p>
      <w:pPr>
        <w:numPr>
          <w:numId w:val="264"/>
        </w:numPr>
        <w:spacing w:before="120" w:after="120" w:line="288" w:lineRule="auto"/>
        <w:ind w:left="0"/>
        <w:jc w:val="left"/>
      </w:pPr>
      <w:r>
        <w:rPr>
          <w:rFonts w:eastAsia="等线" w:ascii="Arial" w:cs="Arial" w:hAnsi="Arial"/>
          <w:b w:val="true"/>
          <w:sz w:val="22"/>
        </w:rPr>
        <w:t>对应章节</w:t>
      </w:r>
      <w:r>
        <w:rPr>
          <w:rFonts w:eastAsia="等线" w:ascii="Arial" w:cs="Arial" w:hAnsi="Arial"/>
          <w:sz w:val="22"/>
        </w:rPr>
        <w:t>：</w:t>
      </w:r>
      <w:r>
        <w:rPr>
          <w:rFonts w:eastAsia="Consolas" w:ascii="Consolas" w:cs="Consolas" w:hAnsi="Consolas"/>
          <w:sz w:val="22"/>
          <w:shd w:fill="EFF0F1"/>
        </w:rPr>
        <w:t>历史图谱架构</w:t>
      </w:r>
      <w:r>
        <w:rPr>
          <w:rFonts w:eastAsia="等线" w:ascii="Arial" w:cs="Arial" w:hAnsi="Arial"/>
          <w:sz w:val="22"/>
        </w:rPr>
        <w:t xml:space="preserve"> 第3层</w:t>
      </w:r>
    </w:p>
    <w:p>
      <w:pPr>
        <w:numPr>
          <w:numId w:val="265"/>
        </w:numPr>
        <w:spacing w:before="120" w:after="120" w:line="288" w:lineRule="auto"/>
        <w:ind w:left="0"/>
        <w:jc w:val="left"/>
      </w:pPr>
      <w:r>
        <w:rPr>
          <w:rFonts w:eastAsia="等线" w:ascii="Arial" w:cs="Arial" w:hAnsi="Arial"/>
          <w:b w:val="true"/>
          <w:sz w:val="22"/>
        </w:rPr>
        <w:t>问题</w:t>
      </w:r>
      <w:r>
        <w:rPr>
          <w:rFonts w:eastAsia="等线" w:ascii="Arial" w:cs="Arial" w:hAnsi="Arial"/>
          <w:sz w:val="22"/>
        </w:rPr>
        <w:t>：提到模块但没有入口、数据、交互、失败兜底、隐私与成本说明。</w:t>
      </w:r>
    </w:p>
    <w:p>
      <w:pPr>
        <w:numPr>
          <w:numId w:val="266"/>
        </w:numPr>
        <w:spacing w:before="120" w:after="120" w:line="288" w:lineRule="auto"/>
        <w:ind w:left="0"/>
        <w:jc w:val="left"/>
      </w:pPr>
      <w:r>
        <w:rPr>
          <w:rFonts w:eastAsia="等线" w:ascii="Arial" w:cs="Arial" w:hAnsi="Arial"/>
          <w:b w:val="true"/>
          <w:sz w:val="22"/>
        </w:rPr>
        <w:t>建议（二选一）</w:t>
      </w:r>
      <w:r>
        <w:rPr>
          <w:rFonts w:eastAsia="等线" w:ascii="Arial" w:cs="Arial" w:hAnsi="Arial"/>
          <w:sz w:val="22"/>
        </w:rPr>
        <w:t>：</w:t>
      </w:r>
    </w:p>
    <w:p>
      <w:pPr>
        <w:numPr>
          <w:numId w:val="267"/>
        </w:numPr>
        <w:spacing w:before="120" w:after="120" w:line="288" w:lineRule="auto"/>
        <w:ind w:left="453"/>
        <w:jc w:val="left"/>
      </w:pPr>
      <w:r>
        <w:rPr>
          <w:rFonts w:eastAsia="等线" w:ascii="Arial" w:cs="Arial" w:hAnsi="Arial"/>
          <w:b w:val="true"/>
          <w:sz w:val="22"/>
        </w:rPr>
        <w:t>本期不做</w:t>
      </w:r>
      <w:r>
        <w:rPr>
          <w:rFonts w:eastAsia="等线" w:ascii="Arial" w:cs="Arial" w:hAnsi="Arial"/>
          <w:sz w:val="22"/>
        </w:rPr>
        <w:t>：移到“可选增强/远期规划”，不进入验收范围</w:t>
      </w:r>
    </w:p>
    <w:p>
      <w:pPr>
        <w:numPr>
          <w:numId w:val="268"/>
        </w:numPr>
        <w:spacing w:before="120" w:after="120" w:line="288" w:lineRule="auto"/>
        <w:ind w:left="453"/>
        <w:jc w:val="left"/>
      </w:pPr>
      <w:r>
        <w:rPr>
          <w:rFonts w:eastAsia="等线" w:ascii="Arial" w:cs="Arial" w:hAnsi="Arial"/>
          <w:b w:val="true"/>
          <w:sz w:val="22"/>
        </w:rPr>
        <w:t>本期要做</w:t>
      </w:r>
      <w:r>
        <w:rPr>
          <w:rFonts w:eastAsia="等线" w:ascii="Arial" w:cs="Arial" w:hAnsi="Arial"/>
          <w:sz w:val="22"/>
        </w:rPr>
        <w:t>：补齐模块规格（入口位置、输入输出、敏感内容处理、网络失败提示、计费/限额）</w:t>
      </w:r>
    </w:p>
    <w:p>
      <w:pPr>
        <w:pStyle w:val="2"/>
        <w:spacing w:before="320" w:after="120" w:line="288" w:lineRule="auto"/>
        <w:ind w:left="0"/>
        <w:jc w:val="left"/>
        <w:outlineLvl w:val="1"/>
      </w:pPr>
      <w:bookmarkStart w:name="heading_54" w:id="54"/>
      <w:r>
        <w:rPr>
          <w:rFonts w:eastAsia="等线" w:ascii="Arial" w:cs="Arial" w:hAnsi="Arial"/>
          <w:b w:val="true"/>
          <w:sz w:val="32"/>
        </w:rPr>
        <w:t>P1 建议修改（影响体验一致性/开发效率）</w:t>
      </w:r>
      <w:bookmarkEnd w:id="54"/>
    </w:p>
    <w:p>
      <w:pPr>
        <w:pStyle w:val="3"/>
        <w:spacing w:before="300" w:after="120" w:line="288" w:lineRule="auto"/>
        <w:ind w:left="0"/>
        <w:jc w:val="left"/>
        <w:outlineLvl w:val="2"/>
      </w:pPr>
      <w:bookmarkStart w:name="heading_55" w:id="55"/>
      <w:r>
        <w:rPr>
          <w:rFonts w:eastAsia="等线" w:ascii="Arial" w:cs="Arial" w:hAnsi="Arial"/>
          <w:b w:val="true"/>
          <w:sz w:val="30"/>
        </w:rPr>
        <w:t>5) 搜索流程规格偏粗</w:t>
      </w:r>
      <w:bookmarkEnd w:id="55"/>
    </w:p>
    <w:p>
      <w:pPr>
        <w:numPr>
          <w:numId w:val="269"/>
        </w:numPr>
        <w:spacing w:before="120" w:after="120" w:line="288" w:lineRule="auto"/>
        <w:ind w:left="0"/>
        <w:jc w:val="left"/>
      </w:pPr>
      <w:r>
        <w:rPr>
          <w:rFonts w:eastAsia="等线" w:ascii="Arial" w:cs="Arial" w:hAnsi="Arial"/>
          <w:b w:val="true"/>
          <w:sz w:val="22"/>
        </w:rPr>
        <w:t>对应章节</w:t>
      </w:r>
      <w:r>
        <w:rPr>
          <w:rFonts w:eastAsia="等线" w:ascii="Arial" w:cs="Arial" w:hAnsi="Arial"/>
          <w:sz w:val="22"/>
        </w:rPr>
        <w:t>：</w:t>
      </w:r>
      <w:r>
        <w:rPr>
          <w:rFonts w:eastAsia="Consolas" w:ascii="Consolas" w:cs="Consolas" w:hAnsi="Consolas"/>
          <w:sz w:val="22"/>
          <w:shd w:fill="EFF0F1"/>
        </w:rPr>
        <w:t>搜索流程</w:t>
      </w:r>
    </w:p>
    <w:p>
      <w:pPr>
        <w:numPr>
          <w:numId w:val="270"/>
        </w:numPr>
        <w:spacing w:before="120" w:after="120" w:line="288" w:lineRule="auto"/>
        <w:ind w:left="0"/>
        <w:jc w:val="left"/>
      </w:pPr>
      <w:r>
        <w:rPr>
          <w:rFonts w:eastAsia="等线" w:ascii="Arial" w:cs="Arial" w:hAnsi="Arial"/>
          <w:b w:val="true"/>
          <w:sz w:val="22"/>
        </w:rPr>
        <w:t>缺口</w:t>
      </w:r>
      <w:r>
        <w:rPr>
          <w:rFonts w:eastAsia="等线" w:ascii="Arial" w:cs="Arial" w:hAnsi="Arial"/>
          <w:sz w:val="22"/>
        </w:rPr>
        <w:t>：缺少实时联想、防抖、清空、取消返回、关键词高亮、分页与触底加载、接口失败兜底等。</w:t>
      </w:r>
    </w:p>
    <w:p>
      <w:pPr>
        <w:numPr>
          <w:numId w:val="271"/>
        </w:numPr>
        <w:spacing w:before="120" w:after="120" w:line="288" w:lineRule="auto"/>
        <w:ind w:left="0"/>
        <w:jc w:val="left"/>
      </w:pPr>
      <w:r>
        <w:rPr>
          <w:rFonts w:eastAsia="等线" w:ascii="Arial" w:cs="Arial" w:hAnsi="Arial"/>
          <w:b w:val="true"/>
          <w:sz w:val="22"/>
        </w:rPr>
        <w:t>建议</w:t>
      </w:r>
      <w:r>
        <w:rPr>
          <w:rFonts w:eastAsia="等线" w:ascii="Arial" w:cs="Arial" w:hAnsi="Arial"/>
          <w:sz w:val="22"/>
        </w:rPr>
        <w:t>：把搜索页拆成“搜索栏/联想区/结果区/空状态”四块，并补齐：</w:t>
      </w:r>
    </w:p>
    <w:p>
      <w:pPr>
        <w:numPr>
          <w:numId w:val="272"/>
        </w:numPr>
        <w:spacing w:before="120" w:after="120" w:line="288" w:lineRule="auto"/>
        <w:ind w:left="453"/>
        <w:jc w:val="left"/>
      </w:pPr>
      <w:r>
        <w:rPr>
          <w:rFonts w:eastAsia="等线" w:ascii="Arial" w:cs="Arial" w:hAnsi="Arial"/>
          <w:sz w:val="22"/>
        </w:rPr>
        <w:t>输入防抖 300ms 联想（最多5条）</w:t>
      </w:r>
    </w:p>
    <w:p>
      <w:pPr>
        <w:numPr>
          <w:numId w:val="273"/>
        </w:numPr>
        <w:spacing w:before="120" w:after="120" w:line="288" w:lineRule="auto"/>
        <w:ind w:left="453"/>
        <w:jc w:val="left"/>
      </w:pPr>
      <w:r>
        <w:rPr>
          <w:rFonts w:eastAsia="等线" w:ascii="Arial" w:cs="Arial" w:hAnsi="Arial"/>
          <w:sz w:val="22"/>
        </w:rPr>
        <w:t>点击联想→填充输入框→触发搜索</w:t>
      </w:r>
    </w:p>
    <w:p>
      <w:pPr>
        <w:numPr>
          <w:numId w:val="274"/>
        </w:numPr>
        <w:spacing w:before="120" w:after="120" w:line="288" w:lineRule="auto"/>
        <w:ind w:left="453"/>
        <w:jc w:val="left"/>
      </w:pPr>
      <w:r>
        <w:rPr>
          <w:rFonts w:eastAsia="等线" w:ascii="Arial" w:cs="Arial" w:hAnsi="Arial"/>
          <w:sz w:val="22"/>
        </w:rPr>
        <w:t>搜索结果&gt;20分页与触底加载</w:t>
      </w:r>
    </w:p>
    <w:p>
      <w:pPr>
        <w:numPr>
          <w:numId w:val="275"/>
        </w:numPr>
        <w:spacing w:before="120" w:after="120" w:line="288" w:lineRule="auto"/>
        <w:ind w:left="453"/>
        <w:jc w:val="left"/>
      </w:pPr>
      <w:r>
        <w:rPr>
          <w:rFonts w:eastAsia="等线" w:ascii="Arial" w:cs="Arial" w:hAnsi="Arial"/>
          <w:sz w:val="22"/>
        </w:rPr>
        <w:t>文案统一：如“请输入搜索内容”“搜索失败，请重试”“暂未找到内容”</w:t>
      </w:r>
    </w:p>
    <w:p>
      <w:pPr>
        <w:pStyle w:val="3"/>
        <w:spacing w:before="300" w:after="120" w:line="288" w:lineRule="auto"/>
        <w:ind w:left="0"/>
        <w:jc w:val="left"/>
        <w:outlineLvl w:val="2"/>
      </w:pPr>
      <w:bookmarkStart w:name="heading_56" w:id="56"/>
      <w:r>
        <w:rPr>
          <w:rFonts w:eastAsia="等线" w:ascii="Arial" w:cs="Arial" w:hAnsi="Arial"/>
          <w:b w:val="true"/>
          <w:sz w:val="30"/>
        </w:rPr>
        <w:t>6) 登录流程需要补齐“登录拦截回跳”</w:t>
      </w:r>
      <w:bookmarkEnd w:id="56"/>
    </w:p>
    <w:p>
      <w:pPr>
        <w:numPr>
          <w:numId w:val="276"/>
        </w:numPr>
        <w:spacing w:before="120" w:after="120" w:line="288" w:lineRule="auto"/>
        <w:ind w:left="0"/>
        <w:jc w:val="left"/>
      </w:pPr>
      <w:r>
        <w:rPr>
          <w:rFonts w:eastAsia="等线" w:ascii="Arial" w:cs="Arial" w:hAnsi="Arial"/>
          <w:b w:val="true"/>
          <w:sz w:val="22"/>
        </w:rPr>
        <w:t>对应章节</w:t>
      </w:r>
      <w:r>
        <w:rPr>
          <w:rFonts w:eastAsia="等线" w:ascii="Arial" w:cs="Arial" w:hAnsi="Arial"/>
          <w:sz w:val="22"/>
        </w:rPr>
        <w:t>：</w:t>
      </w:r>
      <w:r>
        <w:rPr>
          <w:rFonts w:eastAsia="Consolas" w:ascii="Consolas" w:cs="Consolas" w:hAnsi="Consolas"/>
          <w:sz w:val="22"/>
          <w:shd w:fill="EFF0F1"/>
        </w:rPr>
        <w:t>登录流程</w:t>
      </w:r>
    </w:p>
    <w:p>
      <w:pPr>
        <w:numPr>
          <w:numId w:val="277"/>
        </w:numPr>
        <w:spacing w:before="120" w:after="120" w:line="288" w:lineRule="auto"/>
        <w:ind w:left="0"/>
        <w:jc w:val="left"/>
      </w:pPr>
      <w:r>
        <w:rPr>
          <w:rFonts w:eastAsia="等线" w:ascii="Arial" w:cs="Arial" w:hAnsi="Arial"/>
          <w:b w:val="true"/>
          <w:sz w:val="22"/>
        </w:rPr>
        <w:t>缺口</w:t>
      </w:r>
      <w:r>
        <w:rPr>
          <w:rFonts w:eastAsia="等线" w:ascii="Arial" w:cs="Arial" w:hAnsi="Arial"/>
          <w:sz w:val="22"/>
        </w:rPr>
        <w:t>：仅描述登录方式与有效期，缺少：哪些功能需要登录、拦截跳转、</w:t>
      </w:r>
      <w:r>
        <w:rPr>
          <w:rFonts w:eastAsia="Consolas" w:ascii="Consolas" w:cs="Consolas" w:hAnsi="Consolas"/>
          <w:sz w:val="22"/>
          <w:shd w:fill="EFF0F1"/>
        </w:rPr>
        <w:t>from</w:t>
      </w:r>
      <w:r>
        <w:rPr>
          <w:rFonts w:eastAsia="等线" w:ascii="Arial" w:cs="Arial" w:hAnsi="Arial"/>
          <w:sz w:val="22"/>
        </w:rPr>
        <w:t xml:space="preserve"> 参数、登录成功后回跳来源页、以及收藏场景的“登录后自动执行”。</w:t>
      </w:r>
    </w:p>
    <w:p>
      <w:pPr>
        <w:numPr>
          <w:numId w:val="278"/>
        </w:numPr>
        <w:spacing w:before="120" w:after="120" w:line="288" w:lineRule="auto"/>
        <w:ind w:left="0"/>
        <w:jc w:val="left"/>
      </w:pPr>
      <w:r>
        <w:rPr>
          <w:rFonts w:eastAsia="等线" w:ascii="Arial" w:cs="Arial" w:hAnsi="Arial"/>
          <w:b w:val="true"/>
          <w:sz w:val="22"/>
        </w:rPr>
        <w:t>建议</w:t>
      </w:r>
      <w:r>
        <w:rPr>
          <w:rFonts w:eastAsia="等线" w:ascii="Arial" w:cs="Arial" w:hAnsi="Arial"/>
          <w:sz w:val="22"/>
        </w:rPr>
        <w:t>：新增“登录拦截状态机”小节，明确：</w:t>
      </w:r>
    </w:p>
    <w:p>
      <w:pPr>
        <w:numPr>
          <w:numId w:val="279"/>
        </w:numPr>
        <w:spacing w:before="120" w:after="120" w:line="288" w:lineRule="auto"/>
        <w:ind w:left="453"/>
        <w:jc w:val="left"/>
      </w:pPr>
      <w:r>
        <w:rPr>
          <w:rFonts w:eastAsia="等线" w:ascii="Arial" w:cs="Arial" w:hAnsi="Arial"/>
          <w:sz w:val="22"/>
        </w:rPr>
        <w:t>收藏/足迹/收藏列表/会员购买等是否需要登录</w:t>
      </w:r>
    </w:p>
    <w:p>
      <w:pPr>
        <w:numPr>
          <w:numId w:val="280"/>
        </w:numPr>
        <w:spacing w:before="120" w:after="120" w:line="288" w:lineRule="auto"/>
        <w:ind w:left="453"/>
        <w:jc w:val="left"/>
      </w:pPr>
      <w:r>
        <w:rPr>
          <w:rFonts w:eastAsia="Consolas" w:ascii="Consolas" w:cs="Consolas" w:hAnsi="Consolas"/>
          <w:sz w:val="22"/>
          <w:shd w:fill="EFF0F1"/>
        </w:rPr>
        <w:t>redirectTo 登录页?from=xxx&amp;...</w:t>
      </w:r>
    </w:p>
    <w:p>
      <w:pPr>
        <w:numPr>
          <w:numId w:val="281"/>
        </w:numPr>
        <w:spacing w:before="120" w:after="120" w:line="288" w:lineRule="auto"/>
        <w:ind w:left="453"/>
        <w:jc w:val="left"/>
      </w:pPr>
      <w:r>
        <w:rPr>
          <w:rFonts w:eastAsia="等线" w:ascii="Arial" w:cs="Arial" w:hAnsi="Arial"/>
          <w:sz w:val="22"/>
        </w:rPr>
        <w:t xml:space="preserve">登录成功：优先回跳 </w:t>
      </w:r>
      <w:r>
        <w:rPr>
          <w:rFonts w:eastAsia="Consolas" w:ascii="Consolas" w:cs="Consolas" w:hAnsi="Consolas"/>
          <w:sz w:val="22"/>
          <w:shd w:fill="EFF0F1"/>
        </w:rPr>
        <w:t>from</w:t>
      </w:r>
      <w:r>
        <w:rPr>
          <w:rFonts w:eastAsia="等线" w:ascii="Arial" w:cs="Arial" w:hAnsi="Arial"/>
          <w:sz w:val="22"/>
        </w:rPr>
        <w:t xml:space="preserve">，无 </w:t>
      </w:r>
      <w:r>
        <w:rPr>
          <w:rFonts w:eastAsia="Consolas" w:ascii="Consolas" w:cs="Consolas" w:hAnsi="Consolas"/>
          <w:sz w:val="22"/>
          <w:shd w:fill="EFF0F1"/>
        </w:rPr>
        <w:t>from</w:t>
      </w:r>
      <w:r>
        <w:rPr>
          <w:rFonts w:eastAsia="等线" w:ascii="Arial" w:cs="Arial" w:hAnsi="Arial"/>
          <w:sz w:val="22"/>
        </w:rPr>
        <w:t xml:space="preserve"> 回“我的”</w:t>
      </w:r>
    </w:p>
    <w:p>
      <w:pPr>
        <w:pStyle w:val="3"/>
        <w:spacing w:before="300" w:after="120" w:line="288" w:lineRule="auto"/>
        <w:ind w:left="0"/>
        <w:jc w:val="left"/>
        <w:outlineLvl w:val="2"/>
      </w:pPr>
      <w:bookmarkStart w:name="heading_57" w:id="57"/>
      <w:r>
        <w:rPr>
          <w:rFonts w:eastAsia="等线" w:ascii="Arial" w:cs="Arial" w:hAnsi="Arial"/>
          <w:b w:val="true"/>
          <w:sz w:val="30"/>
        </w:rPr>
        <w:t>7) 会员购买页需要补齐“支付结果与状态刷新”</w:t>
      </w:r>
      <w:bookmarkEnd w:id="57"/>
    </w:p>
    <w:p>
      <w:pPr>
        <w:numPr>
          <w:numId w:val="282"/>
        </w:numPr>
        <w:spacing w:before="120" w:after="120" w:line="288" w:lineRule="auto"/>
        <w:ind w:left="0"/>
        <w:jc w:val="left"/>
      </w:pPr>
      <w:r>
        <w:rPr>
          <w:rFonts w:eastAsia="等线" w:ascii="Arial" w:cs="Arial" w:hAnsi="Arial"/>
          <w:b w:val="true"/>
          <w:sz w:val="22"/>
        </w:rPr>
        <w:t>对应章节</w:t>
      </w:r>
      <w:r>
        <w:rPr>
          <w:rFonts w:eastAsia="等线" w:ascii="Arial" w:cs="Arial" w:hAnsi="Arial"/>
          <w:sz w:val="22"/>
        </w:rPr>
        <w:t>：</w:t>
      </w:r>
      <w:r>
        <w:rPr>
          <w:rFonts w:eastAsia="Consolas" w:ascii="Consolas" w:cs="Consolas" w:hAnsi="Consolas"/>
          <w:sz w:val="22"/>
          <w:shd w:fill="EFF0F1"/>
        </w:rPr>
        <w:t>会员购买页</w:t>
      </w:r>
    </w:p>
    <w:p>
      <w:pPr>
        <w:numPr>
          <w:numId w:val="283"/>
        </w:numPr>
        <w:spacing w:before="120" w:after="120" w:line="288" w:lineRule="auto"/>
        <w:ind w:left="0"/>
        <w:jc w:val="left"/>
      </w:pPr>
      <w:r>
        <w:rPr>
          <w:rFonts w:eastAsia="等线" w:ascii="Arial" w:cs="Arial" w:hAnsi="Arial"/>
          <w:b w:val="true"/>
          <w:sz w:val="22"/>
        </w:rPr>
        <w:t>缺口</w:t>
      </w:r>
      <w:r>
        <w:rPr>
          <w:rFonts w:eastAsia="等线" w:ascii="Arial" w:cs="Arial" w:hAnsi="Arial"/>
          <w:sz w:val="22"/>
        </w:rPr>
        <w:t>：有套餐与入口，但未明确支付成功/失败/取消的提示与会员状态刷新。</w:t>
      </w:r>
    </w:p>
    <w:p>
      <w:pPr>
        <w:numPr>
          <w:numId w:val="284"/>
        </w:numPr>
        <w:spacing w:before="120" w:after="120" w:line="288" w:lineRule="auto"/>
        <w:ind w:left="0"/>
        <w:jc w:val="left"/>
      </w:pPr>
      <w:r>
        <w:rPr>
          <w:rFonts w:eastAsia="等线" w:ascii="Arial" w:cs="Arial" w:hAnsi="Arial"/>
          <w:b w:val="true"/>
          <w:sz w:val="22"/>
        </w:rPr>
        <w:t>建议</w:t>
      </w:r>
      <w:r>
        <w:rPr>
          <w:rFonts w:eastAsia="等线" w:ascii="Arial" w:cs="Arial" w:hAnsi="Arial"/>
          <w:sz w:val="22"/>
        </w:rPr>
        <w:t>：补齐按钮状态（支付中禁用）、Toast 文案、以及支付后刷新会员状态。</w:t>
      </w:r>
    </w:p>
    <w:p>
      <w:pPr>
        <w:pStyle w:val="2"/>
        <w:spacing w:before="320" w:after="120" w:line="288" w:lineRule="auto"/>
        <w:ind w:left="0"/>
        <w:jc w:val="left"/>
        <w:outlineLvl w:val="1"/>
      </w:pPr>
      <w:bookmarkStart w:name="heading_58" w:id="58"/>
      <w:r>
        <w:rPr>
          <w:rFonts w:eastAsia="等线" w:ascii="Arial" w:cs="Arial" w:hAnsi="Arial"/>
          <w:b w:val="true"/>
          <w:sz w:val="32"/>
        </w:rPr>
        <w:t>P2 可选优化（不影响主链路，可迭代）</w:t>
      </w:r>
      <w:bookmarkEnd w:id="58"/>
    </w:p>
    <w:p>
      <w:pPr>
        <w:pStyle w:val="3"/>
        <w:spacing w:before="300" w:after="120" w:line="288" w:lineRule="auto"/>
        <w:ind w:left="0"/>
        <w:jc w:val="left"/>
        <w:outlineLvl w:val="2"/>
      </w:pPr>
      <w:bookmarkStart w:name="heading_59" w:id="59"/>
      <w:r>
        <w:rPr>
          <w:rFonts w:eastAsia="等线" w:ascii="Arial" w:cs="Arial" w:hAnsi="Arial"/>
          <w:b w:val="true"/>
          <w:sz w:val="30"/>
        </w:rPr>
        <w:t>8) 首屏加载与弱网体验</w:t>
      </w:r>
      <w:bookmarkEnd w:id="59"/>
    </w:p>
    <w:p>
      <w:pPr>
        <w:numPr>
          <w:numId w:val="285"/>
        </w:numPr>
        <w:spacing w:before="120" w:after="120" w:line="288" w:lineRule="auto"/>
        <w:ind w:left="0"/>
        <w:jc w:val="left"/>
      </w:pPr>
      <w:r>
        <w:rPr>
          <w:rFonts w:eastAsia="等线" w:ascii="Arial" w:cs="Arial" w:hAnsi="Arial"/>
          <w:b w:val="true"/>
          <w:sz w:val="22"/>
        </w:rPr>
        <w:t>建议</w:t>
      </w:r>
      <w:r>
        <w:rPr>
          <w:rFonts w:eastAsia="等线" w:ascii="Arial" w:cs="Arial" w:hAnsi="Arial"/>
          <w:sz w:val="22"/>
        </w:rPr>
        <w:t>：首页按可视区域±1屏懒加载；加载中骨架屏；失败可重试。</w:t>
      </w:r>
    </w:p>
    <w:p>
      <w:pPr>
        <w:pStyle w:val="3"/>
        <w:spacing w:before="300" w:after="120" w:line="288" w:lineRule="auto"/>
        <w:ind w:left="0"/>
        <w:jc w:val="left"/>
        <w:outlineLvl w:val="2"/>
      </w:pPr>
      <w:bookmarkStart w:name="heading_60" w:id="60"/>
      <w:r>
        <w:rPr>
          <w:rFonts w:eastAsia="等线" w:ascii="Arial" w:cs="Arial" w:hAnsi="Arial"/>
          <w:b w:val="true"/>
          <w:sz w:val="30"/>
        </w:rPr>
        <w:t>9) 搜索增加历史搜索/热门搜索</w:t>
      </w:r>
      <w:bookmarkEnd w:id="60"/>
    </w:p>
    <w:p>
      <w:pPr>
        <w:numPr>
          <w:numId w:val="286"/>
        </w:numPr>
        <w:spacing w:before="120" w:after="120" w:line="288" w:lineRule="auto"/>
        <w:ind w:left="0"/>
        <w:jc w:val="left"/>
      </w:pPr>
      <w:r>
        <w:rPr>
          <w:rFonts w:eastAsia="等线" w:ascii="Arial" w:cs="Arial" w:hAnsi="Arial"/>
          <w:b w:val="true"/>
          <w:sz w:val="22"/>
        </w:rPr>
        <w:t>建议</w:t>
      </w:r>
      <w:r>
        <w:rPr>
          <w:rFonts w:eastAsia="等线" w:ascii="Arial" w:cs="Arial" w:hAnsi="Arial"/>
          <w:sz w:val="22"/>
        </w:rPr>
        <w:t>：本地缓存历史搜索（最多10条）+ 热门搜索（缓存1天）。</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1" w:id="61"/>
      <w:r>
        <w:rPr>
          <w:rFonts w:eastAsia="等线" w:ascii="Arial" w:cs="Arial" w:hAnsi="Arial"/>
          <w:b w:val="true"/>
          <w:sz w:val="32"/>
        </w:rPr>
        <w:t>需要产品拍板的决策点（建议本周内明确）</w:t>
      </w:r>
      <w:bookmarkEnd w:id="61"/>
    </w:p>
    <w:p>
      <w:pPr>
        <w:numPr>
          <w:numId w:val="287"/>
        </w:numPr>
        <w:spacing w:before="120" w:after="120" w:line="288" w:lineRule="auto"/>
        <w:ind w:left="0"/>
        <w:jc w:val="left"/>
      </w:pPr>
      <w:r>
        <w:rPr>
          <w:rFonts w:eastAsia="等线" w:ascii="Arial" w:cs="Arial" w:hAnsi="Arial"/>
          <w:sz w:val="22"/>
        </w:rPr>
        <w:t xml:space="preserve">首页横轴到底是 </w:t>
      </w:r>
      <w:r>
        <w:rPr>
          <w:rFonts w:eastAsia="等线" w:ascii="Arial" w:cs="Arial" w:hAnsi="Arial"/>
          <w:b w:val="true"/>
          <w:sz w:val="22"/>
        </w:rPr>
        <w:t>13</w:t>
      </w:r>
      <w:r>
        <w:rPr>
          <w:rFonts w:eastAsia="等线" w:ascii="Arial" w:cs="Arial" w:hAnsi="Arial"/>
          <w:sz w:val="22"/>
        </w:rPr>
        <w:t xml:space="preserve"> 还是 </w:t>
      </w:r>
      <w:r>
        <w:rPr>
          <w:rFonts w:eastAsia="等线" w:ascii="Arial" w:cs="Arial" w:hAnsi="Arial"/>
          <w:b w:val="true"/>
          <w:sz w:val="22"/>
        </w:rPr>
        <w:t>≤10</w:t>
      </w:r>
      <w:r>
        <w:rPr>
          <w:rFonts w:eastAsia="等线" w:ascii="Arial" w:cs="Arial" w:hAnsi="Arial"/>
          <w:sz w:val="22"/>
        </w:rPr>
        <w:t>？超出如何处理？</w:t>
      </w:r>
    </w:p>
    <w:p>
      <w:pPr>
        <w:numPr>
          <w:numId w:val="288"/>
        </w:numPr>
        <w:spacing w:before="120" w:after="120" w:line="288" w:lineRule="auto"/>
        <w:ind w:left="0"/>
        <w:jc w:val="left"/>
      </w:pPr>
      <w:r>
        <w:rPr>
          <w:rFonts w:eastAsia="等线" w:ascii="Arial" w:cs="Arial" w:hAnsi="Arial"/>
          <w:sz w:val="22"/>
        </w:rPr>
        <w:t>“AI互动窗口”是否纳入本期？若不纳入，是否移到“远期/可选增强”？</w:t>
      </w:r>
    </w:p>
    <w:p>
      <w:pPr>
        <w:numPr>
          <w:numId w:val="289"/>
        </w:numPr>
        <w:spacing w:before="120" w:after="120" w:line="288" w:lineRule="auto"/>
        <w:ind w:left="0"/>
        <w:jc w:val="left"/>
      </w:pPr>
      <w:r>
        <w:rPr>
          <w:rFonts w:eastAsia="等线" w:ascii="Arial" w:cs="Arial" w:hAnsi="Arial"/>
          <w:sz w:val="22"/>
        </w:rPr>
        <w:t>搜索是否需要“实时联想+分页加载”作为本期验收项？</w:t>
      </w:r>
    </w:p>
    <w:p>
      <w:pPr>
        <w:spacing w:before="120" w:after="120" w:line="288" w:lineRule="auto"/>
        <w:ind w:left="0"/>
        <w:jc w:val="left"/>
      </w:pPr>
      <w:r>
        <w:rPr>
          <w:rFonts w:eastAsia="等线" w:ascii="Arial" w:cs="Arial" w:hAnsi="Arial"/>
          <w:i w:val="true"/>
          <w:color w:val="646a73"/>
          <w:sz w:val="22"/>
        </w:rPr>
        <w:t>注：以上评审意见为在线拉取文档后补充写入，未改动原正文内容；如你希望“就地插入到对应章节下方”，我可以按章节用同样方式追加小节。</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62" w:id="62"/>
      <w:r>
        <w:rPr>
          <w:rFonts w:eastAsia="等线" w:ascii="Arial" w:cs="Arial" w:hAnsi="Arial"/>
          <w:b w:val="true"/>
          <w:sz w:val="36"/>
        </w:rPr>
        <w:t>PRD评审结论 / PRD Review Conclusion（追加）</w:t>
      </w:r>
      <w:bookmarkEnd w:id="62"/>
    </w:p>
    <w:p>
      <w:pPr>
        <w:spacing w:before="120" w:after="120" w:line="288" w:lineRule="auto"/>
        <w:ind w:left="0"/>
        <w:jc w:val="left"/>
      </w:pPr>
      <w:r>
        <w:rPr>
          <w:rFonts w:eastAsia="等线" w:ascii="Arial" w:cs="Arial" w:hAnsi="Arial"/>
          <w:sz w:val="22"/>
        </w:rPr>
        <w:t>评审对象：飞书文档《历史图谱小程序产品设计文档》</w:t>
      </w:r>
    </w:p>
    <w:p>
      <w:pPr>
        <w:pStyle w:val="2"/>
        <w:spacing w:before="320" w:after="120" w:line="288" w:lineRule="auto"/>
        <w:ind w:left="0"/>
        <w:jc w:val="left"/>
        <w:outlineLvl w:val="1"/>
      </w:pPr>
      <w:bookmarkStart w:name="heading_63" w:id="63"/>
      <w:r>
        <w:rPr>
          <w:rFonts w:eastAsia="等线" w:ascii="Arial" w:cs="Arial" w:hAnsi="Arial"/>
          <w:b w:val="true"/>
          <w:sz w:val="32"/>
        </w:rPr>
        <w:t>0. Executive Summary（摘要）</w:t>
      </w:r>
      <w:bookmarkEnd w:id="63"/>
    </w:p>
    <w:p>
      <w:pPr>
        <w:numPr>
          <w:numId w:val="290"/>
        </w:numPr>
        <w:spacing w:before="120" w:after="120" w:line="288" w:lineRule="auto"/>
        <w:ind w:left="0"/>
        <w:jc w:val="left"/>
      </w:pPr>
      <w:r>
        <w:rPr>
          <w:rFonts w:eastAsia="等线" w:ascii="Arial" w:cs="Arial" w:hAnsi="Arial"/>
          <w:sz w:val="22"/>
        </w:rPr>
        <w:t>结论：</w:t>
      </w:r>
      <w:r>
        <w:rPr>
          <w:rFonts w:eastAsia="等线" w:ascii="Arial" w:cs="Arial" w:hAnsi="Arial"/>
          <w:b w:val="true"/>
          <w:sz w:val="22"/>
        </w:rPr>
        <w:t>Conditional（有条件可推进）</w:t>
      </w:r>
      <w:r>
        <w:rPr>
          <w:rFonts w:eastAsia="等线" w:ascii="Arial" w:cs="Arial" w:hAnsi="Arial"/>
          <w:sz w:val="22"/>
        </w:rPr>
        <w:t>。需要先补齐 IA/路由/参数规范，并解决首页横坐标数量冲突与“3D坐标系”歧义；AI互动窗口需明确本期是否纳入及规格。</w:t>
      </w:r>
    </w:p>
    <w:p>
      <w:pPr>
        <w:numPr>
          <w:numId w:val="291"/>
        </w:numPr>
        <w:spacing w:before="120" w:after="120" w:line="288" w:lineRule="auto"/>
        <w:ind w:left="0"/>
        <w:jc w:val="left"/>
      </w:pPr>
      <w:r>
        <w:rPr>
          <w:rFonts w:eastAsia="等线" w:ascii="Arial" w:cs="Arial" w:hAnsi="Arial"/>
          <w:sz w:val="22"/>
        </w:rPr>
        <w:t>Top risks（≤3）</w:t>
      </w:r>
    </w:p>
    <w:p>
      <w:pPr>
        <w:numPr>
          <w:numId w:val="292"/>
        </w:numPr>
        <w:spacing w:before="120" w:after="120" w:line="288" w:lineRule="auto"/>
        <w:ind w:left="453"/>
        <w:jc w:val="left"/>
      </w:pPr>
      <w:r>
        <w:rPr>
          <w:rFonts w:eastAsia="等线" w:ascii="Arial" w:cs="Arial" w:hAnsi="Arial"/>
          <w:b w:val="true"/>
          <w:sz w:val="22"/>
        </w:rPr>
        <w:t>信息架构与路由缺失</w:t>
      </w:r>
      <w:r>
        <w:rPr>
          <w:rFonts w:eastAsia="等线" w:ascii="Arial" w:cs="Arial" w:hAnsi="Arial"/>
          <w:sz w:val="22"/>
        </w:rPr>
        <w:t>导致前后端参数口径不一、登录回跳断链、验收口径分裂</w:t>
      </w:r>
    </w:p>
    <w:p>
      <w:pPr>
        <w:numPr>
          <w:numId w:val="293"/>
        </w:numPr>
        <w:spacing w:before="120" w:after="120" w:line="288" w:lineRule="auto"/>
        <w:ind w:left="453"/>
        <w:jc w:val="left"/>
      </w:pPr>
      <w:r>
        <w:rPr>
          <w:rFonts w:eastAsia="等线" w:ascii="Arial" w:cs="Arial" w:hAnsi="Arial"/>
          <w:b w:val="true"/>
          <w:sz w:val="22"/>
        </w:rPr>
        <w:t>坐标系/维度描述不一致</w:t>
      </w:r>
      <w:r>
        <w:rPr>
          <w:rFonts w:eastAsia="等线" w:ascii="Arial" w:cs="Arial" w:hAnsi="Arial"/>
          <w:sz w:val="22"/>
        </w:rPr>
        <w:t>导致实现偏差（“3D坐标系” vs 实际 2D）</w:t>
      </w:r>
    </w:p>
    <w:p>
      <w:pPr>
        <w:numPr>
          <w:numId w:val="294"/>
        </w:numPr>
        <w:spacing w:before="120" w:after="120" w:line="288" w:lineRule="auto"/>
        <w:ind w:left="453"/>
        <w:jc w:val="left"/>
      </w:pPr>
      <w:r>
        <w:rPr>
          <w:rFonts w:eastAsia="等线" w:ascii="Arial" w:cs="Arial" w:hAnsi="Arial"/>
          <w:b w:val="true"/>
          <w:sz w:val="22"/>
        </w:rPr>
        <w:t>AI互动窗口无规格</w:t>
      </w:r>
      <w:r>
        <w:rPr>
          <w:rFonts w:eastAsia="等线" w:ascii="Arial" w:cs="Arial" w:hAnsi="Arial"/>
          <w:sz w:val="22"/>
        </w:rPr>
        <w:t>带来成本/合规/交互/失败兜底不可控</w:t>
      </w:r>
    </w:p>
    <w:p>
      <w:pPr>
        <w:numPr>
          <w:numId w:val="295"/>
        </w:numPr>
        <w:spacing w:before="120" w:after="120" w:line="288" w:lineRule="auto"/>
        <w:ind w:left="0"/>
        <w:jc w:val="left"/>
      </w:pPr>
      <w:r>
        <w:rPr>
          <w:rFonts w:eastAsia="等线" w:ascii="Arial" w:cs="Arial" w:hAnsi="Arial"/>
          <w:sz w:val="22"/>
        </w:rPr>
        <w:t>Top blockers（P0，≤3）</w:t>
      </w:r>
    </w:p>
    <w:p>
      <w:pPr>
        <w:numPr>
          <w:numId w:val="296"/>
        </w:numPr>
        <w:spacing w:before="120" w:after="120" w:line="288" w:lineRule="auto"/>
        <w:ind w:left="453"/>
        <w:jc w:val="left"/>
      </w:pPr>
      <w:r>
        <w:rPr>
          <w:rFonts w:eastAsia="等线" w:ascii="Arial" w:cs="Arial" w:hAnsi="Arial"/>
          <w:b w:val="true"/>
          <w:sz w:val="22"/>
        </w:rPr>
        <w:t>全局 IA/路由/参数规范缺失</w:t>
      </w:r>
    </w:p>
    <w:p>
      <w:pPr>
        <w:numPr>
          <w:numId w:val="297"/>
        </w:numPr>
        <w:spacing w:before="120" w:after="120" w:line="288" w:lineRule="auto"/>
        <w:ind w:left="453"/>
        <w:jc w:val="left"/>
      </w:pPr>
      <w:r>
        <w:rPr>
          <w:rFonts w:eastAsia="等线" w:ascii="Arial" w:cs="Arial" w:hAnsi="Arial"/>
          <w:b w:val="true"/>
          <w:sz w:val="22"/>
        </w:rPr>
        <w:t>首页横坐标 13 vs ≤10 的冲突未拍板</w:t>
      </w:r>
    </w:p>
    <w:p>
      <w:pPr>
        <w:numPr>
          <w:numId w:val="298"/>
        </w:numPr>
        <w:spacing w:before="120" w:after="120" w:line="288" w:lineRule="auto"/>
        <w:ind w:left="453"/>
        <w:jc w:val="left"/>
      </w:pPr>
      <w:r>
        <w:rPr>
          <w:rFonts w:eastAsia="等线" w:ascii="Arial" w:cs="Arial" w:hAnsi="Arial"/>
          <w:b w:val="true"/>
          <w:sz w:val="22"/>
        </w:rPr>
        <w:t>AI互动窗口是否本期 + 规格缺失</w:t>
      </w:r>
    </w:p>
    <w:p>
      <w:pPr>
        <w:pStyle w:val="2"/>
        <w:spacing w:before="320" w:after="120" w:line="288" w:lineRule="auto"/>
        <w:ind w:left="0"/>
        <w:jc w:val="left"/>
        <w:outlineLvl w:val="1"/>
      </w:pPr>
      <w:bookmarkStart w:name="heading_64" w:id="64"/>
      <w:r>
        <w:rPr>
          <w:rFonts w:eastAsia="等线" w:ascii="Arial" w:cs="Arial" w:hAnsi="Arial"/>
          <w:b w:val="true"/>
          <w:sz w:val="32"/>
        </w:rPr>
        <w:t>1. Scope &amp; Assumptions（范围与假设）</w:t>
      </w:r>
      <w:bookmarkEnd w:id="64"/>
    </w:p>
    <w:p>
      <w:pPr>
        <w:pStyle w:val="3"/>
        <w:spacing w:before="300" w:after="120" w:line="288" w:lineRule="auto"/>
        <w:ind w:left="0"/>
        <w:jc w:val="left"/>
        <w:outlineLvl w:val="2"/>
      </w:pPr>
      <w:bookmarkStart w:name="heading_65" w:id="65"/>
      <w:r>
        <w:rPr>
          <w:rFonts w:eastAsia="等线" w:ascii="Arial" w:cs="Arial" w:hAnsi="Arial"/>
          <w:b w:val="true"/>
          <w:sz w:val="30"/>
        </w:rPr>
        <w:t>1.1 In scope（做什么）</w:t>
      </w:r>
      <w:bookmarkEnd w:id="65"/>
    </w:p>
    <w:p>
      <w:pPr>
        <w:numPr>
          <w:numId w:val="299"/>
        </w:numPr>
        <w:spacing w:before="120" w:after="120" w:line="288" w:lineRule="auto"/>
        <w:ind w:left="0"/>
        <w:jc w:val="left"/>
      </w:pPr>
      <w:r>
        <w:rPr>
          <w:rFonts w:eastAsia="等线" w:ascii="Arial" w:cs="Arial" w:hAnsi="Arial"/>
          <w:sz w:val="22"/>
        </w:rPr>
        <w:t>小程序信息架构：首页（</w:t>
      </w:r>
      <w:r>
        <w:rPr>
          <w:rFonts w:eastAsia="等线" w:ascii="Arial" w:cs="Arial" w:hAnsi="Arial"/>
          <w:sz w:val="22"/>
        </w:rPr>
        <w:t>帝王单元</w:t>
      </w:r>
      <w:r>
        <w:rPr>
          <w:rFonts w:eastAsia="等线" w:ascii="Arial" w:cs="Arial" w:hAnsi="Arial"/>
          <w:sz w:val="22"/>
        </w:rPr>
        <w:t xml:space="preserve">总览）→ </w:t>
      </w:r>
      <w:r>
        <w:rPr>
          <w:rFonts w:eastAsia="等线" w:ascii="Arial" w:cs="Arial" w:hAnsi="Arial"/>
          <w:sz w:val="22"/>
        </w:rPr>
        <w:t>帝王单元</w:t>
      </w:r>
      <w:r>
        <w:rPr>
          <w:rFonts w:eastAsia="等线" w:ascii="Arial" w:cs="Arial" w:hAnsi="Arial"/>
          <w:sz w:val="22"/>
        </w:rPr>
        <w:t>详情（</w:t>
      </w:r>
      <w:r>
        <w:rPr>
          <w:rFonts w:eastAsia="等线" w:ascii="Arial" w:cs="Arial" w:hAnsi="Arial"/>
          <w:sz w:val="22"/>
        </w:rPr>
        <w:t>史略盒子</w:t>
      </w:r>
      <w:r>
        <w:rPr>
          <w:rFonts w:eastAsia="等线" w:ascii="Arial" w:cs="Arial" w:hAnsi="Arial"/>
          <w:sz w:val="22"/>
        </w:rPr>
        <w:t xml:space="preserve">矩阵）→ </w:t>
      </w:r>
      <w:r>
        <w:rPr>
          <w:rFonts w:eastAsia="等线" w:ascii="Arial" w:cs="Arial" w:hAnsi="Arial"/>
          <w:sz w:val="22"/>
        </w:rPr>
        <w:t>史略盒子</w:t>
      </w:r>
      <w:r>
        <w:rPr>
          <w:rFonts w:eastAsia="等线" w:ascii="Arial" w:cs="Arial" w:hAnsi="Arial"/>
          <w:sz w:val="22"/>
        </w:rPr>
        <w:t>详情（深度阅读）</w:t>
      </w:r>
    </w:p>
    <w:p>
      <w:pPr>
        <w:numPr>
          <w:numId w:val="300"/>
        </w:numPr>
        <w:spacing w:before="120" w:after="120" w:line="288" w:lineRule="auto"/>
        <w:ind w:left="0"/>
        <w:jc w:val="left"/>
      </w:pPr>
      <w:r>
        <w:rPr>
          <w:rFonts w:eastAsia="等线" w:ascii="Arial" w:cs="Arial" w:hAnsi="Arial"/>
          <w:sz w:val="22"/>
        </w:rPr>
        <w:t>辅助能力：搜索、我的（足迹/收藏）、登录、会员购买</w:t>
      </w:r>
    </w:p>
    <w:p>
      <w:pPr>
        <w:numPr>
          <w:numId w:val="301"/>
        </w:numPr>
        <w:spacing w:before="120" w:after="120" w:line="288" w:lineRule="auto"/>
        <w:ind w:left="0"/>
        <w:jc w:val="left"/>
      </w:pPr>
      <w:r>
        <w:rPr>
          <w:rFonts w:eastAsia="等线" w:ascii="Arial" w:cs="Arial" w:hAnsi="Arial"/>
          <w:sz w:val="22"/>
        </w:rPr>
        <w:t>数据侧：</w:t>
      </w:r>
      <w:r>
        <w:rPr>
          <w:rFonts w:eastAsia="等线" w:ascii="Arial" w:cs="Arial" w:hAnsi="Arial"/>
          <w:sz w:val="22"/>
        </w:rPr>
        <w:t>帝王单元</w:t>
      </w:r>
      <w:r>
        <w:rPr>
          <w:rFonts w:eastAsia="等线" w:ascii="Arial" w:cs="Arial" w:hAnsi="Arial"/>
          <w:sz w:val="22"/>
        </w:rPr>
        <w:t>表、</w:t>
      </w:r>
      <w:r>
        <w:rPr>
          <w:rFonts w:eastAsia="等线" w:ascii="Arial" w:cs="Arial" w:hAnsi="Arial"/>
          <w:sz w:val="22"/>
        </w:rPr>
        <w:t>史略盒子</w:t>
      </w:r>
      <w:r>
        <w:rPr>
          <w:rFonts w:eastAsia="等线" w:ascii="Arial" w:cs="Arial" w:hAnsi="Arial"/>
          <w:sz w:val="22"/>
        </w:rPr>
        <w:t>表（至少包含 PRD列出的核心字段）</w:t>
      </w:r>
    </w:p>
    <w:p>
      <w:pPr>
        <w:pStyle w:val="3"/>
        <w:spacing w:before="300" w:after="120" w:line="288" w:lineRule="auto"/>
        <w:ind w:left="0"/>
        <w:jc w:val="left"/>
        <w:outlineLvl w:val="2"/>
      </w:pPr>
      <w:bookmarkStart w:name="heading_66" w:id="66"/>
      <w:r>
        <w:rPr>
          <w:rFonts w:eastAsia="等线" w:ascii="Arial" w:cs="Arial" w:hAnsi="Arial"/>
          <w:b w:val="true"/>
          <w:sz w:val="30"/>
        </w:rPr>
        <w:t>1.2 Out of scope（不做什么）</w:t>
      </w:r>
      <w:bookmarkEnd w:id="66"/>
    </w:p>
    <w:p>
      <w:pPr>
        <w:numPr>
          <w:numId w:val="302"/>
        </w:numPr>
        <w:spacing w:before="120" w:after="120" w:line="288" w:lineRule="auto"/>
        <w:ind w:left="0"/>
        <w:jc w:val="left"/>
      </w:pPr>
      <w:r>
        <w:rPr>
          <w:rFonts w:eastAsia="等线" w:ascii="Arial" w:cs="Arial" w:hAnsi="Arial"/>
          <w:b w:val="true"/>
          <w:sz w:val="22"/>
        </w:rPr>
        <w:t>待 PRD 明确</w:t>
      </w:r>
      <w:r>
        <w:rPr>
          <w:rFonts w:eastAsia="等线" w:ascii="Arial" w:cs="Arial" w:hAnsi="Arial"/>
          <w:sz w:val="22"/>
        </w:rPr>
        <w:t>：AI互动窗口若不做应移到远期，不进入本期验收</w:t>
      </w:r>
    </w:p>
    <w:p>
      <w:pPr>
        <w:numPr>
          <w:numId w:val="303"/>
        </w:numPr>
        <w:spacing w:before="120" w:after="120" w:line="288" w:lineRule="auto"/>
        <w:ind w:left="0"/>
        <w:jc w:val="left"/>
      </w:pPr>
      <w:r>
        <w:rPr>
          <w:rFonts w:eastAsia="等线" w:ascii="Arial" w:cs="Arial" w:hAnsi="Arial"/>
          <w:sz w:val="22"/>
        </w:rPr>
        <w:t>全球历史内容的“全覆盖/全量”暂不承诺（PRD 已提及篇幅限制）</w:t>
      </w:r>
    </w:p>
    <w:p>
      <w:pPr>
        <w:pStyle w:val="3"/>
        <w:spacing w:before="300" w:after="120" w:line="288" w:lineRule="auto"/>
        <w:ind w:left="0"/>
        <w:jc w:val="left"/>
        <w:outlineLvl w:val="2"/>
      </w:pPr>
      <w:bookmarkStart w:name="heading_67" w:id="67"/>
      <w:r>
        <w:rPr>
          <w:rFonts w:eastAsia="等线" w:ascii="Arial" w:cs="Arial" w:hAnsi="Arial"/>
          <w:b w:val="true"/>
          <w:sz w:val="30"/>
        </w:rPr>
        <w:t>1.3 Assumptions（隐含假设，需确认）</w:t>
      </w:r>
      <w:bookmarkEnd w:id="67"/>
    </w:p>
    <w:p>
      <w:pPr>
        <w:numPr>
          <w:numId w:val="304"/>
        </w:numPr>
        <w:spacing w:before="120" w:after="120" w:line="288" w:lineRule="auto"/>
        <w:ind w:left="0"/>
        <w:jc w:val="left"/>
      </w:pPr>
      <w:r>
        <w:rPr>
          <w:rFonts w:eastAsia="等线" w:ascii="Arial" w:cs="Arial" w:hAnsi="Arial"/>
          <w:sz w:val="22"/>
        </w:rPr>
        <w:t>小程序端使用微信登录/支付；后端通过腾讯云函数提供接口（PRD提到“腾讯云函数调用”）</w:t>
      </w:r>
    </w:p>
    <w:p>
      <w:pPr>
        <w:numPr>
          <w:numId w:val="305"/>
        </w:numPr>
        <w:spacing w:before="120" w:after="120" w:line="288" w:lineRule="auto"/>
        <w:ind w:left="0"/>
        <w:jc w:val="left"/>
      </w:pPr>
      <w:r>
        <w:rPr>
          <w:rFonts w:eastAsia="等线" w:ascii="Arial" w:cs="Arial" w:hAnsi="Arial"/>
          <w:sz w:val="22"/>
        </w:rPr>
        <w:t>历史内容生产链路（拆分/分类/翻译）可能是离线/后台流程，不等同于小程序在线能力（需在 IA 中区分“内容生产系统 vs C端展示系统”）</w:t>
      </w:r>
    </w:p>
    <w:p>
      <w:pPr>
        <w:pStyle w:val="2"/>
        <w:spacing w:before="320" w:after="120" w:line="288" w:lineRule="auto"/>
        <w:ind w:left="0"/>
        <w:jc w:val="left"/>
        <w:outlineLvl w:val="1"/>
      </w:pPr>
      <w:bookmarkStart w:name="heading_68" w:id="68"/>
      <w:r>
        <w:rPr>
          <w:rFonts w:eastAsia="等线" w:ascii="Arial" w:cs="Arial" w:hAnsi="Arial"/>
          <w:b w:val="true"/>
          <w:sz w:val="32"/>
        </w:rPr>
        <w:t>2. Key Entities &amp; Data Dictionary（核心对象与字段字典）</w:t>
      </w:r>
      <w:bookmarkEnd w:id="68"/>
    </w:p>
    <w:p>
      <w:pPr>
        <w:pStyle w:val="3"/>
        <w:spacing w:before="300" w:after="120" w:line="288" w:lineRule="auto"/>
        <w:ind w:left="0"/>
        <w:jc w:val="left"/>
        <w:outlineLvl w:val="2"/>
      </w:pPr>
      <w:bookmarkStart w:name="heading_69" w:id="69"/>
      <w:r>
        <w:rPr>
          <w:rFonts w:eastAsia="等线" w:ascii="Arial" w:cs="Arial" w:hAnsi="Arial"/>
          <w:b w:val="true"/>
          <w:sz w:val="30"/>
        </w:rPr>
        <w:t>核心实体（建议）</w:t>
      </w:r>
      <w:bookmarkEnd w:id="69"/>
    </w:p>
    <w:p>
      <w:pPr>
        <w:numPr>
          <w:numId w:val="306"/>
        </w:numPr>
        <w:spacing w:before="120" w:after="120" w:line="288" w:lineRule="auto"/>
        <w:ind w:left="0"/>
        <w:jc w:val="left"/>
      </w:pPr>
      <w:r>
        <w:rPr>
          <w:rFonts w:eastAsia="Consolas" w:ascii="Consolas" w:cs="Consolas" w:hAnsi="Consolas"/>
          <w:sz w:val="22"/>
          <w:shd w:fill="EFF0F1"/>
        </w:rPr>
        <w:t>HistoricalUnit</w:t>
      </w:r>
      <w:r>
        <w:rPr>
          <w:rFonts w:eastAsia="等线" w:ascii="Arial" w:cs="Arial" w:hAnsi="Arial"/>
          <w:sz w:val="22"/>
        </w:rPr>
        <w:t>（</w:t>
      </w:r>
      <w:r>
        <w:rPr>
          <w:rFonts w:eastAsia="等线" w:ascii="Arial" w:cs="Arial" w:hAnsi="Arial"/>
          <w:sz w:val="22"/>
        </w:rPr>
        <w:t>帝王单元</w:t>
      </w:r>
      <w:r>
        <w:rPr>
          <w:rFonts w:eastAsia="等线" w:ascii="Arial" w:cs="Arial" w:hAnsi="Arial"/>
          <w:sz w:val="22"/>
        </w:rPr>
        <w:t>）</w:t>
      </w:r>
    </w:p>
    <w:p>
      <w:pPr>
        <w:numPr>
          <w:numId w:val="307"/>
        </w:numPr>
        <w:spacing w:before="120" w:after="120" w:line="288" w:lineRule="auto"/>
        <w:ind w:left="0"/>
        <w:jc w:val="left"/>
      </w:pPr>
      <w:r>
        <w:rPr>
          <w:rFonts w:eastAsia="Consolas" w:ascii="Consolas" w:cs="Consolas" w:hAnsi="Consolas"/>
          <w:sz w:val="22"/>
          <w:shd w:fill="EFF0F1"/>
        </w:rPr>
        <w:t>HistoricalBox</w:t>
      </w:r>
      <w:r>
        <w:rPr>
          <w:rFonts w:eastAsia="等线" w:ascii="Arial" w:cs="Arial" w:hAnsi="Arial"/>
          <w:sz w:val="22"/>
        </w:rPr>
        <w:t>（</w:t>
      </w:r>
      <w:r>
        <w:rPr>
          <w:rFonts w:eastAsia="等线" w:ascii="Arial" w:cs="Arial" w:hAnsi="Arial"/>
          <w:sz w:val="22"/>
        </w:rPr>
        <w:t>史略盒子</w:t>
      </w:r>
      <w:r>
        <w:rPr>
          <w:rFonts w:eastAsia="等线" w:ascii="Arial" w:cs="Arial" w:hAnsi="Arial"/>
          <w:sz w:val="22"/>
        </w:rPr>
        <w:t>）</w:t>
      </w:r>
    </w:p>
    <w:p>
      <w:pPr>
        <w:numPr>
          <w:numId w:val="308"/>
        </w:numPr>
        <w:spacing w:before="120" w:after="120" w:line="288" w:lineRule="auto"/>
        <w:ind w:left="0"/>
        <w:jc w:val="left"/>
      </w:pPr>
      <w:r>
        <w:rPr>
          <w:rFonts w:eastAsia="Consolas" w:ascii="Consolas" w:cs="Consolas" w:hAnsi="Consolas"/>
          <w:sz w:val="22"/>
          <w:shd w:fill="EFF0F1"/>
        </w:rPr>
        <w:t>CivilizationRegionL1/L2</w:t>
      </w:r>
      <w:r>
        <w:rPr>
          <w:rFonts w:eastAsia="等线" w:ascii="Arial" w:cs="Arial" w:hAnsi="Arial"/>
          <w:sz w:val="22"/>
        </w:rPr>
        <w:t>（文明一级/二级分类）</w:t>
      </w:r>
    </w:p>
    <w:p>
      <w:pPr>
        <w:numPr>
          <w:numId w:val="309"/>
        </w:numPr>
        <w:spacing w:before="120" w:after="120" w:line="288" w:lineRule="auto"/>
        <w:ind w:left="0"/>
        <w:jc w:val="left"/>
      </w:pPr>
      <w:r>
        <w:rPr>
          <w:rFonts w:eastAsia="Consolas" w:ascii="Consolas" w:cs="Consolas" w:hAnsi="Consolas"/>
          <w:sz w:val="22"/>
          <w:shd w:fill="EFF0F1"/>
        </w:rPr>
        <w:t>User</w:t>
      </w:r>
      <w:r>
        <w:rPr>
          <w:rFonts w:eastAsia="等线" w:ascii="Arial" w:cs="Arial" w:hAnsi="Arial"/>
          <w:sz w:val="22"/>
        </w:rPr>
        <w:t>、</w:t>
      </w:r>
      <w:r>
        <w:rPr>
          <w:rFonts w:eastAsia="Consolas" w:ascii="Consolas" w:cs="Consolas" w:hAnsi="Consolas"/>
          <w:sz w:val="22"/>
          <w:shd w:fill="EFF0F1"/>
        </w:rPr>
        <w:t>Favorite</w:t>
      </w:r>
      <w:r>
        <w:rPr>
          <w:rFonts w:eastAsia="等线" w:ascii="Arial" w:cs="Arial" w:hAnsi="Arial"/>
          <w:sz w:val="22"/>
        </w:rPr>
        <w:t>（收藏）、</w:t>
      </w:r>
      <w:r>
        <w:rPr>
          <w:rFonts w:eastAsia="Consolas" w:ascii="Consolas" w:cs="Consolas" w:hAnsi="Consolas"/>
          <w:sz w:val="22"/>
          <w:shd w:fill="EFF0F1"/>
        </w:rPr>
        <w:t>Footprint</w:t>
      </w:r>
      <w:r>
        <w:rPr>
          <w:rFonts w:eastAsia="等线" w:ascii="Arial" w:cs="Arial" w:hAnsi="Arial"/>
          <w:sz w:val="22"/>
        </w:rPr>
        <w:t>（足迹）</w:t>
      </w:r>
    </w:p>
    <w:p>
      <w:pPr>
        <w:numPr>
          <w:numId w:val="310"/>
        </w:numPr>
        <w:spacing w:before="120" w:after="120" w:line="288" w:lineRule="auto"/>
        <w:ind w:left="0"/>
        <w:jc w:val="left"/>
      </w:pPr>
      <w:r>
        <w:rPr>
          <w:rFonts w:eastAsia="Consolas" w:ascii="Consolas" w:cs="Consolas" w:hAnsi="Consolas"/>
          <w:sz w:val="22"/>
          <w:shd w:fill="EFF0F1"/>
        </w:rPr>
        <w:t>Membership</w:t>
      </w:r>
      <w:r>
        <w:rPr>
          <w:rFonts w:eastAsia="等线" w:ascii="Arial" w:cs="Arial" w:hAnsi="Arial"/>
          <w:sz w:val="22"/>
        </w:rPr>
        <w:t>、</w:t>
      </w:r>
      <w:r>
        <w:rPr>
          <w:rFonts w:eastAsia="Consolas" w:ascii="Consolas" w:cs="Consolas" w:hAnsi="Consolas"/>
          <w:sz w:val="22"/>
          <w:shd w:fill="EFF0F1"/>
        </w:rPr>
        <w:t>PaymentOrder</w:t>
      </w:r>
      <w:r>
        <w:rPr>
          <w:rFonts w:eastAsia="等线" w:ascii="Arial" w:cs="Arial" w:hAnsi="Arial"/>
          <w:sz w:val="22"/>
        </w:rPr>
        <w:t>（支付订单/会员）</w:t>
      </w:r>
    </w:p>
    <w:p>
      <w:pPr>
        <w:pStyle w:val="3"/>
        <w:spacing w:before="300" w:after="120" w:line="288" w:lineRule="auto"/>
        <w:ind w:left="0"/>
        <w:jc w:val="left"/>
        <w:outlineLvl w:val="2"/>
      </w:pPr>
      <w:bookmarkStart w:name="heading_70" w:id="70"/>
      <w:r>
        <w:rPr>
          <w:rFonts w:eastAsia="等线" w:ascii="Arial" w:cs="Arial" w:hAnsi="Arial"/>
          <w:b w:val="true"/>
          <w:sz w:val="30"/>
        </w:rPr>
        <w:t>字段字典（PRD已给 + 需补齐）</w:t>
      </w:r>
      <w:bookmarkEnd w:id="70"/>
    </w:p>
    <w:p>
      <w:pPr>
        <w:numPr>
          <w:numId w:val="311"/>
        </w:numPr>
        <w:spacing w:before="120" w:after="120" w:line="288" w:lineRule="auto"/>
        <w:ind w:left="0"/>
        <w:jc w:val="left"/>
      </w:pPr>
      <w:r>
        <w:rPr>
          <w:rFonts w:eastAsia="等线" w:ascii="Arial" w:cs="Arial" w:hAnsi="Arial"/>
          <w:sz w:val="22"/>
        </w:rPr>
        <w:t>HistoricalUnit（PRD已列）：</w:t>
      </w:r>
      <w:r>
        <w:rPr>
          <w:rFonts w:eastAsia="Consolas" w:ascii="Consolas" w:cs="Consolas" w:hAnsi="Consolas"/>
          <w:sz w:val="22"/>
          <w:shd w:fill="EFF0F1"/>
        </w:rPr>
        <w:t>unitId</w:t>
      </w:r>
      <w:r>
        <w:rPr>
          <w:rFonts w:eastAsia="等线" w:ascii="Arial" w:cs="Arial" w:hAnsi="Arial"/>
          <w:sz w:val="22"/>
        </w:rPr>
        <w:t>、</w:t>
      </w:r>
      <w:r>
        <w:rPr>
          <w:rFonts w:eastAsia="Consolas" w:ascii="Consolas" w:cs="Consolas" w:hAnsi="Consolas"/>
          <w:sz w:val="22"/>
          <w:shd w:fill="EFF0F1"/>
        </w:rPr>
        <w:t>name</w:t>
      </w:r>
      <w:r>
        <w:rPr>
          <w:rFonts w:eastAsia="等线" w:ascii="Arial" w:cs="Arial" w:hAnsi="Arial"/>
          <w:sz w:val="22"/>
        </w:rPr>
        <w:t>、</w:t>
      </w:r>
      <w:r>
        <w:rPr>
          <w:rFonts w:eastAsia="Consolas" w:ascii="Consolas" w:cs="Consolas" w:hAnsi="Consolas"/>
          <w:sz w:val="22"/>
          <w:shd w:fill="EFF0F1"/>
        </w:rPr>
        <w:t>regionL1Id/name</w:t>
      </w:r>
      <w:r>
        <w:rPr>
          <w:rFonts w:eastAsia="等线" w:ascii="Arial" w:cs="Arial" w:hAnsi="Arial"/>
          <w:sz w:val="22"/>
        </w:rPr>
        <w:t>、</w:t>
      </w:r>
      <w:r>
        <w:rPr>
          <w:rFonts w:eastAsia="Consolas" w:ascii="Consolas" w:cs="Consolas" w:hAnsi="Consolas"/>
          <w:sz w:val="22"/>
          <w:shd w:fill="EFF0F1"/>
        </w:rPr>
        <w:t>regionL2Id/name</w:t>
      </w:r>
      <w:r>
        <w:rPr>
          <w:rFonts w:eastAsia="等线" w:ascii="Arial" w:cs="Arial" w:hAnsi="Arial"/>
          <w:sz w:val="22"/>
        </w:rPr>
        <w:t>、</w:t>
      </w:r>
      <w:r>
        <w:rPr>
          <w:rFonts w:eastAsia="Consolas" w:ascii="Consolas" w:cs="Consolas" w:hAnsi="Consolas"/>
          <w:sz w:val="22"/>
          <w:shd w:fill="EFF0F1"/>
        </w:rPr>
        <w:t>dynastyName?</w:t>
      </w:r>
      <w:r>
        <w:rPr>
          <w:rFonts w:eastAsia="等线" w:ascii="Arial" w:cs="Arial" w:hAnsi="Arial"/>
          <w:sz w:val="22"/>
        </w:rPr>
        <w:t>、</w:t>
      </w:r>
      <w:r>
        <w:rPr>
          <w:rFonts w:eastAsia="Consolas" w:ascii="Consolas" w:cs="Consolas" w:hAnsi="Consolas"/>
          <w:sz w:val="22"/>
          <w:shd w:fill="EFF0F1"/>
        </w:rPr>
        <w:t>eraNote?</w:t>
      </w:r>
      <w:r>
        <w:rPr>
          <w:rFonts w:eastAsia="等线" w:ascii="Arial" w:cs="Arial" w:hAnsi="Arial"/>
          <w:sz w:val="22"/>
        </w:rPr>
        <w:t>、</w:t>
      </w:r>
      <w:r>
        <w:rPr>
          <w:rFonts w:eastAsia="Consolas" w:ascii="Consolas" w:cs="Consolas" w:hAnsi="Consolas"/>
          <w:sz w:val="22"/>
          <w:shd w:fill="EFF0F1"/>
        </w:rPr>
        <w:t>startYear</w:t>
      </w:r>
      <w:r>
        <w:rPr>
          <w:rFonts w:eastAsia="等线" w:ascii="Arial" w:cs="Arial" w:hAnsi="Arial"/>
          <w:sz w:val="22"/>
        </w:rPr>
        <w:t>、</w:t>
      </w:r>
      <w:r>
        <w:rPr>
          <w:rFonts w:eastAsia="Consolas" w:ascii="Consolas" w:cs="Consolas" w:hAnsi="Consolas"/>
          <w:sz w:val="22"/>
          <w:shd w:fill="EFF0F1"/>
        </w:rPr>
        <w:t>endYear</w:t>
      </w:r>
      <w:r>
        <w:rPr>
          <w:rFonts w:eastAsia="等线" w:ascii="Arial" w:cs="Arial" w:hAnsi="Arial"/>
          <w:sz w:val="22"/>
        </w:rPr>
        <w:t>、</w:t>
      </w:r>
      <w:r>
        <w:rPr>
          <w:rFonts w:eastAsia="Consolas" w:ascii="Consolas" w:cs="Consolas" w:hAnsi="Consolas"/>
          <w:sz w:val="22"/>
          <w:shd w:fill="EFF0F1"/>
        </w:rPr>
        <w:t>durationText</w:t>
      </w:r>
      <w:r>
        <w:rPr>
          <w:rFonts w:eastAsia="等线" w:ascii="Arial" w:cs="Arial" w:hAnsi="Arial"/>
          <w:sz w:val="22"/>
        </w:rPr>
        <w:t>、</w:t>
      </w:r>
      <w:r>
        <w:rPr>
          <w:rFonts w:eastAsia="Consolas" w:ascii="Consolas" w:cs="Consolas" w:hAnsi="Consolas"/>
          <w:sz w:val="22"/>
          <w:shd w:fill="EFF0F1"/>
        </w:rPr>
        <w:t>coreContents[]&lt;=2</w:t>
      </w:r>
      <w:r>
        <w:rPr>
          <w:rFonts w:eastAsia="等线" w:ascii="Arial" w:cs="Arial" w:hAnsi="Arial"/>
          <w:sz w:val="22"/>
        </w:rPr>
        <w:t>、</w:t>
      </w:r>
      <w:r>
        <w:rPr>
          <w:rFonts w:eastAsia="Consolas" w:ascii="Consolas" w:cs="Consolas" w:hAnsi="Consolas"/>
          <w:sz w:val="22"/>
          <w:shd w:fill="EFF0F1"/>
        </w:rPr>
        <w:t>summary</w:t>
      </w:r>
    </w:p>
    <w:p>
      <w:pPr>
        <w:numPr>
          <w:numId w:val="312"/>
        </w:numPr>
        <w:spacing w:before="120" w:after="120" w:line="288" w:lineRule="auto"/>
        <w:ind w:left="0"/>
        <w:jc w:val="left"/>
      </w:pPr>
      <w:r>
        <w:rPr>
          <w:rFonts w:eastAsia="等线" w:ascii="Arial" w:cs="Arial" w:hAnsi="Arial"/>
          <w:sz w:val="22"/>
        </w:rPr>
        <w:t>HistoricalBox（PRD部分列/推导）：</w:t>
      </w:r>
      <w:r>
        <w:rPr>
          <w:rFonts w:eastAsia="Consolas" w:ascii="Consolas" w:cs="Consolas" w:hAnsi="Consolas"/>
          <w:sz w:val="22"/>
          <w:shd w:fill="EFF0F1"/>
        </w:rPr>
        <w:t>boxId</w:t>
      </w:r>
      <w:r>
        <w:rPr>
          <w:rFonts w:eastAsia="等线" w:ascii="Arial" w:cs="Arial" w:hAnsi="Arial"/>
          <w:sz w:val="22"/>
        </w:rPr>
        <w:t>、</w:t>
      </w:r>
      <w:r>
        <w:rPr>
          <w:rFonts w:eastAsia="Consolas" w:ascii="Consolas" w:cs="Consolas" w:hAnsi="Consolas"/>
          <w:sz w:val="22"/>
          <w:shd w:fill="EFF0F1"/>
        </w:rPr>
        <w:t>name</w:t>
      </w:r>
      <w:r>
        <w:rPr>
          <w:rFonts w:eastAsia="等线" w:ascii="Arial" w:cs="Arial" w:hAnsi="Arial"/>
          <w:sz w:val="22"/>
        </w:rPr>
        <w:t>、</w:t>
      </w:r>
      <w:r>
        <w:rPr>
          <w:rFonts w:eastAsia="Consolas" w:ascii="Consolas" w:cs="Consolas" w:hAnsi="Consolas"/>
          <w:sz w:val="22"/>
          <w:shd w:fill="EFF0F1"/>
        </w:rPr>
        <w:t>category(君纪/士臣/民录/典制/事略)</w:t>
      </w:r>
      <w:r>
        <w:rPr>
          <w:rFonts w:eastAsia="等线" w:ascii="Arial" w:cs="Arial" w:hAnsi="Arial"/>
          <w:sz w:val="22"/>
        </w:rPr>
        <w:t>、</w:t>
      </w:r>
      <w:r>
        <w:rPr>
          <w:rFonts w:eastAsia="Consolas" w:ascii="Consolas" w:cs="Consolas" w:hAnsi="Consolas"/>
          <w:sz w:val="22"/>
          <w:shd w:fill="EFF0F1"/>
        </w:rPr>
        <w:t>startYear</w:t>
      </w:r>
      <w:r>
        <w:rPr>
          <w:rFonts w:eastAsia="等线" w:ascii="Arial" w:cs="Arial" w:hAnsi="Arial"/>
          <w:sz w:val="22"/>
        </w:rPr>
        <w:t>、</w:t>
      </w:r>
      <w:r>
        <w:rPr>
          <w:rFonts w:eastAsia="Consolas" w:ascii="Consolas" w:cs="Consolas" w:hAnsi="Consolas"/>
          <w:sz w:val="22"/>
          <w:shd w:fill="EFF0F1"/>
        </w:rPr>
        <w:t>endYear</w:t>
      </w:r>
      <w:r>
        <w:rPr>
          <w:rFonts w:eastAsia="等线" w:ascii="Arial" w:cs="Arial" w:hAnsi="Arial"/>
          <w:sz w:val="22"/>
        </w:rPr>
        <w:t>、</w:t>
      </w:r>
      <w:r>
        <w:rPr>
          <w:rFonts w:eastAsia="Consolas" w:ascii="Consolas" w:cs="Consolas" w:hAnsi="Consolas"/>
          <w:sz w:val="22"/>
          <w:shd w:fill="EFF0F1"/>
        </w:rPr>
        <w:t>unitId/unitName</w:t>
      </w:r>
      <w:r>
        <w:rPr>
          <w:rFonts w:eastAsia="等线" w:ascii="Arial" w:cs="Arial" w:hAnsi="Arial"/>
          <w:sz w:val="22"/>
        </w:rPr>
        <w:t>、</w:t>
      </w:r>
      <w:r>
        <w:rPr>
          <w:rFonts w:eastAsia="Consolas" w:ascii="Consolas" w:cs="Consolas" w:hAnsi="Consolas"/>
          <w:sz w:val="22"/>
          <w:shd w:fill="EFF0F1"/>
        </w:rPr>
        <w:t>sourceRef(著作-卷-章)</w:t>
      </w:r>
      <w:r>
        <w:rPr>
          <w:rFonts w:eastAsia="等线" w:ascii="Arial" w:cs="Arial" w:hAnsi="Arial"/>
          <w:sz w:val="22"/>
        </w:rPr>
        <w:t>、</w:t>
      </w:r>
      <w:r>
        <w:rPr>
          <w:rFonts w:eastAsia="Consolas" w:ascii="Consolas" w:cs="Consolas" w:hAnsi="Consolas"/>
          <w:sz w:val="22"/>
          <w:shd w:fill="EFF0F1"/>
        </w:rPr>
        <w:t>originalText</w:t>
      </w:r>
      <w:r>
        <w:rPr>
          <w:rFonts w:eastAsia="等线" w:ascii="Arial" w:cs="Arial" w:hAnsi="Arial"/>
          <w:sz w:val="22"/>
        </w:rPr>
        <w:t>、</w:t>
      </w:r>
      <w:r>
        <w:rPr>
          <w:rFonts w:eastAsia="Consolas" w:ascii="Consolas" w:cs="Consolas" w:hAnsi="Consolas"/>
          <w:sz w:val="22"/>
          <w:shd w:fill="EFF0F1"/>
        </w:rPr>
        <w:t>detailContent</w:t>
      </w:r>
      <w:r>
        <w:rPr>
          <w:rFonts w:eastAsia="等线" w:ascii="Arial" w:cs="Arial" w:hAnsi="Arial"/>
          <w:sz w:val="22"/>
        </w:rPr>
        <w:t>、</w:t>
      </w:r>
      <w:r>
        <w:rPr>
          <w:rFonts w:eastAsia="Consolas" w:ascii="Consolas" w:cs="Consolas" w:hAnsi="Consolas"/>
          <w:sz w:val="22"/>
          <w:shd w:fill="EFF0F1"/>
        </w:rPr>
        <w:t>relations[]</w:t>
      </w:r>
      <w:r>
        <w:rPr>
          <w:rFonts w:eastAsia="等线" w:ascii="Arial" w:cs="Arial" w:hAnsi="Arial"/>
          <w:sz w:val="22"/>
        </w:rPr>
        <w:t>、</w:t>
      </w:r>
      <w:r>
        <w:rPr>
          <w:rFonts w:eastAsia="Consolas" w:ascii="Consolas" w:cs="Consolas" w:hAnsi="Consolas"/>
          <w:sz w:val="22"/>
          <w:shd w:fill="EFF0F1"/>
        </w:rPr>
        <w:t>reviews[]</w:t>
      </w:r>
      <w:r>
        <w:rPr>
          <w:rFonts w:eastAsia="等线" w:ascii="Arial" w:cs="Arial" w:hAnsi="Arial"/>
          <w:sz w:val="22"/>
        </w:rPr>
        <w:t>、</w:t>
      </w:r>
      <w:r>
        <w:rPr>
          <w:rFonts w:eastAsia="Consolas" w:ascii="Consolas" w:cs="Consolas" w:hAnsi="Consolas"/>
          <w:sz w:val="22"/>
          <w:shd w:fill="EFF0F1"/>
        </w:rPr>
        <w:t>artifacts[]</w:t>
      </w:r>
    </w:p>
    <w:p>
      <w:pPr>
        <w:spacing w:before="120" w:after="120" w:line="288" w:lineRule="auto"/>
        <w:ind w:left="0"/>
        <w:jc w:val="left"/>
      </w:pPr>
      <w:r>
        <w:rPr>
          <w:rFonts w:eastAsia="等线" w:ascii="Arial" w:cs="Arial" w:hAnsi="Arial"/>
          <w:b w:val="true"/>
          <w:sz w:val="22"/>
        </w:rPr>
        <w:t>需要补齐的关键口径（P0/P1）</w:t>
      </w:r>
    </w:p>
    <w:p>
      <w:pPr>
        <w:numPr>
          <w:numId w:val="313"/>
        </w:numPr>
        <w:spacing w:before="120" w:after="120" w:line="288" w:lineRule="auto"/>
        <w:ind w:left="0"/>
        <w:jc w:val="left"/>
      </w:pPr>
      <w:r>
        <w:rPr>
          <w:rFonts w:eastAsia="等线" w:ascii="Arial" w:cs="Arial" w:hAnsi="Arial"/>
          <w:sz w:val="22"/>
        </w:rPr>
        <w:t>时间：年份是否允许“约/公元前/跨年/区间不确定”？字段类型（int/string）与展示格式</w:t>
      </w:r>
    </w:p>
    <w:p>
      <w:pPr>
        <w:numPr>
          <w:numId w:val="314"/>
        </w:numPr>
        <w:spacing w:before="120" w:after="120" w:line="288" w:lineRule="auto"/>
        <w:ind w:left="0"/>
        <w:jc w:val="left"/>
      </w:pPr>
      <w:r>
        <w:rPr>
          <w:rFonts w:eastAsia="Consolas" w:ascii="Consolas" w:cs="Consolas" w:hAnsi="Consolas"/>
          <w:sz w:val="22"/>
          <w:shd w:fill="EFF0F1"/>
        </w:rPr>
        <w:t>coreContents[]</w:t>
      </w:r>
      <w:r>
        <w:rPr>
          <w:rFonts w:eastAsia="等线" w:ascii="Arial" w:cs="Arial" w:hAnsi="Arial"/>
          <w:sz w:val="22"/>
        </w:rPr>
        <w:t xml:space="preserve"> 的生成规则：与盒子优先级（p0/p1）如何映射？盒子“优先级”字段是否存在于盒子表？</w:t>
      </w:r>
    </w:p>
    <w:p>
      <w:pPr>
        <w:numPr>
          <w:numId w:val="315"/>
        </w:numPr>
        <w:spacing w:before="120" w:after="120" w:line="288" w:lineRule="auto"/>
        <w:ind w:left="0"/>
        <w:jc w:val="left"/>
      </w:pPr>
      <w:r>
        <w:rPr>
          <w:rFonts w:eastAsia="Consolas" w:ascii="Consolas" w:cs="Consolas" w:hAnsi="Consolas"/>
          <w:sz w:val="22"/>
          <w:shd w:fill="EFF0F1"/>
        </w:rPr>
        <w:t>relations[]</w:t>
      </w:r>
      <w:r>
        <w:rPr>
          <w:rFonts w:eastAsia="等线" w:ascii="Arial" w:cs="Arial" w:hAnsi="Arial"/>
          <w:sz w:val="22"/>
        </w:rPr>
        <w:t>：二级关系的定义（节点类型/边类型/最大数量/布局）</w:t>
      </w:r>
    </w:p>
    <w:p>
      <w:pPr>
        <w:numPr>
          <w:numId w:val="316"/>
        </w:numPr>
        <w:spacing w:before="120" w:after="120" w:line="288" w:lineRule="auto"/>
        <w:ind w:left="0"/>
        <w:jc w:val="left"/>
      </w:pPr>
      <w:r>
        <w:rPr>
          <w:rFonts w:eastAsia="Consolas" w:ascii="Consolas" w:cs="Consolas" w:hAnsi="Consolas"/>
          <w:sz w:val="22"/>
          <w:shd w:fill="EFF0F1"/>
        </w:rPr>
        <w:t>reviews[]</w:t>
      </w:r>
      <w:r>
        <w:rPr>
          <w:rFonts w:eastAsia="等线" w:ascii="Arial" w:cs="Arial" w:hAnsi="Arial"/>
          <w:sz w:val="22"/>
        </w:rPr>
        <w:t>：排序规则（PRD写“按著作年份由小到大”，但需明确“年份取值来自何字段/缺失如何处理”）</w:t>
      </w:r>
    </w:p>
    <w:p>
      <w:pPr>
        <w:numPr>
          <w:numId w:val="317"/>
        </w:numPr>
        <w:spacing w:before="120" w:after="120" w:line="288" w:lineRule="auto"/>
        <w:ind w:left="0"/>
        <w:jc w:val="left"/>
      </w:pPr>
      <w:r>
        <w:rPr>
          <w:rFonts w:eastAsia="Consolas" w:ascii="Consolas" w:cs="Consolas" w:hAnsi="Consolas"/>
          <w:sz w:val="22"/>
          <w:shd w:fill="EFF0F1"/>
        </w:rPr>
        <w:t>artifacts[]</w:t>
      </w:r>
      <w:r>
        <w:rPr>
          <w:rFonts w:eastAsia="等线" w:ascii="Arial" w:cs="Arial" w:hAnsi="Arial"/>
          <w:sz w:val="22"/>
        </w:rPr>
        <w:t>：图片来源、版权、尺寸规范、加载策略</w:t>
      </w:r>
    </w:p>
    <w:p>
      <w:pPr>
        <w:pStyle w:val="2"/>
        <w:spacing w:before="320" w:after="120" w:line="288" w:lineRule="auto"/>
        <w:ind w:left="0"/>
        <w:jc w:val="left"/>
        <w:outlineLvl w:val="1"/>
      </w:pPr>
      <w:bookmarkStart w:name="heading_71" w:id="71"/>
      <w:r>
        <w:rPr>
          <w:rFonts w:eastAsia="等线" w:ascii="Arial" w:cs="Arial" w:hAnsi="Arial"/>
          <w:b w:val="true"/>
          <w:sz w:val="32"/>
        </w:rPr>
        <w:t>3. End-to-End Flow（端到端流程）</w:t>
      </w:r>
      <w:bookmarkEnd w:id="71"/>
    </w:p>
    <w:p>
      <w:pPr>
        <w:pStyle w:val="3"/>
        <w:spacing w:before="300" w:after="120" w:line="288" w:lineRule="auto"/>
        <w:ind w:left="0"/>
        <w:jc w:val="left"/>
        <w:outlineLvl w:val="2"/>
      </w:pPr>
      <w:bookmarkStart w:name="heading_72" w:id="72"/>
      <w:r>
        <w:rPr>
          <w:rFonts w:eastAsia="等线" w:ascii="Arial" w:cs="Arial" w:hAnsi="Arial"/>
          <w:b w:val="true"/>
          <w:sz w:val="30"/>
        </w:rPr>
        <w:t>3.1 User journey（用户链路）</w:t>
      </w:r>
      <w:bookmarkEnd w:id="72"/>
    </w:p>
    <w:p>
      <w:pPr>
        <w:numPr>
          <w:numId w:val="318"/>
        </w:numPr>
        <w:spacing w:before="120" w:after="120" w:line="288" w:lineRule="auto"/>
        <w:ind w:left="0"/>
        <w:jc w:val="left"/>
      </w:pPr>
      <w:r>
        <w:rPr>
          <w:rFonts w:eastAsia="等线" w:ascii="Arial" w:cs="Arial" w:hAnsi="Arial"/>
          <w:sz w:val="22"/>
        </w:rPr>
        <w:t>首页：二维坐标（时间×地域）→ 点击</w:t>
      </w:r>
      <w:r>
        <w:rPr>
          <w:rFonts w:eastAsia="等线" w:ascii="Arial" w:cs="Arial" w:hAnsi="Arial"/>
          <w:sz w:val="22"/>
        </w:rPr>
        <w:t>帝王单元</w:t>
      </w:r>
      <w:r>
        <w:rPr>
          <w:rFonts w:eastAsia="等线" w:ascii="Arial" w:cs="Arial" w:hAnsi="Arial"/>
          <w:sz w:val="22"/>
        </w:rPr>
        <w:t>卡片进入</w:t>
      </w:r>
      <w:r>
        <w:rPr>
          <w:rFonts w:eastAsia="等线" w:ascii="Arial" w:cs="Arial" w:hAnsi="Arial"/>
          <w:sz w:val="22"/>
        </w:rPr>
        <w:t>帝王单元</w:t>
      </w:r>
      <w:r>
        <w:rPr>
          <w:rFonts w:eastAsia="等线" w:ascii="Arial" w:cs="Arial" w:hAnsi="Arial"/>
          <w:sz w:val="22"/>
        </w:rPr>
        <w:t>详情</w:t>
      </w:r>
    </w:p>
    <w:p>
      <w:pPr>
        <w:numPr>
          <w:numId w:val="319"/>
        </w:numPr>
        <w:spacing w:before="120" w:after="120" w:line="288" w:lineRule="auto"/>
        <w:ind w:left="0"/>
        <w:jc w:val="left"/>
      </w:pPr>
      <w:r>
        <w:rPr>
          <w:rFonts w:eastAsia="等线" w:ascii="Arial" w:cs="Arial" w:hAnsi="Arial"/>
          <w:sz w:val="22"/>
        </w:rPr>
        <w:t>帝王单元</w:t>
      </w:r>
      <w:r>
        <w:rPr>
          <w:rFonts w:eastAsia="等线" w:ascii="Arial" w:cs="Arial" w:hAnsi="Arial"/>
          <w:sz w:val="22"/>
        </w:rPr>
        <w:t>详情：二维坐标（时间×分类）→ 点击</w:t>
      </w:r>
      <w:r>
        <w:rPr>
          <w:rFonts w:eastAsia="等线" w:ascii="Arial" w:cs="Arial" w:hAnsi="Arial"/>
          <w:sz w:val="22"/>
        </w:rPr>
        <w:t>史略盒子</w:t>
      </w:r>
      <w:r>
        <w:rPr>
          <w:rFonts w:eastAsia="等线" w:ascii="Arial" w:cs="Arial" w:hAnsi="Arial"/>
          <w:sz w:val="22"/>
        </w:rPr>
        <w:t>进入盒子详情（tab 阅读）</w:t>
      </w:r>
    </w:p>
    <w:p>
      <w:pPr>
        <w:numPr>
          <w:numId w:val="320"/>
        </w:numPr>
        <w:spacing w:before="120" w:after="120" w:line="288" w:lineRule="auto"/>
        <w:ind w:left="0"/>
        <w:jc w:val="left"/>
      </w:pPr>
      <w:r>
        <w:rPr>
          <w:rFonts w:eastAsia="等线" w:ascii="Arial" w:cs="Arial" w:hAnsi="Arial"/>
          <w:sz w:val="22"/>
        </w:rPr>
        <w:t>我的：足迹/收藏（未登录触发登录）→ 登录后回跳并可继续动作（如收藏）</w:t>
      </w:r>
    </w:p>
    <w:p>
      <w:pPr>
        <w:numPr>
          <w:numId w:val="321"/>
        </w:numPr>
        <w:spacing w:before="120" w:after="120" w:line="288" w:lineRule="auto"/>
        <w:ind w:left="0"/>
        <w:jc w:val="left"/>
      </w:pPr>
      <w:r>
        <w:rPr>
          <w:rFonts w:eastAsia="等线" w:ascii="Arial" w:cs="Arial" w:hAnsi="Arial"/>
          <w:sz w:val="22"/>
        </w:rPr>
        <w:t>搜索：输入关键词→联想/搜索→点击结果跳转到</w:t>
      </w:r>
      <w:r>
        <w:rPr>
          <w:rFonts w:eastAsia="等线" w:ascii="Arial" w:cs="Arial" w:hAnsi="Arial"/>
          <w:sz w:val="22"/>
        </w:rPr>
        <w:t>帝王单元</w:t>
      </w:r>
      <w:r>
        <w:rPr>
          <w:rFonts w:eastAsia="等线" w:ascii="Arial" w:cs="Arial" w:hAnsi="Arial"/>
          <w:sz w:val="22"/>
        </w:rPr>
        <w:t>或</w:t>
      </w:r>
      <w:r>
        <w:rPr>
          <w:rFonts w:eastAsia="等线" w:ascii="Arial" w:cs="Arial" w:hAnsi="Arial"/>
          <w:sz w:val="22"/>
        </w:rPr>
        <w:t>史略盒子</w:t>
      </w:r>
    </w:p>
    <w:p>
      <w:pPr>
        <w:numPr>
          <w:numId w:val="322"/>
        </w:numPr>
        <w:spacing w:before="120" w:after="120" w:line="288" w:lineRule="auto"/>
        <w:ind w:left="0"/>
        <w:jc w:val="left"/>
      </w:pPr>
      <w:r>
        <w:rPr>
          <w:rFonts w:eastAsia="等线" w:ascii="Arial" w:cs="Arial" w:hAnsi="Arial"/>
          <w:sz w:val="22"/>
        </w:rPr>
        <w:t>会员：从“我的”进入购买→微信支付→回到购买页/我的页显示会员状态</w:t>
      </w:r>
    </w:p>
    <w:p>
      <w:pPr>
        <w:pStyle w:val="3"/>
        <w:spacing w:before="300" w:after="120" w:line="288" w:lineRule="auto"/>
        <w:ind w:left="0"/>
        <w:jc w:val="left"/>
        <w:outlineLvl w:val="2"/>
      </w:pPr>
      <w:bookmarkStart w:name="heading_73" w:id="73"/>
      <w:r>
        <w:rPr>
          <w:rFonts w:eastAsia="等线" w:ascii="Arial" w:cs="Arial" w:hAnsi="Arial"/>
          <w:b w:val="true"/>
          <w:sz w:val="30"/>
        </w:rPr>
        <w:t>3.2 System flow（系统链路：前端→后端→存储→回写）</w:t>
      </w:r>
      <w:bookmarkEnd w:id="73"/>
    </w:p>
    <w:p>
      <w:pPr>
        <w:numPr>
          <w:numId w:val="323"/>
        </w:numPr>
        <w:spacing w:before="120" w:after="120" w:line="288" w:lineRule="auto"/>
        <w:ind w:left="0"/>
        <w:jc w:val="left"/>
      </w:pPr>
      <w:r>
        <w:rPr>
          <w:rFonts w:eastAsia="等线" w:ascii="Arial" w:cs="Arial" w:hAnsi="Arial"/>
          <w:sz w:val="22"/>
        </w:rPr>
        <w:t xml:space="preserve">首页渲染：前端请求 </w:t>
      </w:r>
      <w:r>
        <w:rPr>
          <w:rFonts w:eastAsia="Consolas" w:ascii="Consolas" w:cs="Consolas" w:hAnsi="Consolas"/>
          <w:sz w:val="22"/>
          <w:shd w:fill="EFF0F1"/>
        </w:rPr>
        <w:t>GET /units?...</w:t>
      </w:r>
      <w:r>
        <w:rPr>
          <w:rFonts w:eastAsia="等线" w:ascii="Arial" w:cs="Arial" w:hAnsi="Arial"/>
          <w:sz w:val="22"/>
        </w:rPr>
        <w:t xml:space="preserve"> → 返回</w:t>
      </w:r>
      <w:r>
        <w:rPr>
          <w:rFonts w:eastAsia="等线" w:ascii="Arial" w:cs="Arial" w:hAnsi="Arial"/>
          <w:sz w:val="22"/>
        </w:rPr>
        <w:t>帝王单元</w:t>
      </w:r>
      <w:r>
        <w:rPr>
          <w:rFonts w:eastAsia="等线" w:ascii="Arial" w:cs="Arial" w:hAnsi="Arial"/>
          <w:sz w:val="22"/>
        </w:rPr>
        <w:t>列表（含定位字段+卡片展示字段）→ 计算坐标与高度渲染</w:t>
      </w:r>
    </w:p>
    <w:p>
      <w:pPr>
        <w:numPr>
          <w:numId w:val="324"/>
        </w:numPr>
        <w:spacing w:before="120" w:after="120" w:line="288" w:lineRule="auto"/>
        <w:ind w:left="0"/>
        <w:jc w:val="left"/>
      </w:pPr>
      <w:r>
        <w:rPr>
          <w:rFonts w:eastAsia="等线" w:ascii="Arial" w:cs="Arial" w:hAnsi="Arial"/>
          <w:sz w:val="22"/>
        </w:rPr>
        <w:t>单元详情：</w:t>
      </w:r>
      <w:r>
        <w:rPr>
          <w:rFonts w:eastAsia="Consolas" w:ascii="Consolas" w:cs="Consolas" w:hAnsi="Consolas"/>
          <w:sz w:val="22"/>
          <w:shd w:fill="EFF0F1"/>
        </w:rPr>
        <w:t>GET /units/{unitId}</w:t>
      </w:r>
      <w:r>
        <w:rPr>
          <w:rFonts w:eastAsia="等线" w:ascii="Arial" w:cs="Arial" w:hAnsi="Arial"/>
          <w:sz w:val="22"/>
        </w:rPr>
        <w:t xml:space="preserve"> + </w:t>
      </w:r>
      <w:r>
        <w:rPr>
          <w:rFonts w:eastAsia="Consolas" w:ascii="Consolas" w:cs="Consolas" w:hAnsi="Consolas"/>
          <w:sz w:val="22"/>
          <w:shd w:fill="EFF0F1"/>
        </w:rPr>
        <w:t>GET /units/{unitId}/boxes</w:t>
      </w:r>
      <w:r>
        <w:rPr>
          <w:rFonts w:eastAsia="等线" w:ascii="Arial" w:cs="Arial" w:hAnsi="Arial"/>
          <w:sz w:val="22"/>
        </w:rPr>
        <w:t>（或合并）→ 返回盒子矩阵与基础信息</w:t>
      </w:r>
    </w:p>
    <w:p>
      <w:pPr>
        <w:numPr>
          <w:numId w:val="325"/>
        </w:numPr>
        <w:spacing w:before="120" w:after="120" w:line="288" w:lineRule="auto"/>
        <w:ind w:left="0"/>
        <w:jc w:val="left"/>
      </w:pPr>
      <w:r>
        <w:rPr>
          <w:rFonts w:eastAsia="等线" w:ascii="Arial" w:cs="Arial" w:hAnsi="Arial"/>
          <w:sz w:val="22"/>
        </w:rPr>
        <w:t>盒子详情：</w:t>
      </w:r>
      <w:r>
        <w:rPr>
          <w:rFonts w:eastAsia="Consolas" w:ascii="Consolas" w:cs="Consolas" w:hAnsi="Consolas"/>
          <w:sz w:val="22"/>
          <w:shd w:fill="EFF0F1"/>
        </w:rPr>
        <w:t>GET /boxes/{boxId}</w:t>
      </w:r>
      <w:r>
        <w:rPr>
          <w:rFonts w:eastAsia="等线" w:ascii="Arial" w:cs="Arial" w:hAnsi="Arial"/>
          <w:sz w:val="22"/>
        </w:rPr>
        <w:t xml:space="preserve"> → tabs 数据（详情/关系/评述/文物见证…）</w:t>
      </w:r>
    </w:p>
    <w:p>
      <w:pPr>
        <w:numPr>
          <w:numId w:val="326"/>
        </w:numPr>
        <w:spacing w:before="120" w:after="120" w:line="288" w:lineRule="auto"/>
        <w:ind w:left="0"/>
        <w:jc w:val="left"/>
      </w:pPr>
      <w:r>
        <w:rPr>
          <w:rFonts w:eastAsia="等线" w:ascii="Arial" w:cs="Arial" w:hAnsi="Arial"/>
          <w:sz w:val="22"/>
        </w:rPr>
        <w:t>收藏：</w:t>
      </w:r>
      <w:r>
        <w:rPr>
          <w:rFonts w:eastAsia="Consolas" w:ascii="Consolas" w:cs="Consolas" w:hAnsi="Consolas"/>
          <w:sz w:val="22"/>
          <w:shd w:fill="EFF0F1"/>
        </w:rPr>
        <w:t>POST /favorites</w:t>
      </w:r>
      <w:r>
        <w:rPr>
          <w:rFonts w:eastAsia="等线" w:ascii="Arial" w:cs="Arial" w:hAnsi="Arial"/>
          <w:sz w:val="22"/>
        </w:rPr>
        <w:t xml:space="preserve"> / </w:t>
      </w:r>
      <w:r>
        <w:rPr>
          <w:rFonts w:eastAsia="Consolas" w:ascii="Consolas" w:cs="Consolas" w:hAnsi="Consolas"/>
          <w:sz w:val="22"/>
          <w:shd w:fill="EFF0F1"/>
        </w:rPr>
        <w:t>DELETE /favorites/{id}</w:t>
      </w:r>
      <w:r>
        <w:rPr>
          <w:rFonts w:eastAsia="等线" w:ascii="Arial" w:cs="Arial" w:hAnsi="Arial"/>
          <w:sz w:val="22"/>
        </w:rPr>
        <w:t>（需幂等）→ 刷新 UI</w:t>
      </w:r>
    </w:p>
    <w:p>
      <w:pPr>
        <w:numPr>
          <w:numId w:val="327"/>
        </w:numPr>
        <w:spacing w:before="120" w:after="120" w:line="288" w:lineRule="auto"/>
        <w:ind w:left="0"/>
        <w:jc w:val="left"/>
      </w:pPr>
      <w:r>
        <w:rPr>
          <w:rFonts w:eastAsia="等线" w:ascii="Arial" w:cs="Arial" w:hAnsi="Arial"/>
          <w:sz w:val="22"/>
        </w:rPr>
        <w:t xml:space="preserve">足迹：进入盒子详情触发 </w:t>
      </w:r>
      <w:r>
        <w:rPr>
          <w:rFonts w:eastAsia="Consolas" w:ascii="Consolas" w:cs="Consolas" w:hAnsi="Consolas"/>
          <w:sz w:val="22"/>
          <w:shd w:fill="EFF0F1"/>
        </w:rPr>
        <w:t>POST /footprints</w:t>
      </w:r>
      <w:r>
        <w:rPr>
          <w:rFonts w:eastAsia="等线" w:ascii="Arial" w:cs="Arial" w:hAnsi="Arial"/>
          <w:sz w:val="22"/>
        </w:rPr>
        <w:t>（或服务端自动记录）</w:t>
      </w:r>
    </w:p>
    <w:p>
      <w:pPr>
        <w:numPr>
          <w:numId w:val="328"/>
        </w:numPr>
        <w:spacing w:before="120" w:after="120" w:line="288" w:lineRule="auto"/>
        <w:ind w:left="0"/>
        <w:jc w:val="left"/>
      </w:pPr>
      <w:r>
        <w:rPr>
          <w:rFonts w:eastAsia="等线" w:ascii="Arial" w:cs="Arial" w:hAnsi="Arial"/>
          <w:sz w:val="22"/>
        </w:rPr>
        <w:t>支付：创建订单→拉起微信支付→支付结果回调/轮询→刷新会员状态</w:t>
      </w:r>
    </w:p>
    <w:p>
      <w:pPr>
        <w:pStyle w:val="3"/>
        <w:spacing w:before="300" w:after="120" w:line="288" w:lineRule="auto"/>
        <w:ind w:left="0"/>
        <w:jc w:val="left"/>
        <w:outlineLvl w:val="2"/>
      </w:pPr>
      <w:bookmarkStart w:name="heading_74" w:id="74"/>
      <w:r>
        <w:rPr>
          <w:rFonts w:eastAsia="等线" w:ascii="Arial" w:cs="Arial" w:hAnsi="Arial"/>
          <w:b w:val="true"/>
          <w:sz w:val="30"/>
        </w:rPr>
        <w:t>3.3 State machine（状态机：状态、事件、转换、非法转换）</w:t>
      </w:r>
      <w:bookmarkEnd w:id="74"/>
    </w:p>
    <w:p>
      <w:pPr>
        <w:numPr>
          <w:numId w:val="329"/>
        </w:numPr>
        <w:spacing w:before="120" w:after="120" w:line="288" w:lineRule="auto"/>
        <w:ind w:left="0"/>
        <w:jc w:val="left"/>
      </w:pPr>
      <w:r>
        <w:rPr>
          <w:rFonts w:eastAsia="等线" w:ascii="Arial" w:cs="Arial" w:hAnsi="Arial"/>
          <w:sz w:val="22"/>
        </w:rPr>
        <w:t>登录：</w:t>
      </w:r>
      <w:r>
        <w:rPr>
          <w:rFonts w:eastAsia="Consolas" w:ascii="Consolas" w:cs="Consolas" w:hAnsi="Consolas"/>
          <w:sz w:val="22"/>
          <w:shd w:fill="EFF0F1"/>
        </w:rPr>
        <w:t>Anonymous -&gt; LoggingIn -&gt; Authenticated</w:t>
      </w:r>
      <w:r>
        <w:rPr>
          <w:rFonts w:eastAsia="等线" w:ascii="Arial" w:cs="Arial" w:hAnsi="Arial"/>
          <w:sz w:val="22"/>
        </w:rPr>
        <w:t>（需定义：拦截点、from 参数、登录成功后回跳、失败/取消）</w:t>
      </w:r>
    </w:p>
    <w:p>
      <w:pPr>
        <w:numPr>
          <w:numId w:val="330"/>
        </w:numPr>
        <w:spacing w:before="120" w:after="120" w:line="288" w:lineRule="auto"/>
        <w:ind w:left="0"/>
        <w:jc w:val="left"/>
      </w:pPr>
      <w:r>
        <w:rPr>
          <w:rFonts w:eastAsia="等线" w:ascii="Arial" w:cs="Arial" w:hAnsi="Arial"/>
          <w:sz w:val="22"/>
        </w:rPr>
        <w:t>会员：</w:t>
      </w:r>
      <w:r>
        <w:rPr>
          <w:rFonts w:eastAsia="Consolas" w:ascii="Consolas" w:cs="Consolas" w:hAnsi="Consolas"/>
          <w:sz w:val="22"/>
          <w:shd w:fill="EFF0F1"/>
        </w:rPr>
        <w:t>NotMember -&gt; Paying -&gt; Active -&gt; Expired</w:t>
      </w:r>
      <w:r>
        <w:rPr>
          <w:rFonts w:eastAsia="等线" w:ascii="Arial" w:cs="Arial" w:hAnsi="Arial"/>
          <w:sz w:val="22"/>
        </w:rPr>
        <w:t>（需定义：支付成功/失败/取消、状态刷新时机与一致性）</w:t>
      </w:r>
    </w:p>
    <w:p>
      <w:pPr>
        <w:numPr>
          <w:numId w:val="331"/>
        </w:numPr>
        <w:spacing w:before="120" w:after="120" w:line="288" w:lineRule="auto"/>
        <w:ind w:left="0"/>
        <w:jc w:val="left"/>
      </w:pPr>
      <w:r>
        <w:rPr>
          <w:rFonts w:eastAsia="等线" w:ascii="Arial" w:cs="Arial" w:hAnsi="Arial"/>
          <w:sz w:val="22"/>
        </w:rPr>
        <w:t>收藏按钮：</w:t>
      </w:r>
      <w:r>
        <w:rPr>
          <w:rFonts w:eastAsia="Consolas" w:ascii="Consolas" w:cs="Consolas" w:hAnsi="Consolas"/>
          <w:sz w:val="22"/>
          <w:shd w:fill="EFF0F1"/>
        </w:rPr>
        <w:t>Unfavorited &lt;-&gt; Favorited</w:t>
      </w:r>
      <w:r>
        <w:rPr>
          <w:rFonts w:eastAsia="等线" w:ascii="Arial" w:cs="Arial" w:hAnsi="Arial"/>
          <w:sz w:val="22"/>
        </w:rPr>
        <w:t>（需定义：未登录点击时“登录后自动执行”）</w:t>
      </w:r>
    </w:p>
    <w:p>
      <w:pPr>
        <w:pStyle w:val="2"/>
        <w:spacing w:before="320" w:after="120" w:line="288" w:lineRule="auto"/>
        <w:ind w:left="0"/>
        <w:jc w:val="left"/>
        <w:outlineLvl w:val="1"/>
      </w:pPr>
      <w:bookmarkStart w:name="heading_75" w:id="75"/>
      <w:r>
        <w:rPr>
          <w:rFonts w:eastAsia="等线" w:ascii="Arial" w:cs="Arial" w:hAnsi="Arial"/>
          <w:b w:val="true"/>
          <w:sz w:val="32"/>
        </w:rPr>
        <w:t>4. Findings（问题点总览）</w:t>
      </w:r>
      <w:bookmarkEnd w:id="75"/>
    </w:p>
    <w:p>
      <w:pPr>
        <w:pStyle w:val="3"/>
        <w:spacing w:before="300" w:after="120" w:line="288" w:lineRule="auto"/>
        <w:ind w:left="0"/>
        <w:jc w:val="left"/>
        <w:outlineLvl w:val="2"/>
      </w:pPr>
      <w:bookmarkStart w:name="heading_76" w:id="76"/>
      <w:r>
        <w:rPr>
          <w:rFonts w:eastAsia="等线" w:ascii="Arial" w:cs="Arial" w:hAnsi="Arial"/>
          <w:b w:val="true"/>
          <w:sz w:val="30"/>
        </w:rPr>
        <w:t>4.1 P0 Blockers（阻塞项，必须先解决）</w:t>
      </w:r>
      <w:bookmarkEnd w:id="7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问题点</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影响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需要谁决定/提供</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建议决策/Next step</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缺少“全局 IA 与路由规范”（页面清单、层级、跳转、参数、回跳）</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路由/参数口径分裂；登录拦截回跳易断；验收不可控</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产品（主），前端/后端</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PRD新增章节：页面清单 + 跳转表 + 参数命名（建议 </w:t>
            </w:r>
            <w:r>
              <w:rPr>
                <w:rFonts w:eastAsia="Consolas" w:ascii="Consolas" w:cs="Consolas" w:hAnsi="Consolas"/>
                <w:sz w:val="22"/>
                <w:shd w:fill="EFF0F1"/>
              </w:rPr>
              <w:t>unitId/boxId/regionId/from</w:t>
            </w:r>
            <w:r>
              <w:rPr>
                <w:rFonts w:eastAsia="等线" w:ascii="Arial" w:cs="Arial" w:hAnsi="Arial"/>
                <w:sz w:val="22"/>
              </w:rPr>
              <w:t>）</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首页横坐标数量冲突：13大文明 vs 实现上限（≤10）未拍板</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首页布局/交互/性能方案无法定；数据结构与 UI 约束不清</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二选一并写入 PRD：Top10+更多/筛选，或 13 分页/分组方案</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“3D坐标系”表述不准确（实际是时间×分类的 2D）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研发误解为三维可视化；交互预期偏差</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统一改为“2D坐标系（时间×分类）”，补一张示意（文字也可）</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AI互动窗口仅出现名称，无入口/交互/数据/成本/合规/兜底规格</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无法排期与验收；存在内容安全与成本风险</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产品（主），后端</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本期不做则移出验收；本期要做则补齐：入口、输入输出、限额、敏感词/审计、失败兜底、计费策略</w:t>
            </w:r>
          </w:p>
        </w:tc>
      </w:tr>
    </w:tbl>
    <w:p>
      <w:pPr>
        <w:pStyle w:val="3"/>
        <w:spacing w:before="300" w:after="120" w:line="288" w:lineRule="auto"/>
        <w:ind w:left="0"/>
        <w:jc w:val="left"/>
        <w:outlineLvl w:val="2"/>
      </w:pPr>
      <w:bookmarkStart w:name="heading_77" w:id="77"/>
      <w:r>
        <w:rPr>
          <w:rFonts w:eastAsia="等线" w:ascii="Arial" w:cs="Arial" w:hAnsi="Arial"/>
          <w:b w:val="true"/>
          <w:sz w:val="30"/>
        </w:rPr>
        <w:t>4.2 P1 建议修改（影响体验一致性/开发效率）</w:t>
      </w:r>
      <w:bookmarkEnd w:id="7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问题点</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影响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Next step</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史略盒子</w:t>
            </w:r>
            <w:r>
              <w:rPr>
                <w:rFonts w:eastAsia="等线" w:ascii="Arial" w:cs="Arial" w:hAnsi="Arial"/>
                <w:sz w:val="22"/>
              </w:rPr>
              <w:t>表结构在“数据结构：”处为空（未列字段）</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后端表/接口无法落地；前端渲染字段缺口</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后端/产品</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补齐盒子表字段字典（含 tab 所需字段与数组上限）</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搜索规格偏粗（联想/防抖/分页/失败兜底/高亮等缺失）</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体验不一致、返工；接口形态不确定</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产品/前端/后端</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明确“本期验收项”：是否需要联想、分页；给出交互与文案规范</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登录拦截回跳缺失（哪些功能需登录、from 参数、登录后回跳/自动执行动作）</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收藏/足迹/购买等主链路易断</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产品/前端</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补“登录拦截状态机”与回跳规则；明确未登录收藏的处理</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会员支付结果与状态刷新缺失（成功/失败/取消、按钮态、刷新策略）</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支付后状态不一致；投诉风险</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产品/后端/前端</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明确回调/轮询策略与 UI 文案；定义订单与会员状态字段</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时间轴/年份数据口径（公元前、约年、跨年区间）未定义</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坐标定位与展示错误；数据清洗困难</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产品/数据</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统一时间字段类型与展示规则；对不确定时间给可落地表示法</w:t>
            </w:r>
          </w:p>
        </w:tc>
      </w:tr>
    </w:tbl>
    <w:p>
      <w:pPr>
        <w:pStyle w:val="3"/>
        <w:spacing w:before="300" w:after="120" w:line="288" w:lineRule="auto"/>
        <w:ind w:left="0"/>
        <w:jc w:val="left"/>
        <w:outlineLvl w:val="2"/>
      </w:pPr>
      <w:bookmarkStart w:name="heading_78" w:id="78"/>
      <w:r>
        <w:rPr>
          <w:rFonts w:eastAsia="等线" w:ascii="Arial" w:cs="Arial" w:hAnsi="Arial"/>
          <w:b w:val="true"/>
          <w:sz w:val="30"/>
        </w:rPr>
        <w:t>4.3 P2 可选优化（不影响主链路，可迭代）</w:t>
      </w:r>
      <w:bookmarkEnd w:id="7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问题点</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影响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Next step</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P2-1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首屏加载与弱网体验（懒加载/骨架屏/重试）未定义</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性能与留存风险</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前端</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给出骨架屏与失败重试规范；按可视区域±1屏加载</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P2-2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关系 tab “最多二级关系”但无数据结构与布局规则</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研发实现分歧</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产品/前端/后端</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定义关系节点/边模型与数量上限；先做简版列表/图任选其一</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P2-3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“其他声音/不一致历史内容”如何生产与展示缺口</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内容来源/审核/排序不清</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产品/内容</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定义数据来源与标注方式；先上线最小集合</w:t>
            </w:r>
          </w:p>
        </w:tc>
      </w:tr>
    </w:tbl>
    <w:p>
      <w:pPr>
        <w:pStyle w:val="3"/>
        <w:spacing w:before="300" w:after="120" w:line="288" w:lineRule="auto"/>
        <w:ind w:left="0"/>
        <w:jc w:val="left"/>
        <w:outlineLvl w:val="2"/>
      </w:pPr>
      <w:bookmarkStart w:name="heading_79" w:id="79"/>
      <w:r>
        <w:rPr>
          <w:rFonts w:eastAsia="等线" w:ascii="Arial" w:cs="Arial" w:hAnsi="Arial"/>
          <w:b w:val="true"/>
          <w:sz w:val="30"/>
        </w:rPr>
        <w:t>4.4 P3 Low / Nice-to-have（低优/可选）</w:t>
      </w:r>
      <w:bookmarkEnd w:id="7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建议/优化点</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价值</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Next step</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P3-1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搜索历史/热门搜索（最多10条、缓存1天）</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提升复访与效率</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前端/产品</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二期加；不进入本期验收</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P3-2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首页配色与饱和度规则做成主题 token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降低迭代成本</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前端</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抽离 </w:t>
            </w:r>
            <w:r>
              <w:rPr>
                <w:rFonts w:eastAsia="Consolas" w:ascii="Consolas" w:cs="Consolas" w:hAnsi="Consolas"/>
                <w:sz w:val="22"/>
                <w:shd w:fill="EFF0F1"/>
              </w:rPr>
              <w:t>regionColor</w:t>
            </w:r>
            <w:r>
              <w:rPr>
                <w:rFonts w:eastAsia="等线" w:ascii="Arial" w:cs="Arial" w:hAnsi="Arial"/>
                <w:sz w:val="22"/>
              </w:rPr>
              <w:t xml:space="preserve"> + </w:t>
            </w:r>
            <w:r>
              <w:rPr>
                <w:rFonts w:eastAsia="Consolas" w:ascii="Consolas" w:cs="Consolas" w:hAnsi="Consolas"/>
                <w:sz w:val="22"/>
                <w:shd w:fill="EFF0F1"/>
              </w:rPr>
              <w:t>timeSaturation</w:t>
            </w:r>
            <w:r>
              <w:rPr>
                <w:rFonts w:eastAsia="等线" w:ascii="Arial" w:cs="Arial" w:hAnsi="Arial"/>
                <w:sz w:val="22"/>
              </w:rPr>
              <w:t xml:space="preserve"> 规则</w:t>
            </w:r>
          </w:p>
        </w:tc>
      </w:tr>
    </w:tbl>
    <w:p>
      <w:pPr>
        <w:pStyle w:val="2"/>
        <w:spacing w:before="320" w:after="120" w:line="288" w:lineRule="auto"/>
        <w:ind w:left="0"/>
        <w:jc w:val="left"/>
        <w:outlineLvl w:val="1"/>
      </w:pPr>
      <w:bookmarkStart w:name="heading_80" w:id="80"/>
      <w:r>
        <w:rPr>
          <w:rFonts w:eastAsia="等线" w:ascii="Arial" w:cs="Arial" w:hAnsi="Arial"/>
          <w:b w:val="true"/>
          <w:sz w:val="32"/>
        </w:rPr>
        <w:t>5. Frontend Review（前端视角）</w:t>
      </w:r>
      <w:bookmarkEnd w:id="80"/>
    </w:p>
    <w:p>
      <w:pPr>
        <w:numPr>
          <w:numId w:val="332"/>
        </w:numPr>
        <w:spacing w:before="120" w:after="120" w:line="288" w:lineRule="auto"/>
        <w:ind w:left="0"/>
        <w:jc w:val="left"/>
      </w:pPr>
      <w:r>
        <w:rPr>
          <w:rFonts w:eastAsia="等线" w:ascii="Arial" w:cs="Arial" w:hAnsi="Arial"/>
          <w:sz w:val="22"/>
        </w:rPr>
        <w:t>页面/路由（P0）：需要全局 IA 明确 TabBar、详情页、搜索、登录、购买、原文页（PRD提到“原文入口”）等是否独立页面</w:t>
      </w:r>
    </w:p>
    <w:p>
      <w:pPr>
        <w:numPr>
          <w:numId w:val="333"/>
        </w:numPr>
        <w:spacing w:before="120" w:after="120" w:line="288" w:lineRule="auto"/>
        <w:ind w:left="0"/>
        <w:jc w:val="left"/>
      </w:pPr>
      <w:r>
        <w:rPr>
          <w:rFonts w:eastAsia="等线" w:ascii="Arial" w:cs="Arial" w:hAnsi="Arial"/>
          <w:sz w:val="22"/>
        </w:rPr>
        <w:t>关键交互与异常态（P1/P2）</w:t>
      </w:r>
    </w:p>
    <w:p>
      <w:pPr>
        <w:numPr>
          <w:numId w:val="334"/>
        </w:numPr>
        <w:spacing w:before="120" w:after="120" w:line="288" w:lineRule="auto"/>
        <w:ind w:left="453"/>
        <w:jc w:val="left"/>
      </w:pPr>
      <w:r>
        <w:rPr>
          <w:rFonts w:eastAsia="等线" w:ascii="Arial" w:cs="Arial" w:hAnsi="Arial"/>
          <w:sz w:val="22"/>
        </w:rPr>
        <w:t>首页：坐标滚动/缩放？空白区域交互？多政权子单元的点击区域与 tooltip</w:t>
      </w:r>
    </w:p>
    <w:p>
      <w:pPr>
        <w:numPr>
          <w:numId w:val="335"/>
        </w:numPr>
        <w:spacing w:before="120" w:after="120" w:line="288" w:lineRule="auto"/>
        <w:ind w:left="453"/>
        <w:jc w:val="left"/>
      </w:pPr>
      <w:r>
        <w:rPr>
          <w:rFonts w:eastAsia="等线" w:ascii="Arial" w:cs="Arial" w:hAnsi="Arial"/>
          <w:sz w:val="22"/>
        </w:rPr>
        <w:t>详情页：顶部 tab 切换</w:t>
      </w:r>
      <w:r>
        <w:rPr>
          <w:rFonts w:eastAsia="等线" w:ascii="Arial" w:cs="Arial" w:hAnsi="Arial"/>
          <w:sz w:val="22"/>
        </w:rPr>
        <w:t>帝王单元</w:t>
      </w:r>
      <w:r>
        <w:rPr>
          <w:rFonts w:eastAsia="等线" w:ascii="Arial" w:cs="Arial" w:hAnsi="Arial"/>
          <w:sz w:val="22"/>
        </w:rPr>
        <w:t>的交互（左右滑/点击）与数据预取策略</w:t>
      </w:r>
    </w:p>
    <w:p>
      <w:pPr>
        <w:numPr>
          <w:numId w:val="336"/>
        </w:numPr>
        <w:spacing w:before="120" w:after="120" w:line="288" w:lineRule="auto"/>
        <w:ind w:left="453"/>
        <w:jc w:val="left"/>
      </w:pPr>
      <w:r>
        <w:rPr>
          <w:rFonts w:eastAsia="等线" w:ascii="Arial" w:cs="Arial" w:hAnsi="Arial"/>
          <w:sz w:val="22"/>
        </w:rPr>
        <w:t>盒子页：tab 加载策略、空态、失败态</w:t>
      </w:r>
    </w:p>
    <w:p>
      <w:pPr>
        <w:numPr>
          <w:numId w:val="337"/>
        </w:numPr>
        <w:spacing w:before="120" w:after="120" w:line="288" w:lineRule="auto"/>
        <w:ind w:left="0"/>
        <w:jc w:val="left"/>
      </w:pPr>
      <w:r>
        <w:rPr>
          <w:rFonts w:eastAsia="等线" w:ascii="Arial" w:cs="Arial" w:hAnsi="Arial"/>
          <w:sz w:val="22"/>
        </w:rPr>
        <w:t xml:space="preserve">状态管理与缓存（P2）：首页数据量可能大，建议按时间分段/可视区域拉取；详情页按 </w:t>
      </w:r>
      <w:r>
        <w:rPr>
          <w:rFonts w:eastAsia="Consolas" w:ascii="Consolas" w:cs="Consolas" w:hAnsi="Consolas"/>
          <w:sz w:val="22"/>
          <w:shd w:fill="EFF0F1"/>
        </w:rPr>
        <w:t>unitId</w:t>
      </w:r>
      <w:r>
        <w:rPr>
          <w:rFonts w:eastAsia="等线" w:ascii="Arial" w:cs="Arial" w:hAnsi="Arial"/>
          <w:sz w:val="22"/>
        </w:rPr>
        <w:t xml:space="preserve"> 缓存</w:t>
      </w:r>
    </w:p>
    <w:p>
      <w:pPr>
        <w:numPr>
          <w:numId w:val="338"/>
        </w:numPr>
        <w:spacing w:before="120" w:after="120" w:line="288" w:lineRule="auto"/>
        <w:ind w:left="0"/>
        <w:jc w:val="left"/>
      </w:pPr>
      <w:r>
        <w:rPr>
          <w:rFonts w:eastAsia="等线" w:ascii="Arial" w:cs="Arial" w:hAnsi="Arial"/>
          <w:sz w:val="22"/>
        </w:rPr>
        <w:t>埋点（P1）：首页点击单元、详情点击盒子、收藏、搜索、支付等事件需和数据流字段对齐（至少：</w:t>
      </w:r>
      <w:r>
        <w:rPr>
          <w:rFonts w:eastAsia="Consolas" w:ascii="Consolas" w:cs="Consolas" w:hAnsi="Consolas"/>
          <w:sz w:val="22"/>
          <w:shd w:fill="EFF0F1"/>
        </w:rPr>
        <w:t>unitId/boxId/keyword/planId/orderId</w:t>
      </w:r>
      <w:r>
        <w:rPr>
          <w:rFonts w:eastAsia="等线" w:ascii="Arial" w:cs="Arial" w:hAnsi="Arial"/>
          <w:sz w:val="22"/>
        </w:rPr>
        <w:t>）</w:t>
      </w:r>
    </w:p>
    <w:p>
      <w:pPr>
        <w:pStyle w:val="2"/>
        <w:spacing w:before="320" w:after="120" w:line="288" w:lineRule="auto"/>
        <w:ind w:left="0"/>
        <w:jc w:val="left"/>
        <w:outlineLvl w:val="1"/>
      </w:pPr>
      <w:bookmarkStart w:name="heading_81" w:id="81"/>
      <w:r>
        <w:rPr>
          <w:rFonts w:eastAsia="等线" w:ascii="Arial" w:cs="Arial" w:hAnsi="Arial"/>
          <w:b w:val="true"/>
          <w:sz w:val="32"/>
        </w:rPr>
        <w:t>6. Backend Review（后端视角）</w:t>
      </w:r>
      <w:bookmarkEnd w:id="81"/>
    </w:p>
    <w:p>
      <w:pPr>
        <w:numPr>
          <w:numId w:val="339"/>
        </w:numPr>
        <w:spacing w:before="120" w:after="120" w:line="288" w:lineRule="auto"/>
        <w:ind w:left="0"/>
        <w:jc w:val="left"/>
      </w:pPr>
      <w:r>
        <w:rPr>
          <w:rFonts w:eastAsia="等线" w:ascii="Arial" w:cs="Arial" w:hAnsi="Arial"/>
          <w:sz w:val="22"/>
        </w:rPr>
        <w:t>API 清单（P0/P1）：需要在 PRD 明确最小接口集合与字段</w:t>
      </w:r>
    </w:p>
    <w:p>
      <w:pPr>
        <w:numPr>
          <w:numId w:val="340"/>
        </w:numPr>
        <w:spacing w:before="120" w:after="120" w:line="288" w:lineRule="auto"/>
        <w:ind w:left="453"/>
        <w:jc w:val="left"/>
      </w:pPr>
      <w:r>
        <w:rPr>
          <w:rFonts w:eastAsia="Consolas" w:ascii="Consolas" w:cs="Consolas" w:hAnsi="Consolas"/>
          <w:sz w:val="22"/>
          <w:shd w:fill="EFF0F1"/>
        </w:rPr>
        <w:t>GET /units</w:t>
      </w:r>
    </w:p>
    <w:p>
      <w:pPr>
        <w:numPr>
          <w:numId w:val="341"/>
        </w:numPr>
        <w:spacing w:before="120" w:after="120" w:line="288" w:lineRule="auto"/>
        <w:ind w:left="453"/>
        <w:jc w:val="left"/>
      </w:pPr>
      <w:r>
        <w:rPr>
          <w:rFonts w:eastAsia="Consolas" w:ascii="Consolas" w:cs="Consolas" w:hAnsi="Consolas"/>
          <w:sz w:val="22"/>
          <w:shd w:fill="EFF0F1"/>
        </w:rPr>
        <w:t>GET /units/{unitId}</w:t>
      </w:r>
      <w:r>
        <w:rPr>
          <w:rFonts w:eastAsia="等线" w:ascii="Arial" w:cs="Arial" w:hAnsi="Arial"/>
          <w:sz w:val="22"/>
        </w:rPr>
        <w:t>、</w:t>
      </w:r>
      <w:r>
        <w:rPr>
          <w:rFonts w:eastAsia="Consolas" w:ascii="Consolas" w:cs="Consolas" w:hAnsi="Consolas"/>
          <w:sz w:val="22"/>
          <w:shd w:fill="EFF0F1"/>
        </w:rPr>
        <w:t>GET /units/{unitId}/boxes</w:t>
      </w:r>
    </w:p>
    <w:p>
      <w:pPr>
        <w:numPr>
          <w:numId w:val="342"/>
        </w:numPr>
        <w:spacing w:before="120" w:after="120" w:line="288" w:lineRule="auto"/>
        <w:ind w:left="453"/>
        <w:jc w:val="left"/>
      </w:pPr>
      <w:r>
        <w:rPr>
          <w:rFonts w:eastAsia="Consolas" w:ascii="Consolas" w:cs="Consolas" w:hAnsi="Consolas"/>
          <w:sz w:val="22"/>
          <w:shd w:fill="EFF0F1"/>
        </w:rPr>
        <w:t>GET /boxes/{boxId}</w:t>
      </w:r>
    </w:p>
    <w:p>
      <w:pPr>
        <w:numPr>
          <w:numId w:val="343"/>
        </w:numPr>
        <w:spacing w:before="120" w:after="120" w:line="288" w:lineRule="auto"/>
        <w:ind w:left="453"/>
        <w:jc w:val="left"/>
      </w:pPr>
      <w:r>
        <w:rPr>
          <w:rFonts w:eastAsia="Consolas" w:ascii="Consolas" w:cs="Consolas" w:hAnsi="Consolas"/>
          <w:sz w:val="22"/>
          <w:shd w:fill="EFF0F1"/>
        </w:rPr>
        <w:t>POST/DELETE/GET favorites</w:t>
      </w:r>
    </w:p>
    <w:p>
      <w:pPr>
        <w:numPr>
          <w:numId w:val="344"/>
        </w:numPr>
        <w:spacing w:before="120" w:after="120" w:line="288" w:lineRule="auto"/>
        <w:ind w:left="453"/>
        <w:jc w:val="left"/>
      </w:pPr>
      <w:r>
        <w:rPr>
          <w:rFonts w:eastAsia="Consolas" w:ascii="Consolas" w:cs="Consolas" w:hAnsi="Consolas"/>
          <w:sz w:val="22"/>
          <w:shd w:fill="EFF0F1"/>
        </w:rPr>
        <w:t>GET footprints</w:t>
      </w:r>
    </w:p>
    <w:p>
      <w:pPr>
        <w:numPr>
          <w:numId w:val="345"/>
        </w:numPr>
        <w:spacing w:before="120" w:after="120" w:line="288" w:lineRule="auto"/>
        <w:ind w:left="453"/>
        <w:jc w:val="left"/>
      </w:pPr>
      <w:r>
        <w:rPr>
          <w:rFonts w:eastAsia="Consolas" w:ascii="Consolas" w:cs="Consolas" w:hAnsi="Consolas"/>
          <w:sz w:val="22"/>
          <w:shd w:fill="EFF0F1"/>
        </w:rPr>
        <w:t>POST /orders</w:t>
      </w:r>
      <w:r>
        <w:rPr>
          <w:rFonts w:eastAsia="等线" w:ascii="Arial" w:cs="Arial" w:hAnsi="Arial"/>
          <w:sz w:val="22"/>
        </w:rPr>
        <w:t>、</w:t>
      </w:r>
      <w:r>
        <w:rPr>
          <w:rFonts w:eastAsia="Consolas" w:ascii="Consolas" w:cs="Consolas" w:hAnsi="Consolas"/>
          <w:sz w:val="22"/>
          <w:shd w:fill="EFF0F1"/>
        </w:rPr>
        <w:t>GET /membership</w:t>
      </w:r>
    </w:p>
    <w:p>
      <w:pPr>
        <w:numPr>
          <w:numId w:val="346"/>
        </w:numPr>
        <w:spacing w:before="120" w:after="120" w:line="288" w:lineRule="auto"/>
        <w:ind w:left="453"/>
        <w:jc w:val="left"/>
      </w:pPr>
      <w:r>
        <w:rPr>
          <w:rFonts w:eastAsia="Consolas" w:ascii="Consolas" w:cs="Consolas" w:hAnsi="Consolas"/>
          <w:sz w:val="22"/>
          <w:shd w:fill="EFF0F1"/>
        </w:rPr>
        <w:t>GET /search</w:t>
      </w:r>
      <w:r>
        <w:rPr>
          <w:rFonts w:eastAsia="等线" w:ascii="Arial" w:cs="Arial" w:hAnsi="Arial"/>
          <w:sz w:val="22"/>
        </w:rPr>
        <w:t>（keyword + type + pagination）</w:t>
      </w:r>
    </w:p>
    <w:p>
      <w:pPr>
        <w:numPr>
          <w:numId w:val="347"/>
        </w:numPr>
        <w:spacing w:before="120" w:after="120" w:line="288" w:lineRule="auto"/>
        <w:ind w:left="0"/>
        <w:jc w:val="left"/>
      </w:pPr>
      <w:r>
        <w:rPr>
          <w:rFonts w:eastAsia="等线" w:ascii="Arial" w:cs="Arial" w:hAnsi="Arial"/>
          <w:sz w:val="22"/>
        </w:rPr>
        <w:t>幂等与一致性（P1）</w:t>
      </w:r>
    </w:p>
    <w:p>
      <w:pPr>
        <w:numPr>
          <w:numId w:val="348"/>
        </w:numPr>
        <w:spacing w:before="120" w:after="120" w:line="288" w:lineRule="auto"/>
        <w:ind w:left="453"/>
        <w:jc w:val="left"/>
      </w:pPr>
      <w:r>
        <w:rPr>
          <w:rFonts w:eastAsia="等线" w:ascii="Arial" w:cs="Arial" w:hAnsi="Arial"/>
          <w:sz w:val="22"/>
        </w:rPr>
        <w:t>收藏/足迹写入幂等（重复点击/弱网重试）</w:t>
      </w:r>
    </w:p>
    <w:p>
      <w:pPr>
        <w:numPr>
          <w:numId w:val="349"/>
        </w:numPr>
        <w:spacing w:before="120" w:after="120" w:line="288" w:lineRule="auto"/>
        <w:ind w:left="453"/>
        <w:jc w:val="left"/>
      </w:pPr>
      <w:r>
        <w:rPr>
          <w:rFonts w:eastAsia="等线" w:ascii="Arial" w:cs="Arial" w:hAnsi="Arial"/>
          <w:sz w:val="22"/>
        </w:rPr>
        <w:t>支付：订单状态机与回调验签；会员状态刷新策略</w:t>
      </w:r>
    </w:p>
    <w:p>
      <w:pPr>
        <w:numPr>
          <w:numId w:val="350"/>
        </w:numPr>
        <w:spacing w:before="120" w:after="120" w:line="288" w:lineRule="auto"/>
        <w:ind w:left="0"/>
        <w:jc w:val="left"/>
      </w:pPr>
      <w:r>
        <w:rPr>
          <w:rFonts w:eastAsia="等线" w:ascii="Arial" w:cs="Arial" w:hAnsi="Arial"/>
          <w:sz w:val="22"/>
        </w:rPr>
        <w:t>可观测性（P2）：至少定义关键接口的错误码与埋点对齐（便于验收/排障）</w:t>
      </w:r>
    </w:p>
    <w:p>
      <w:pPr>
        <w:pStyle w:val="2"/>
        <w:spacing w:before="320" w:after="120" w:line="288" w:lineRule="auto"/>
        <w:ind w:left="0"/>
        <w:jc w:val="left"/>
        <w:outlineLvl w:val="1"/>
      </w:pPr>
      <w:bookmarkStart w:name="heading_82" w:id="82"/>
      <w:r>
        <w:rPr>
          <w:rFonts w:eastAsia="等线" w:ascii="Arial" w:cs="Arial" w:hAnsi="Arial"/>
          <w:b w:val="true"/>
          <w:sz w:val="32"/>
        </w:rPr>
        <w:t>7. Dataflow Review（数据流视角）</w:t>
      </w:r>
      <w:bookmarkEnd w:id="82"/>
    </w:p>
    <w:p>
      <w:pPr>
        <w:numPr>
          <w:numId w:val="351"/>
        </w:numPr>
        <w:spacing w:before="120" w:after="120" w:line="288" w:lineRule="auto"/>
        <w:ind w:left="0"/>
        <w:jc w:val="left"/>
      </w:pPr>
      <w:r>
        <w:rPr>
          <w:rFonts w:eastAsia="等线" w:ascii="Arial" w:cs="Arial" w:hAnsi="Arial"/>
          <w:sz w:val="22"/>
        </w:rPr>
        <w:t>Source of truth（P1）</w:t>
      </w:r>
    </w:p>
    <w:p>
      <w:pPr>
        <w:numPr>
          <w:numId w:val="352"/>
        </w:numPr>
        <w:spacing w:before="120" w:after="120" w:line="288" w:lineRule="auto"/>
        <w:ind w:left="453"/>
        <w:jc w:val="left"/>
      </w:pPr>
      <w:r>
        <w:rPr>
          <w:rFonts w:eastAsia="Consolas" w:ascii="Consolas" w:cs="Consolas" w:hAnsi="Consolas"/>
          <w:sz w:val="22"/>
          <w:shd w:fill="EFF0F1"/>
        </w:rPr>
        <w:t>HistoricalUnit</w:t>
      </w:r>
      <w:r>
        <w:rPr>
          <w:rFonts w:eastAsia="等线" w:ascii="Arial" w:cs="Arial" w:hAnsi="Arial"/>
          <w:sz w:val="22"/>
        </w:rPr>
        <w:t xml:space="preserve"> 的定位字段（region/time）必须是唯一且稳定的“真值”</w:t>
      </w:r>
    </w:p>
    <w:p>
      <w:pPr>
        <w:numPr>
          <w:numId w:val="353"/>
        </w:numPr>
        <w:spacing w:before="120" w:after="120" w:line="288" w:lineRule="auto"/>
        <w:ind w:left="453"/>
        <w:jc w:val="left"/>
      </w:pPr>
      <w:r>
        <w:rPr>
          <w:rFonts w:eastAsia="Consolas" w:ascii="Consolas" w:cs="Consolas" w:hAnsi="Consolas"/>
          <w:sz w:val="22"/>
          <w:shd w:fill="EFF0F1"/>
        </w:rPr>
        <w:t>coreContents[]</w:t>
      </w:r>
      <w:r>
        <w:rPr>
          <w:rFonts w:eastAsia="等线" w:ascii="Arial" w:cs="Arial" w:hAnsi="Arial"/>
          <w:sz w:val="22"/>
        </w:rPr>
        <w:t xml:space="preserve"> 来自盒子优先级，但 PRD 未定义盒子优先级字段与生成规则（需补）</w:t>
      </w:r>
    </w:p>
    <w:p>
      <w:pPr>
        <w:numPr>
          <w:numId w:val="354"/>
        </w:numPr>
        <w:spacing w:before="120" w:after="120" w:line="288" w:lineRule="auto"/>
        <w:ind w:left="0"/>
        <w:jc w:val="left"/>
      </w:pPr>
      <w:r>
        <w:rPr>
          <w:rFonts w:eastAsia="等线" w:ascii="Arial" w:cs="Arial" w:hAnsi="Arial"/>
          <w:sz w:val="22"/>
        </w:rPr>
        <w:t>写路径与读路径（P1/P2）</w:t>
      </w:r>
    </w:p>
    <w:p>
      <w:pPr>
        <w:numPr>
          <w:numId w:val="355"/>
        </w:numPr>
        <w:spacing w:before="120" w:after="120" w:line="288" w:lineRule="auto"/>
        <w:ind w:left="453"/>
        <w:jc w:val="left"/>
      </w:pPr>
      <w:r>
        <w:rPr>
          <w:rFonts w:eastAsia="等线" w:ascii="Arial" w:cs="Arial" w:hAnsi="Arial"/>
          <w:sz w:val="22"/>
        </w:rPr>
        <w:t>内容生产（拆分/分类/翻译）看起来是离线链路，需明确产物落表与更新频率</w:t>
      </w:r>
    </w:p>
    <w:p>
      <w:pPr>
        <w:numPr>
          <w:numId w:val="356"/>
        </w:numPr>
        <w:spacing w:before="120" w:after="120" w:line="288" w:lineRule="auto"/>
        <w:ind w:left="453"/>
        <w:jc w:val="left"/>
      </w:pPr>
      <w:r>
        <w:rPr>
          <w:rFonts w:eastAsia="等线" w:ascii="Arial" w:cs="Arial" w:hAnsi="Arial"/>
          <w:sz w:val="22"/>
        </w:rPr>
        <w:t>收藏/足迹/会员为在线链路，需明确写入与读取一致性（特别是支付后刷新）</w:t>
      </w:r>
    </w:p>
    <w:p>
      <w:pPr>
        <w:numPr>
          <w:numId w:val="357"/>
        </w:numPr>
        <w:spacing w:before="120" w:after="120" w:line="288" w:lineRule="auto"/>
        <w:ind w:left="0"/>
        <w:jc w:val="left"/>
      </w:pPr>
      <w:r>
        <w:rPr>
          <w:rFonts w:eastAsia="等线" w:ascii="Arial" w:cs="Arial" w:hAnsi="Arial"/>
          <w:sz w:val="22"/>
        </w:rPr>
        <w:t>一致性（P1）</w:t>
      </w:r>
    </w:p>
    <w:p>
      <w:pPr>
        <w:numPr>
          <w:numId w:val="358"/>
        </w:numPr>
        <w:spacing w:before="120" w:after="120" w:line="288" w:lineRule="auto"/>
        <w:ind w:left="453"/>
        <w:jc w:val="left"/>
      </w:pPr>
      <w:r>
        <w:rPr>
          <w:rFonts w:eastAsia="等线" w:ascii="Arial" w:cs="Arial" w:hAnsi="Arial"/>
          <w:sz w:val="22"/>
        </w:rPr>
        <w:t>支付成功后会员状态：以支付回调为准；前端展示刷新需定义延迟容忍与轮询/重试策略</w:t>
      </w:r>
    </w:p>
    <w:p>
      <w:pPr>
        <w:numPr>
          <w:numId w:val="359"/>
        </w:numPr>
        <w:spacing w:before="120" w:after="120" w:line="288" w:lineRule="auto"/>
        <w:ind w:left="0"/>
        <w:jc w:val="left"/>
      </w:pPr>
      <w:r>
        <w:rPr>
          <w:rFonts w:eastAsia="等线" w:ascii="Arial" w:cs="Arial" w:hAnsi="Arial"/>
          <w:sz w:val="22"/>
        </w:rPr>
        <w:t>事件流（可选）</w:t>
      </w:r>
    </w:p>
    <w:p>
      <w:pPr>
        <w:numPr>
          <w:numId w:val="360"/>
        </w:numPr>
        <w:spacing w:before="120" w:after="120" w:line="288" w:lineRule="auto"/>
        <w:ind w:left="453"/>
        <w:jc w:val="left"/>
      </w:pPr>
      <w:r>
        <w:rPr>
          <w:rFonts w:eastAsia="等线" w:ascii="Arial" w:cs="Arial" w:hAnsi="Arial"/>
          <w:sz w:val="22"/>
        </w:rPr>
        <w:t>若后续要做“AI互动窗口”，需要定义对话记录/审计/限额的事件与存储</w:t>
      </w:r>
    </w:p>
    <w:p>
      <w:pPr>
        <w:pStyle w:val="2"/>
        <w:spacing w:before="320" w:after="120" w:line="288" w:lineRule="auto"/>
        <w:ind w:left="0"/>
        <w:jc w:val="left"/>
        <w:outlineLvl w:val="1"/>
      </w:pPr>
      <w:bookmarkStart w:name="heading_83" w:id="83"/>
      <w:r>
        <w:rPr>
          <w:rFonts w:eastAsia="等线" w:ascii="Arial" w:cs="Arial" w:hAnsi="Arial"/>
          <w:b w:val="true"/>
          <w:sz w:val="32"/>
        </w:rPr>
        <w:t>8. Acceptance &amp; Test Strategy（验收与测试）</w:t>
      </w:r>
      <w:bookmarkEnd w:id="83"/>
    </w:p>
    <w:p>
      <w:pPr>
        <w:numPr>
          <w:numId w:val="361"/>
        </w:numPr>
        <w:spacing w:before="120" w:after="120" w:line="288" w:lineRule="auto"/>
        <w:ind w:left="0"/>
        <w:jc w:val="left"/>
      </w:pPr>
      <w:r>
        <w:rPr>
          <w:rFonts w:eastAsia="等线" w:ascii="Arial" w:cs="Arial" w:hAnsi="Arial"/>
          <w:sz w:val="22"/>
        </w:rPr>
        <w:t>验收标准（建议最小集）</w:t>
      </w:r>
    </w:p>
    <w:p>
      <w:pPr>
        <w:numPr>
          <w:numId w:val="362"/>
        </w:numPr>
        <w:spacing w:before="120" w:after="120" w:line="288" w:lineRule="auto"/>
        <w:ind w:left="453"/>
        <w:jc w:val="left"/>
      </w:pPr>
      <w:r>
        <w:rPr>
          <w:rFonts w:eastAsia="等线" w:ascii="Arial" w:cs="Arial" w:hAnsi="Arial"/>
          <w:sz w:val="22"/>
        </w:rPr>
        <w:t>首页：正确渲染</w:t>
      </w:r>
      <w:r>
        <w:rPr>
          <w:rFonts w:eastAsia="等线" w:ascii="Arial" w:cs="Arial" w:hAnsi="Arial"/>
          <w:sz w:val="22"/>
        </w:rPr>
        <w:t>帝王单元</w:t>
      </w:r>
      <w:r>
        <w:rPr>
          <w:rFonts w:eastAsia="等线" w:ascii="Arial" w:cs="Arial" w:hAnsi="Arial"/>
          <w:sz w:val="22"/>
        </w:rPr>
        <w:t>；点击进入单元详情；无数据区域空态</w:t>
      </w:r>
    </w:p>
    <w:p>
      <w:pPr>
        <w:numPr>
          <w:numId w:val="363"/>
        </w:numPr>
        <w:spacing w:before="120" w:after="120" w:line="288" w:lineRule="auto"/>
        <w:ind w:left="453"/>
        <w:jc w:val="left"/>
      </w:pPr>
      <w:r>
        <w:rPr>
          <w:rFonts w:eastAsia="等线" w:ascii="Arial" w:cs="Arial" w:hAnsi="Arial"/>
          <w:sz w:val="22"/>
        </w:rPr>
        <w:t>单元详情：盒子矩阵可点击进入盒子详情；顶部切换规则符合 PRD</w:t>
      </w:r>
    </w:p>
    <w:p>
      <w:pPr>
        <w:numPr>
          <w:numId w:val="364"/>
        </w:numPr>
        <w:spacing w:before="120" w:after="120" w:line="288" w:lineRule="auto"/>
        <w:ind w:left="453"/>
        <w:jc w:val="left"/>
      </w:pPr>
      <w:r>
        <w:rPr>
          <w:rFonts w:eastAsia="等线" w:ascii="Arial" w:cs="Arial" w:hAnsi="Arial"/>
          <w:sz w:val="22"/>
        </w:rPr>
        <w:t>盒子详情：tab 切换正确；收藏可用（未登录触发登录并回跳）</w:t>
      </w:r>
    </w:p>
    <w:p>
      <w:pPr>
        <w:numPr>
          <w:numId w:val="365"/>
        </w:numPr>
        <w:spacing w:before="120" w:after="120" w:line="288" w:lineRule="auto"/>
        <w:ind w:left="453"/>
        <w:jc w:val="left"/>
      </w:pPr>
      <w:r>
        <w:rPr>
          <w:rFonts w:eastAsia="等线" w:ascii="Arial" w:cs="Arial" w:hAnsi="Arial"/>
          <w:sz w:val="22"/>
        </w:rPr>
        <w:t>搜索：能搜索到单元/盒子并跳转；空结果提示正确；失败兜底明确</w:t>
      </w:r>
    </w:p>
    <w:p>
      <w:pPr>
        <w:numPr>
          <w:numId w:val="366"/>
        </w:numPr>
        <w:spacing w:before="120" w:after="120" w:line="288" w:lineRule="auto"/>
        <w:ind w:left="453"/>
        <w:jc w:val="left"/>
      </w:pPr>
      <w:r>
        <w:rPr>
          <w:rFonts w:eastAsia="等线" w:ascii="Arial" w:cs="Arial" w:hAnsi="Arial"/>
          <w:sz w:val="22"/>
        </w:rPr>
        <w:t>会员：购买流程完整；支付成功/失败/取消文案与状态刷新符合规范</w:t>
      </w:r>
    </w:p>
    <w:p>
      <w:pPr>
        <w:numPr>
          <w:numId w:val="367"/>
        </w:numPr>
        <w:spacing w:before="120" w:after="120" w:line="288" w:lineRule="auto"/>
        <w:ind w:left="0"/>
        <w:jc w:val="left"/>
      </w:pPr>
      <w:r>
        <w:rPr>
          <w:rFonts w:eastAsia="等线" w:ascii="Arial" w:cs="Arial" w:hAnsi="Arial"/>
          <w:sz w:val="22"/>
        </w:rPr>
        <w:t>关键用例（Top edge cases）</w:t>
      </w:r>
    </w:p>
    <w:p>
      <w:pPr>
        <w:numPr>
          <w:numId w:val="368"/>
        </w:numPr>
        <w:spacing w:before="120" w:after="120" w:line="288" w:lineRule="auto"/>
        <w:ind w:left="453"/>
        <w:jc w:val="left"/>
      </w:pPr>
      <w:r>
        <w:rPr>
          <w:rFonts w:eastAsia="等线" w:ascii="Arial" w:cs="Arial" w:hAnsi="Arial"/>
          <w:sz w:val="22"/>
        </w:rPr>
        <w:t>弱网/接口失败重试；分页/大列表性能；重复点击收藏幂等</w:t>
      </w:r>
    </w:p>
    <w:p>
      <w:pPr>
        <w:numPr>
          <w:numId w:val="369"/>
        </w:numPr>
        <w:spacing w:before="120" w:after="120" w:line="288" w:lineRule="auto"/>
        <w:ind w:left="453"/>
        <w:jc w:val="left"/>
      </w:pPr>
      <w:r>
        <w:rPr>
          <w:rFonts w:eastAsia="等线" w:ascii="Arial" w:cs="Arial" w:hAnsi="Arial"/>
          <w:sz w:val="22"/>
        </w:rPr>
        <w:t>支付回调延迟导致的状态不一致处理</w:t>
      </w:r>
    </w:p>
    <w:p>
      <w:pPr>
        <w:pStyle w:val="2"/>
        <w:spacing w:before="320" w:after="120" w:line="288" w:lineRule="auto"/>
        <w:ind w:left="0"/>
        <w:jc w:val="left"/>
        <w:outlineLvl w:val="1"/>
      </w:pPr>
      <w:bookmarkStart w:name="heading_84" w:id="84"/>
      <w:r>
        <w:rPr>
          <w:rFonts w:eastAsia="等线" w:ascii="Arial" w:cs="Arial" w:hAnsi="Arial"/>
          <w:b w:val="true"/>
          <w:sz w:val="32"/>
        </w:rPr>
        <w:t>9. Recommendation（建议推进方案）</w:t>
      </w:r>
      <w:bookmarkEnd w:id="84"/>
    </w:p>
    <w:p>
      <w:pPr>
        <w:numPr>
          <w:numId w:val="370"/>
        </w:numPr>
        <w:spacing w:before="120" w:after="120" w:line="288" w:lineRule="auto"/>
        <w:ind w:left="0"/>
        <w:jc w:val="left"/>
      </w:pPr>
      <w:r>
        <w:rPr>
          <w:rFonts w:eastAsia="等线" w:ascii="Arial" w:cs="Arial" w:hAnsi="Arial"/>
          <w:sz w:val="22"/>
        </w:rPr>
        <w:t>方案A（默认，推荐）：先“文档补齐再开工”</w:t>
      </w:r>
    </w:p>
    <w:p>
      <w:pPr>
        <w:numPr>
          <w:numId w:val="371"/>
        </w:numPr>
        <w:spacing w:before="120" w:after="120" w:line="288" w:lineRule="auto"/>
        <w:ind w:left="453"/>
        <w:jc w:val="left"/>
      </w:pPr>
      <w:r>
        <w:rPr>
          <w:rFonts w:eastAsia="等线" w:ascii="Arial" w:cs="Arial" w:hAnsi="Arial"/>
          <w:sz w:val="22"/>
        </w:rPr>
        <w:t>本周完成 P0：IA/路由/参数、横轴策略、坐标系表述统一、AI互动窗口去留与规格</w:t>
      </w:r>
    </w:p>
    <w:p>
      <w:pPr>
        <w:numPr>
          <w:numId w:val="372"/>
        </w:numPr>
        <w:spacing w:before="120" w:after="120" w:line="288" w:lineRule="auto"/>
        <w:ind w:left="453"/>
        <w:jc w:val="left"/>
      </w:pPr>
      <w:r>
        <w:rPr>
          <w:rFonts w:eastAsia="等线" w:ascii="Arial" w:cs="Arial" w:hAnsi="Arial"/>
          <w:sz w:val="22"/>
        </w:rPr>
        <w:t>同步补 P1：盒子表字段字典、搜索/登录回跳/支付刷新规格</w:t>
      </w:r>
    </w:p>
    <w:p>
      <w:pPr>
        <w:numPr>
          <w:numId w:val="373"/>
        </w:numPr>
        <w:spacing w:before="120" w:after="120" w:line="288" w:lineRule="auto"/>
        <w:ind w:left="0"/>
        <w:jc w:val="left"/>
      </w:pPr>
      <w:r>
        <w:rPr>
          <w:rFonts w:eastAsia="等线" w:ascii="Arial" w:cs="Arial" w:hAnsi="Arial"/>
          <w:sz w:val="22"/>
        </w:rPr>
        <w:t>方案B（备选，快启但有返工风险）：先做最小闭环</w:t>
      </w:r>
    </w:p>
    <w:p>
      <w:pPr>
        <w:numPr>
          <w:numId w:val="374"/>
        </w:numPr>
        <w:spacing w:before="120" w:after="120" w:line="288" w:lineRule="auto"/>
        <w:ind w:left="453"/>
        <w:jc w:val="left"/>
      </w:pPr>
      <w:r>
        <w:rPr>
          <w:rFonts w:eastAsia="等线" w:ascii="Arial" w:cs="Arial" w:hAnsi="Arial"/>
          <w:sz w:val="22"/>
        </w:rPr>
        <w:t>仅实现：首页→单元详情→盒子详情（不含 AI 互动）、基础收藏、简版搜索（无联想/分页）、会员先留入口不做支付</w:t>
      </w:r>
    </w:p>
    <w:p>
      <w:pPr>
        <w:numPr>
          <w:numId w:val="375"/>
        </w:numPr>
        <w:spacing w:before="120" w:after="120" w:line="288" w:lineRule="auto"/>
        <w:ind w:left="453"/>
        <w:jc w:val="left"/>
      </w:pPr>
      <w:r>
        <w:rPr>
          <w:rFonts w:eastAsia="等线" w:ascii="Arial" w:cs="Arial" w:hAnsi="Arial"/>
          <w:sz w:val="22"/>
        </w:rPr>
        <w:t>风险：后续补齐 IA/参数与支付时可能重构路由与状态机</w:t>
      </w:r>
    </w:p>
    <w:sectPr>
      <w:footerReference w:type="default" r:id="rId3"/>
      <w:headerReference w:type="default" r:id="rId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232971">
    <w:lvl>
      <w:numFmt w:val="bullet"/>
      <w:suff w:val="tab"/>
      <w:lvlText w:val="•"/>
      <w:rPr>
        <w:color w:val="3370ff"/>
      </w:rPr>
    </w:lvl>
  </w:abstractNum>
  <w:abstractNum w:abstractNumId="1232972">
    <w:lvl>
      <w:numFmt w:val="bullet"/>
      <w:suff w:val="tab"/>
      <w:lvlText w:val="•"/>
      <w:rPr>
        <w:color w:val="3370ff"/>
      </w:rPr>
    </w:lvl>
  </w:abstractNum>
  <w:abstractNum w:abstractNumId="1232973">
    <w:lvl>
      <w:numFmt w:val="bullet"/>
      <w:suff w:val="tab"/>
      <w:lvlText w:val="•"/>
      <w:rPr>
        <w:color w:val="3370ff"/>
      </w:rPr>
    </w:lvl>
  </w:abstractNum>
  <w:abstractNum w:abstractNumId="1232974">
    <w:lvl>
      <w:numFmt w:val="bullet"/>
      <w:suff w:val="tab"/>
      <w:lvlText w:val="•"/>
      <w:rPr>
        <w:color w:val="3370ff"/>
      </w:rPr>
    </w:lvl>
  </w:abstractNum>
  <w:abstractNum w:abstractNumId="1232975">
    <w:lvl>
      <w:numFmt w:val="bullet"/>
      <w:suff w:val="tab"/>
      <w:lvlText w:val="•"/>
      <w:rPr>
        <w:color w:val="3370ff"/>
      </w:rPr>
    </w:lvl>
  </w:abstractNum>
  <w:abstractNum w:abstractNumId="1232976">
    <w:lvl>
      <w:numFmt w:val="bullet"/>
      <w:suff w:val="tab"/>
      <w:lvlText w:val="•"/>
      <w:rPr>
        <w:color w:val="3370ff"/>
      </w:rPr>
    </w:lvl>
  </w:abstractNum>
  <w:abstractNum w:abstractNumId="1232977">
    <w:lvl>
      <w:numFmt w:val="bullet"/>
      <w:suff w:val="tab"/>
      <w:lvlText w:val="•"/>
      <w:rPr>
        <w:color w:val="3370ff"/>
      </w:rPr>
    </w:lvl>
  </w:abstractNum>
  <w:abstractNum w:abstractNumId="1232978">
    <w:lvl>
      <w:numFmt w:val="bullet"/>
      <w:suff w:val="tab"/>
      <w:lvlText w:val="•"/>
      <w:rPr>
        <w:color w:val="3370ff"/>
      </w:rPr>
    </w:lvl>
  </w:abstractNum>
  <w:abstractNum w:abstractNumId="1232979">
    <w:lvl>
      <w:numFmt w:val="bullet"/>
      <w:suff w:val="tab"/>
      <w:lvlText w:val="•"/>
      <w:rPr>
        <w:color w:val="3370ff"/>
      </w:rPr>
    </w:lvl>
  </w:abstractNum>
  <w:abstractNum w:abstractNumId="1232980">
    <w:lvl>
      <w:numFmt w:val="bullet"/>
      <w:suff w:val="tab"/>
      <w:lvlText w:val="•"/>
      <w:rPr>
        <w:color w:val="3370ff"/>
      </w:rPr>
    </w:lvl>
  </w:abstractNum>
  <w:abstractNum w:abstractNumId="1232981">
    <w:lvl>
      <w:numFmt w:val="bullet"/>
      <w:suff w:val="tab"/>
      <w:lvlText w:val="￮"/>
      <w:rPr>
        <w:color w:val="3370ff"/>
      </w:rPr>
    </w:lvl>
  </w:abstractNum>
  <w:abstractNum w:abstractNumId="1232982">
    <w:lvl>
      <w:numFmt w:val="bullet"/>
      <w:suff w:val="tab"/>
      <w:lvlText w:val="▪"/>
      <w:rPr>
        <w:color w:val="3370ff"/>
        <w:sz w:val="11"/>
      </w:rPr>
    </w:lvl>
  </w:abstractNum>
  <w:abstractNum w:abstractNumId="1232983">
    <w:lvl>
      <w:numFmt w:val="bullet"/>
      <w:suff w:val="tab"/>
      <w:lvlText w:val="￮"/>
      <w:rPr>
        <w:color w:val="3370ff"/>
      </w:rPr>
    </w:lvl>
  </w:abstractNum>
  <w:abstractNum w:abstractNumId="1232984">
    <w:lvl>
      <w:numFmt w:val="bullet"/>
      <w:suff w:val="tab"/>
      <w:lvlText w:val="▪"/>
      <w:rPr>
        <w:color w:val="3370ff"/>
        <w:sz w:val="11"/>
      </w:rPr>
    </w:lvl>
  </w:abstractNum>
  <w:abstractNum w:abstractNumId="1232985">
    <w:lvl>
      <w:numFmt w:val="bullet"/>
      <w:suff w:val="tab"/>
      <w:lvlText w:val="▪"/>
      <w:rPr>
        <w:color w:val="3370ff"/>
        <w:sz w:val="11"/>
      </w:rPr>
    </w:lvl>
  </w:abstractNum>
  <w:abstractNum w:abstractNumId="1232986">
    <w:lvl>
      <w:numFmt w:val="bullet"/>
      <w:suff w:val="tab"/>
      <w:lvlText w:val="▪"/>
      <w:rPr>
        <w:color w:val="3370ff"/>
        <w:sz w:val="11"/>
      </w:rPr>
    </w:lvl>
  </w:abstractNum>
  <w:abstractNum w:abstractNumId="1232987">
    <w:lvl>
      <w:numFmt w:val="bullet"/>
      <w:suff w:val="tab"/>
      <w:lvlText w:val="•"/>
      <w:rPr>
        <w:color w:val="3370ff"/>
      </w:rPr>
    </w:lvl>
  </w:abstractNum>
  <w:abstractNum w:abstractNumId="1232988">
    <w:lvl>
      <w:numFmt w:val="bullet"/>
      <w:suff w:val="tab"/>
      <w:lvlText w:val="•"/>
      <w:rPr>
        <w:color w:val="3370ff"/>
      </w:rPr>
    </w:lvl>
  </w:abstractNum>
  <w:abstractNum w:abstractNumId="1232989">
    <w:lvl>
      <w:numFmt w:val="bullet"/>
      <w:suff w:val="tab"/>
      <w:lvlText w:val="￮"/>
      <w:rPr>
        <w:color w:val="3370ff"/>
      </w:rPr>
    </w:lvl>
  </w:abstractNum>
  <w:abstractNum w:abstractNumId="1232990">
    <w:lvl>
      <w:numFmt w:val="bullet"/>
      <w:suff w:val="tab"/>
      <w:lvlText w:val="￮"/>
      <w:rPr>
        <w:color w:val="3370ff"/>
      </w:rPr>
    </w:lvl>
  </w:abstractNum>
  <w:abstractNum w:abstractNumId="1232991">
    <w:lvl>
      <w:numFmt w:val="bullet"/>
      <w:suff w:val="tab"/>
      <w:lvlText w:val="￮"/>
      <w:rPr>
        <w:color w:val="3370ff"/>
      </w:rPr>
    </w:lvl>
  </w:abstractNum>
  <w:abstractNum w:abstractNumId="1232992">
    <w:lvl>
      <w:numFmt w:val="bullet"/>
      <w:suff w:val="tab"/>
      <w:lvlText w:val="￮"/>
      <w:rPr>
        <w:color w:val="3370ff"/>
      </w:rPr>
    </w:lvl>
  </w:abstractNum>
  <w:abstractNum w:abstractNumId="1232993">
    <w:lvl>
      <w:numFmt w:val="bullet"/>
      <w:suff w:val="tab"/>
      <w:lvlText w:val="￮"/>
      <w:rPr>
        <w:color w:val="3370ff"/>
      </w:rPr>
    </w:lvl>
  </w:abstractNum>
  <w:abstractNum w:abstractNumId="1232994">
    <w:lvl>
      <w:numFmt w:val="bullet"/>
      <w:suff w:val="tab"/>
      <w:lvlText w:val="￮"/>
      <w:rPr>
        <w:color w:val="3370ff"/>
      </w:rPr>
    </w:lvl>
  </w:abstractNum>
  <w:abstractNum w:abstractNumId="1232995">
    <w:lvl>
      <w:numFmt w:val="bullet"/>
      <w:suff w:val="tab"/>
      <w:lvlText w:val="￮"/>
      <w:rPr>
        <w:color w:val="3370ff"/>
      </w:rPr>
    </w:lvl>
  </w:abstractNum>
  <w:abstractNum w:abstractNumId="1232996">
    <w:lvl>
      <w:numFmt w:val="bullet"/>
      <w:suff w:val="tab"/>
      <w:lvlText w:val="￮"/>
      <w:rPr>
        <w:color w:val="3370ff"/>
      </w:rPr>
    </w:lvl>
  </w:abstractNum>
  <w:abstractNum w:abstractNumId="1232997">
    <w:lvl>
      <w:numFmt w:val="bullet"/>
      <w:suff w:val="tab"/>
      <w:lvlText w:val="￮"/>
      <w:rPr>
        <w:color w:val="3370ff"/>
      </w:rPr>
    </w:lvl>
  </w:abstractNum>
  <w:abstractNum w:abstractNumId="1232998">
    <w:lvl>
      <w:numFmt w:val="bullet"/>
      <w:suff w:val="tab"/>
      <w:lvlText w:val="￮"/>
      <w:rPr>
        <w:color w:val="3370ff"/>
      </w:rPr>
    </w:lvl>
  </w:abstractNum>
  <w:abstractNum w:abstractNumId="1232999">
    <w:lvl>
      <w:numFmt w:val="bullet"/>
      <w:suff w:val="tab"/>
      <w:lvlText w:val="￮"/>
      <w:rPr>
        <w:color w:val="3370ff"/>
      </w:rPr>
    </w:lvl>
  </w:abstractNum>
  <w:abstractNum w:abstractNumId="1233000">
    <w:lvl>
      <w:numFmt w:val="bullet"/>
      <w:suff w:val="tab"/>
      <w:lvlText w:val="￮"/>
      <w:rPr>
        <w:color w:val="3370ff"/>
      </w:rPr>
    </w:lvl>
  </w:abstractNum>
  <w:abstractNum w:abstractNumId="1233001">
    <w:lvl>
      <w:numFmt w:val="bullet"/>
      <w:suff w:val="tab"/>
      <w:lvlText w:val="￮"/>
      <w:rPr>
        <w:color w:val="3370ff"/>
      </w:rPr>
    </w:lvl>
  </w:abstractNum>
  <w:abstractNum w:abstractNumId="1233002">
    <w:lvl>
      <w:numFmt w:val="bullet"/>
      <w:suff w:val="tab"/>
      <w:lvlText w:val="￮"/>
      <w:rPr>
        <w:color w:val="3370ff"/>
      </w:rPr>
    </w:lvl>
  </w:abstractNum>
  <w:abstractNum w:abstractNumId="1233003">
    <w:lvl>
      <w:numFmt w:val="bullet"/>
      <w:suff w:val="tab"/>
      <w:lvlText w:val="•"/>
      <w:rPr>
        <w:color w:val="3370ff"/>
      </w:rPr>
    </w:lvl>
  </w:abstractNum>
  <w:abstractNum w:abstractNumId="1233004">
    <w:lvl>
      <w:numFmt w:val="bullet"/>
      <w:suff w:val="tab"/>
      <w:lvlText w:val="￮"/>
      <w:rPr>
        <w:color w:val="3370ff"/>
      </w:rPr>
    </w:lvl>
  </w:abstractNum>
  <w:abstractNum w:abstractNumId="1233005">
    <w:lvl>
      <w:numFmt w:val="bullet"/>
      <w:suff w:val="tab"/>
      <w:lvlText w:val="￮"/>
      <w:rPr>
        <w:color w:val="3370ff"/>
      </w:rPr>
    </w:lvl>
  </w:abstractNum>
  <w:abstractNum w:abstractNumId="1233006">
    <w:lvl>
      <w:numFmt w:val="bullet"/>
      <w:suff w:val="tab"/>
      <w:lvlText w:val="￮"/>
      <w:rPr>
        <w:color w:val="3370ff"/>
      </w:rPr>
    </w:lvl>
  </w:abstractNum>
  <w:abstractNum w:abstractNumId="1233007">
    <w:lvl>
      <w:numFmt w:val="bullet"/>
      <w:suff w:val="tab"/>
      <w:lvlText w:val="￮"/>
      <w:rPr>
        <w:color w:val="3370ff"/>
      </w:rPr>
    </w:lvl>
  </w:abstractNum>
  <w:abstractNum w:abstractNumId="1233008">
    <w:lvl>
      <w:numFmt w:val="bullet"/>
      <w:suff w:val="tab"/>
      <w:lvlText w:val="￮"/>
      <w:rPr>
        <w:color w:val="3370ff"/>
      </w:rPr>
    </w:lvl>
  </w:abstractNum>
  <w:abstractNum w:abstractNumId="1233009">
    <w:lvl>
      <w:numFmt w:val="bullet"/>
      <w:suff w:val="tab"/>
      <w:lvlText w:val="￮"/>
      <w:rPr>
        <w:color w:val="3370ff"/>
      </w:rPr>
    </w:lvl>
  </w:abstractNum>
  <w:abstractNum w:abstractNumId="1233010">
    <w:lvl>
      <w:numFmt w:val="bullet"/>
      <w:suff w:val="tab"/>
      <w:lvlText w:val="￮"/>
      <w:rPr>
        <w:color w:val="3370ff"/>
      </w:rPr>
    </w:lvl>
  </w:abstractNum>
  <w:abstractNum w:abstractNumId="1233011">
    <w:lvl>
      <w:numFmt w:val="bullet"/>
      <w:suff w:val="tab"/>
      <w:lvlText w:val="￮"/>
      <w:rPr>
        <w:color w:val="3370ff"/>
      </w:rPr>
    </w:lvl>
  </w:abstractNum>
  <w:abstractNum w:abstractNumId="1233012">
    <w:lvl>
      <w:numFmt w:val="bullet"/>
      <w:suff w:val="tab"/>
      <w:lvlText w:val="￮"/>
      <w:rPr>
        <w:color w:val="3370ff"/>
      </w:rPr>
    </w:lvl>
  </w:abstractNum>
  <w:abstractNum w:abstractNumId="1233013">
    <w:lvl>
      <w:numFmt w:val="bullet"/>
      <w:suff w:val="tab"/>
      <w:lvlText w:val="￮"/>
      <w:rPr>
        <w:color w:val="3370ff"/>
      </w:rPr>
    </w:lvl>
  </w:abstractNum>
  <w:abstractNum w:abstractNumId="1233014">
    <w:lvl>
      <w:numFmt w:val="bullet"/>
      <w:suff w:val="tab"/>
      <w:lvlText w:val="￮"/>
      <w:rPr>
        <w:color w:val="3370ff"/>
      </w:rPr>
    </w:lvl>
  </w:abstractNum>
  <w:abstractNum w:abstractNumId="1233015">
    <w:lvl>
      <w:numFmt w:val="bullet"/>
      <w:suff w:val="tab"/>
      <w:lvlText w:val="￮"/>
      <w:rPr>
        <w:color w:val="3370ff"/>
      </w:rPr>
    </w:lvl>
  </w:abstractNum>
  <w:abstractNum w:abstractNumId="1233016">
    <w:lvl>
      <w:numFmt w:val="bullet"/>
      <w:suff w:val="tab"/>
      <w:lvlText w:val="￮"/>
      <w:rPr>
        <w:color w:val="3370ff"/>
      </w:rPr>
    </w:lvl>
  </w:abstractNum>
  <w:abstractNum w:abstractNumId="1233017">
    <w:lvl>
      <w:numFmt w:val="bullet"/>
      <w:suff w:val="tab"/>
      <w:lvlText w:val="￮"/>
      <w:rPr>
        <w:color w:val="3370ff"/>
      </w:rPr>
    </w:lvl>
  </w:abstractNum>
  <w:abstractNum w:abstractNumId="1233018">
    <w:lvl>
      <w:numFmt w:val="bullet"/>
      <w:suff w:val="tab"/>
      <w:lvlText w:val="•"/>
      <w:rPr>
        <w:color w:val="3370ff"/>
      </w:rPr>
    </w:lvl>
  </w:abstractNum>
  <w:abstractNum w:abstractNumId="1233019">
    <w:lvl>
      <w:numFmt w:val="bullet"/>
      <w:suff w:val="tab"/>
      <w:lvlText w:val="•"/>
      <w:rPr>
        <w:color w:val="3370ff"/>
      </w:rPr>
    </w:lvl>
  </w:abstractNum>
  <w:abstractNum w:abstractNumId="1233020">
    <w:lvl>
      <w:numFmt w:val="bullet"/>
      <w:suff w:val="tab"/>
      <w:lvlText w:val="•"/>
      <w:rPr>
        <w:color w:val="3370ff"/>
      </w:rPr>
    </w:lvl>
  </w:abstractNum>
  <w:abstractNum w:abstractNumId="1233021">
    <w:lvl>
      <w:numFmt w:val="bullet"/>
      <w:suff w:val="tab"/>
      <w:lvlText w:val="•"/>
      <w:rPr>
        <w:color w:val="3370ff"/>
      </w:rPr>
    </w:lvl>
  </w:abstractNum>
  <w:abstractNum w:abstractNumId="1233022">
    <w:lvl>
      <w:numFmt w:val="bullet"/>
      <w:suff w:val="tab"/>
      <w:lvlText w:val="•"/>
      <w:rPr>
        <w:color w:val="3370ff"/>
      </w:rPr>
    </w:lvl>
  </w:abstractNum>
  <w:abstractNum w:abstractNumId="1233023">
    <w:lvl>
      <w:numFmt w:val="bullet"/>
      <w:suff w:val="tab"/>
      <w:lvlText w:val="•"/>
      <w:rPr>
        <w:color w:val="3370ff"/>
      </w:rPr>
    </w:lvl>
  </w:abstractNum>
  <w:abstractNum w:abstractNumId="1233024">
    <w:lvl>
      <w:numFmt w:val="bullet"/>
      <w:suff w:val="tab"/>
      <w:lvlText w:val="•"/>
      <w:rPr>
        <w:color w:val="3370ff"/>
      </w:rPr>
    </w:lvl>
  </w:abstractNum>
  <w:abstractNum w:abstractNumId="1233025">
    <w:lvl>
      <w:numFmt w:val="bullet"/>
      <w:suff w:val="tab"/>
      <w:lvlText w:val="￮"/>
      <w:rPr>
        <w:color w:val="3370ff"/>
      </w:rPr>
    </w:lvl>
  </w:abstractNum>
  <w:abstractNum w:abstractNumId="1233026">
    <w:lvl>
      <w:numFmt w:val="bullet"/>
      <w:suff w:val="tab"/>
      <w:lvlText w:val="￮"/>
      <w:rPr>
        <w:color w:val="3370ff"/>
      </w:rPr>
    </w:lvl>
  </w:abstractNum>
  <w:abstractNum w:abstractNumId="1233027">
    <w:lvl>
      <w:numFmt w:val="bullet"/>
      <w:suff w:val="tab"/>
      <w:lvlText w:val="￮"/>
      <w:rPr>
        <w:color w:val="3370ff"/>
      </w:rPr>
    </w:lvl>
  </w:abstractNum>
  <w:abstractNum w:abstractNumId="1233028">
    <w:lvl>
      <w:numFmt w:val="bullet"/>
      <w:suff w:val="tab"/>
      <w:lvlText w:val="▪"/>
      <w:rPr>
        <w:color w:val="3370ff"/>
        <w:sz w:val="11"/>
      </w:rPr>
    </w:lvl>
  </w:abstractNum>
  <w:abstractNum w:abstractNumId="1233029">
    <w:lvl>
      <w:numFmt w:val="bullet"/>
      <w:suff w:val="tab"/>
      <w:lvlText w:val="▪"/>
      <w:rPr>
        <w:color w:val="3370ff"/>
        <w:sz w:val="11"/>
      </w:rPr>
    </w:lvl>
  </w:abstractNum>
  <w:abstractNum w:abstractNumId="1233030">
    <w:lvl>
      <w:numFmt w:val="bullet"/>
      <w:suff w:val="tab"/>
      <w:lvlText w:val="￮"/>
      <w:rPr>
        <w:color w:val="3370ff"/>
      </w:rPr>
    </w:lvl>
  </w:abstractNum>
  <w:abstractNum w:abstractNumId="1233031">
    <w:lvl>
      <w:numFmt w:val="bullet"/>
      <w:suff w:val="tab"/>
      <w:lvlText w:val="￮"/>
      <w:rPr>
        <w:color w:val="3370ff"/>
      </w:rPr>
    </w:lvl>
  </w:abstractNum>
  <w:abstractNum w:abstractNumId="1233032">
    <w:lvl>
      <w:numFmt w:val="bullet"/>
      <w:suff w:val="tab"/>
      <w:lvlText w:val="￮"/>
      <w:rPr>
        <w:color w:val="3370ff"/>
      </w:rPr>
    </w:lvl>
  </w:abstractNum>
  <w:abstractNum w:abstractNumId="1233033">
    <w:lvl>
      <w:numFmt w:val="bullet"/>
      <w:suff w:val="tab"/>
      <w:lvlText w:val="￮"/>
      <w:rPr>
        <w:color w:val="3370ff"/>
      </w:rPr>
    </w:lvl>
  </w:abstractNum>
  <w:abstractNum w:abstractNumId="1233034">
    <w:lvl>
      <w:numFmt w:val="bullet"/>
      <w:suff w:val="tab"/>
      <w:lvlText w:val="￮"/>
      <w:rPr>
        <w:color w:val="3370ff"/>
      </w:rPr>
    </w:lvl>
  </w:abstractNum>
  <w:abstractNum w:abstractNumId="1233035">
    <w:lvl>
      <w:numFmt w:val="bullet"/>
      <w:suff w:val="tab"/>
      <w:lvlText w:val="•"/>
      <w:rPr>
        <w:color w:val="3370ff"/>
      </w:rPr>
    </w:lvl>
  </w:abstractNum>
  <w:abstractNum w:abstractNumId="1233036">
    <w:lvl>
      <w:numFmt w:val="bullet"/>
      <w:suff w:val="tab"/>
      <w:lvlText w:val="•"/>
      <w:rPr>
        <w:color w:val="3370ff"/>
      </w:rPr>
    </w:lvl>
  </w:abstractNum>
  <w:abstractNum w:abstractNumId="1233037">
    <w:lvl>
      <w:numFmt w:val="bullet"/>
      <w:suff w:val="tab"/>
      <w:lvlText w:val="•"/>
      <w:rPr>
        <w:color w:val="3370ff"/>
      </w:rPr>
    </w:lvl>
  </w:abstractNum>
  <w:abstractNum w:abstractNumId="1233038">
    <w:lvl>
      <w:numFmt w:val="bullet"/>
      <w:suff w:val="tab"/>
      <w:lvlText w:val="•"/>
      <w:rPr>
        <w:color w:val="3370ff"/>
      </w:rPr>
    </w:lvl>
  </w:abstractNum>
  <w:abstractNum w:abstractNumId="1233039">
    <w:lvl>
      <w:numFmt w:val="bullet"/>
      <w:suff w:val="tab"/>
      <w:lvlText w:val="￮"/>
      <w:rPr>
        <w:color w:val="3370ff"/>
      </w:rPr>
    </w:lvl>
  </w:abstractNum>
  <w:abstractNum w:abstractNumId="1233040">
    <w:lvl>
      <w:numFmt w:val="bullet"/>
      <w:suff w:val="tab"/>
      <w:lvlText w:val="￮"/>
      <w:rPr>
        <w:color w:val="3370ff"/>
      </w:rPr>
    </w:lvl>
  </w:abstractNum>
  <w:abstractNum w:abstractNumId="1233041">
    <w:lvl>
      <w:numFmt w:val="bullet"/>
      <w:suff w:val="tab"/>
      <w:lvlText w:val="▪"/>
      <w:rPr>
        <w:color w:val="3370ff"/>
        <w:sz w:val="11"/>
      </w:rPr>
    </w:lvl>
  </w:abstractNum>
  <w:abstractNum w:abstractNumId="1233042">
    <w:lvl>
      <w:numFmt w:val="bullet"/>
      <w:suff w:val="tab"/>
      <w:lvlText w:val="▪"/>
      <w:rPr>
        <w:color w:val="3370ff"/>
        <w:sz w:val="11"/>
      </w:rPr>
    </w:lvl>
  </w:abstractNum>
  <w:abstractNum w:abstractNumId="1233043">
    <w:lvl>
      <w:numFmt w:val="bullet"/>
      <w:suff w:val="tab"/>
      <w:lvlText w:val="▪"/>
      <w:rPr>
        <w:color w:val="3370ff"/>
        <w:sz w:val="11"/>
      </w:rPr>
    </w:lvl>
  </w:abstractNum>
  <w:abstractNum w:abstractNumId="1233044">
    <w:lvl>
      <w:numFmt w:val="bullet"/>
      <w:suff w:val="tab"/>
      <w:lvlText w:val="▪"/>
      <w:rPr>
        <w:color w:val="3370ff"/>
        <w:sz w:val="11"/>
      </w:rPr>
    </w:lvl>
  </w:abstractNum>
  <w:abstractNum w:abstractNumId="1233045">
    <w:lvl>
      <w:numFmt w:val="bullet"/>
      <w:suff w:val="tab"/>
      <w:lvlText w:val="•"/>
      <w:rPr>
        <w:color w:val="3370ff"/>
      </w:rPr>
    </w:lvl>
  </w:abstractNum>
  <w:abstractNum w:abstractNumId="1233046">
    <w:lvl>
      <w:numFmt w:val="bullet"/>
      <w:suff w:val="tab"/>
      <w:lvlText w:val="￮"/>
      <w:rPr>
        <w:color w:val="3370ff"/>
      </w:rPr>
    </w:lvl>
  </w:abstractNum>
  <w:abstractNum w:abstractNumId="1233047">
    <w:lvl>
      <w:numFmt w:val="bullet"/>
      <w:suff w:val="tab"/>
      <w:lvlText w:val="￮"/>
      <w:rPr>
        <w:color w:val="3370ff"/>
      </w:rPr>
    </w:lvl>
  </w:abstractNum>
  <w:abstractNum w:abstractNumId="1233048">
    <w:lvl>
      <w:numFmt w:val="bullet"/>
      <w:suff w:val="tab"/>
      <w:lvlText w:val="•"/>
      <w:rPr>
        <w:color w:val="3370ff"/>
      </w:rPr>
    </w:lvl>
  </w:abstractNum>
  <w:abstractNum w:abstractNumId="1233049">
    <w:lvl>
      <w:numFmt w:val="bullet"/>
      <w:suff w:val="tab"/>
      <w:lvlText w:val="￮"/>
      <w:rPr>
        <w:color w:val="3370ff"/>
      </w:rPr>
    </w:lvl>
  </w:abstractNum>
  <w:abstractNum w:abstractNumId="1233050">
    <w:lvl>
      <w:numFmt w:val="bullet"/>
      <w:suff w:val="tab"/>
      <w:lvlText w:val="￮"/>
      <w:rPr>
        <w:color w:val="3370ff"/>
      </w:rPr>
    </w:lvl>
  </w:abstractNum>
  <w:abstractNum w:abstractNumId="1233051">
    <w:lvl>
      <w:numFmt w:val="bullet"/>
      <w:suff w:val="tab"/>
      <w:lvlText w:val="￮"/>
      <w:rPr>
        <w:color w:val="3370ff"/>
      </w:rPr>
    </w:lvl>
  </w:abstractNum>
  <w:abstractNum w:abstractNumId="1233052">
    <w:lvl>
      <w:numFmt w:val="bullet"/>
      <w:suff w:val="tab"/>
      <w:lvlText w:val="•"/>
      <w:rPr>
        <w:color w:val="3370ff"/>
      </w:rPr>
    </w:lvl>
  </w:abstractNum>
  <w:abstractNum w:abstractNumId="1233053">
    <w:lvl>
      <w:numFmt w:val="bullet"/>
      <w:suff w:val="tab"/>
      <w:lvlText w:val="￮"/>
      <w:rPr>
        <w:color w:val="3370ff"/>
      </w:rPr>
    </w:lvl>
  </w:abstractNum>
  <w:abstractNum w:abstractNumId="1233054">
    <w:lvl>
      <w:numFmt w:val="bullet"/>
      <w:suff w:val="tab"/>
      <w:lvlText w:val="•"/>
      <w:rPr>
        <w:color w:val="3370ff"/>
      </w:rPr>
    </w:lvl>
  </w:abstractNum>
  <w:abstractNum w:abstractNumId="1233055">
    <w:lvl>
      <w:numFmt w:val="bullet"/>
      <w:suff w:val="tab"/>
      <w:lvlText w:val="￮"/>
      <w:rPr>
        <w:color w:val="3370ff"/>
      </w:rPr>
    </w:lvl>
  </w:abstractNum>
  <w:abstractNum w:abstractNumId="1233056">
    <w:lvl>
      <w:numFmt w:val="bullet"/>
      <w:suff w:val="tab"/>
      <w:lvlText w:val="￮"/>
      <w:rPr>
        <w:color w:val="3370ff"/>
      </w:rPr>
    </w:lvl>
  </w:abstractNum>
  <w:abstractNum w:abstractNumId="1233057">
    <w:lvl>
      <w:numFmt w:val="bullet"/>
      <w:suff w:val="tab"/>
      <w:lvlText w:val="￮"/>
      <w:rPr>
        <w:color w:val="3370ff"/>
      </w:rPr>
    </w:lvl>
  </w:abstractNum>
  <w:abstractNum w:abstractNumId="1233058">
    <w:lvl>
      <w:numFmt w:val="bullet"/>
      <w:suff w:val="tab"/>
      <w:lvlText w:val="￮"/>
      <w:rPr>
        <w:color w:val="3370ff"/>
      </w:rPr>
    </w:lvl>
  </w:abstractNum>
  <w:abstractNum w:abstractNumId="1233059">
    <w:lvl>
      <w:numFmt w:val="bullet"/>
      <w:suff w:val="tab"/>
      <w:lvlText w:val="￮"/>
      <w:rPr>
        <w:color w:val="3370ff"/>
      </w:rPr>
    </w:lvl>
  </w:abstractNum>
  <w:abstractNum w:abstractNumId="1233060">
    <w:lvl>
      <w:numFmt w:val="bullet"/>
      <w:suff w:val="tab"/>
      <w:lvlText w:val="￮"/>
      <w:rPr>
        <w:color w:val="3370ff"/>
      </w:rPr>
    </w:lvl>
  </w:abstractNum>
  <w:abstractNum w:abstractNumId="1233061">
    <w:lvl>
      <w:numFmt w:val="bullet"/>
      <w:suff w:val="tab"/>
      <w:lvlText w:val="￮"/>
      <w:rPr>
        <w:color w:val="3370ff"/>
      </w:rPr>
    </w:lvl>
  </w:abstractNum>
  <w:abstractNum w:abstractNumId="1233062">
    <w:lvl>
      <w:numFmt w:val="bullet"/>
      <w:suff w:val="tab"/>
      <w:lvlText w:val="￮"/>
      <w:rPr>
        <w:color w:val="3370ff"/>
      </w:rPr>
    </w:lvl>
  </w:abstractNum>
  <w:abstractNum w:abstractNumId="1233063">
    <w:lvl>
      <w:numFmt w:val="bullet"/>
      <w:suff w:val="tab"/>
      <w:lvlText w:val="￮"/>
      <w:rPr>
        <w:color w:val="3370ff"/>
      </w:rPr>
    </w:lvl>
  </w:abstractNum>
  <w:abstractNum w:abstractNumId="1233064">
    <w:lvl>
      <w:numFmt w:val="bullet"/>
      <w:suff w:val="tab"/>
      <w:lvlText w:val="•"/>
      <w:rPr>
        <w:color w:val="3370ff"/>
      </w:rPr>
    </w:lvl>
  </w:abstractNum>
  <w:abstractNum w:abstractNumId="1233065">
    <w:lvl>
      <w:numFmt w:val="bullet"/>
      <w:suff w:val="tab"/>
      <w:lvlText w:val="•"/>
      <w:rPr>
        <w:color w:val="3370ff"/>
      </w:rPr>
    </w:lvl>
  </w:abstractNum>
  <w:abstractNum w:abstractNumId="1233066">
    <w:lvl>
      <w:numFmt w:val="bullet"/>
      <w:suff w:val="tab"/>
      <w:lvlText w:val="•"/>
      <w:rPr>
        <w:color w:val="3370ff"/>
      </w:rPr>
    </w:lvl>
  </w:abstractNum>
  <w:abstractNum w:abstractNumId="1233067">
    <w:lvl>
      <w:numFmt w:val="bullet"/>
      <w:suff w:val="tab"/>
      <w:lvlText w:val="•"/>
      <w:rPr>
        <w:color w:val="3370ff"/>
      </w:rPr>
    </w:lvl>
  </w:abstractNum>
  <w:abstractNum w:abstractNumId="1233068">
    <w:lvl>
      <w:numFmt w:val="bullet"/>
      <w:suff w:val="tab"/>
      <w:lvlText w:val="•"/>
      <w:rPr>
        <w:color w:val="3370ff"/>
      </w:rPr>
    </w:lvl>
  </w:abstractNum>
  <w:abstractNum w:abstractNumId="1233069">
    <w:lvl>
      <w:numFmt w:val="bullet"/>
      <w:suff w:val="tab"/>
      <w:lvlText w:val="•"/>
      <w:rPr>
        <w:color w:val="3370ff"/>
      </w:rPr>
    </w:lvl>
  </w:abstractNum>
  <w:abstractNum w:abstractNumId="1233070">
    <w:lvl>
      <w:numFmt w:val="bullet"/>
      <w:suff w:val="tab"/>
      <w:lvlText w:val="•"/>
      <w:rPr>
        <w:color w:val="3370ff"/>
      </w:rPr>
    </w:lvl>
  </w:abstractNum>
  <w:abstractNum w:abstractNumId="1233071">
    <w:lvl>
      <w:numFmt w:val="bullet"/>
      <w:suff w:val="tab"/>
      <w:lvlText w:val="￮"/>
      <w:rPr>
        <w:color w:val="3370ff"/>
      </w:rPr>
    </w:lvl>
  </w:abstractNum>
  <w:abstractNum w:abstractNumId="1233072">
    <w:lvl>
      <w:numFmt w:val="bullet"/>
      <w:suff w:val="tab"/>
      <w:lvlText w:val="￮"/>
      <w:rPr>
        <w:color w:val="3370ff"/>
      </w:rPr>
    </w:lvl>
  </w:abstractNum>
  <w:abstractNum w:abstractNumId="1233073">
    <w:lvl>
      <w:numFmt w:val="bullet"/>
      <w:suff w:val="tab"/>
      <w:lvlText w:val="￮"/>
      <w:rPr>
        <w:color w:val="3370ff"/>
      </w:rPr>
    </w:lvl>
  </w:abstractNum>
  <w:abstractNum w:abstractNumId="1233074">
    <w:lvl>
      <w:numFmt w:val="bullet"/>
      <w:suff w:val="tab"/>
      <w:lvlText w:val="•"/>
      <w:rPr>
        <w:color w:val="3370ff"/>
      </w:rPr>
    </w:lvl>
  </w:abstractNum>
  <w:abstractNum w:abstractNumId="1233075">
    <w:lvl>
      <w:numFmt w:val="bullet"/>
      <w:suff w:val="tab"/>
      <w:lvlText w:val="￮"/>
      <w:rPr>
        <w:color w:val="3370ff"/>
      </w:rPr>
    </w:lvl>
  </w:abstractNum>
  <w:abstractNum w:abstractNumId="1233076">
    <w:lvl>
      <w:numFmt w:val="bullet"/>
      <w:suff w:val="tab"/>
      <w:lvlText w:val="￮"/>
      <w:rPr>
        <w:color w:val="3370ff"/>
      </w:rPr>
    </w:lvl>
  </w:abstractNum>
  <w:abstractNum w:abstractNumId="1233077">
    <w:lvl>
      <w:numFmt w:val="bullet"/>
      <w:suff w:val="tab"/>
      <w:lvlText w:val="•"/>
      <w:rPr>
        <w:color w:val="3370ff"/>
      </w:rPr>
    </w:lvl>
  </w:abstractNum>
  <w:abstractNum w:abstractNumId="1233078">
    <w:lvl>
      <w:numFmt w:val="bullet"/>
      <w:suff w:val="tab"/>
      <w:lvlText w:val="￮"/>
      <w:rPr>
        <w:color w:val="3370ff"/>
      </w:rPr>
    </w:lvl>
  </w:abstractNum>
  <w:abstractNum w:abstractNumId="1233079">
    <w:lvl>
      <w:numFmt w:val="bullet"/>
      <w:suff w:val="tab"/>
      <w:lvlText w:val="▪"/>
      <w:rPr>
        <w:color w:val="3370ff"/>
        <w:sz w:val="11"/>
      </w:rPr>
    </w:lvl>
  </w:abstractNum>
  <w:abstractNum w:abstractNumId="1233080">
    <w:lvl>
      <w:numFmt w:val="bullet"/>
      <w:suff w:val="tab"/>
      <w:lvlText w:val="▪"/>
      <w:rPr>
        <w:color w:val="3370ff"/>
        <w:sz w:val="11"/>
      </w:rPr>
    </w:lvl>
  </w:abstractNum>
  <w:abstractNum w:abstractNumId="1233081">
    <w:lvl>
      <w:numFmt w:val="bullet"/>
      <w:suff w:val="tab"/>
      <w:lvlText w:val="￮"/>
      <w:rPr>
        <w:color w:val="3370ff"/>
      </w:rPr>
    </w:lvl>
  </w:abstractNum>
  <w:abstractNum w:abstractNumId="1233082">
    <w:lvl>
      <w:numFmt w:val="bullet"/>
      <w:suff w:val="tab"/>
      <w:lvlText w:val="▪"/>
      <w:rPr>
        <w:color w:val="3370ff"/>
        <w:sz w:val="11"/>
      </w:rPr>
    </w:lvl>
  </w:abstractNum>
  <w:abstractNum w:abstractNumId="1233083">
    <w:lvl>
      <w:numFmt w:val="bullet"/>
      <w:suff w:val="tab"/>
      <w:lvlText w:val="•"/>
      <w:rPr>
        <w:color w:val="3370ff"/>
      </w:rPr>
    </w:lvl>
  </w:abstractNum>
  <w:abstractNum w:abstractNumId="1233084">
    <w:lvl>
      <w:numFmt w:val="bullet"/>
      <w:suff w:val="tab"/>
      <w:lvlText w:val="•"/>
      <w:rPr>
        <w:color w:val="3370ff"/>
      </w:rPr>
    </w:lvl>
  </w:abstractNum>
  <w:abstractNum w:abstractNumId="1233085">
    <w:lvl>
      <w:numFmt w:val="bullet"/>
      <w:suff w:val="tab"/>
      <w:lvlText w:val="•"/>
      <w:rPr>
        <w:color w:val="3370ff"/>
      </w:rPr>
    </w:lvl>
  </w:abstractNum>
  <w:abstractNum w:abstractNumId="1233086">
    <w:lvl>
      <w:numFmt w:val="bullet"/>
      <w:suff w:val="tab"/>
      <w:lvlText w:val="•"/>
      <w:rPr>
        <w:color w:val="3370ff"/>
      </w:rPr>
    </w:lvl>
  </w:abstractNum>
  <w:abstractNum w:abstractNumId="1233087">
    <w:lvl>
      <w:numFmt w:val="bullet"/>
      <w:suff w:val="tab"/>
      <w:lvlText w:val="•"/>
      <w:rPr>
        <w:color w:val="3370ff"/>
      </w:rPr>
    </w:lvl>
  </w:abstractNum>
  <w:abstractNum w:abstractNumId="1233088">
    <w:lvl>
      <w:numFmt w:val="bullet"/>
      <w:suff w:val="tab"/>
      <w:lvlText w:val="•"/>
      <w:rPr>
        <w:color w:val="3370ff"/>
      </w:rPr>
    </w:lvl>
  </w:abstractNum>
  <w:abstractNum w:abstractNumId="1233089">
    <w:lvl>
      <w:numFmt w:val="bullet"/>
      <w:suff w:val="tab"/>
      <w:lvlText w:val="•"/>
      <w:rPr>
        <w:color w:val="3370ff"/>
      </w:rPr>
    </w:lvl>
  </w:abstractNum>
  <w:abstractNum w:abstractNumId="1233090">
    <w:lvl>
      <w:numFmt w:val="bullet"/>
      <w:suff w:val="tab"/>
      <w:lvlText w:val="•"/>
      <w:rPr>
        <w:color w:val="3370ff"/>
      </w:rPr>
    </w:lvl>
  </w:abstractNum>
  <w:abstractNum w:abstractNumId="1233091">
    <w:lvl>
      <w:numFmt w:val="bullet"/>
      <w:suff w:val="tab"/>
      <w:lvlText w:val="￮"/>
      <w:rPr>
        <w:color w:val="3370ff"/>
      </w:rPr>
    </w:lvl>
  </w:abstractNum>
  <w:abstractNum w:abstractNumId="1233092">
    <w:lvl>
      <w:numFmt w:val="bullet"/>
      <w:suff w:val="tab"/>
      <w:lvlText w:val="￮"/>
      <w:rPr>
        <w:color w:val="3370ff"/>
      </w:rPr>
    </w:lvl>
  </w:abstractNum>
  <w:abstractNum w:abstractNumId="1233093">
    <w:lvl>
      <w:numFmt w:val="bullet"/>
      <w:suff w:val="tab"/>
      <w:lvlText w:val="￮"/>
      <w:rPr>
        <w:color w:val="3370ff"/>
      </w:rPr>
    </w:lvl>
  </w:abstractNum>
  <w:abstractNum w:abstractNumId="1233094">
    <w:lvl>
      <w:numFmt w:val="bullet"/>
      <w:suff w:val="tab"/>
      <w:lvlText w:val="￮"/>
      <w:rPr>
        <w:color w:val="3370ff"/>
      </w:rPr>
    </w:lvl>
  </w:abstractNum>
  <w:abstractNum w:abstractNumId="1233095">
    <w:lvl>
      <w:numFmt w:val="bullet"/>
      <w:suff w:val="tab"/>
      <w:lvlText w:val="￮"/>
      <w:rPr>
        <w:color w:val="3370ff"/>
      </w:rPr>
    </w:lvl>
  </w:abstractNum>
  <w:abstractNum w:abstractNumId="1233096">
    <w:lvl>
      <w:numFmt w:val="bullet"/>
      <w:suff w:val="tab"/>
      <w:lvlText w:val="￮"/>
      <w:rPr>
        <w:color w:val="3370ff"/>
      </w:rPr>
    </w:lvl>
  </w:abstractNum>
  <w:abstractNum w:abstractNumId="1233097">
    <w:lvl>
      <w:numFmt w:val="bullet"/>
      <w:suff w:val="tab"/>
      <w:lvlText w:val="￮"/>
      <w:rPr>
        <w:color w:val="3370ff"/>
      </w:rPr>
    </w:lvl>
  </w:abstractNum>
  <w:abstractNum w:abstractNumId="1233098">
    <w:lvl>
      <w:numFmt w:val="bullet"/>
      <w:suff w:val="tab"/>
      <w:lvlText w:val="￮"/>
      <w:rPr>
        <w:color w:val="3370ff"/>
      </w:rPr>
    </w:lvl>
  </w:abstractNum>
  <w:abstractNum w:abstractNumId="1233099">
    <w:lvl>
      <w:numFmt w:val="bullet"/>
      <w:suff w:val="tab"/>
      <w:lvlText w:val="￮"/>
      <w:rPr>
        <w:color w:val="3370ff"/>
      </w:rPr>
    </w:lvl>
  </w:abstractNum>
  <w:abstractNum w:abstractNumId="1233100">
    <w:lvl>
      <w:numFmt w:val="bullet"/>
      <w:suff w:val="tab"/>
      <w:lvlText w:val="￮"/>
      <w:rPr>
        <w:color w:val="3370ff"/>
      </w:rPr>
    </w:lvl>
  </w:abstractNum>
  <w:abstractNum w:abstractNumId="1233101">
    <w:lvl>
      <w:numFmt w:val="bullet"/>
      <w:suff w:val="tab"/>
      <w:lvlText w:val="￮"/>
      <w:rPr>
        <w:color w:val="3370ff"/>
      </w:rPr>
    </w:lvl>
  </w:abstractNum>
  <w:abstractNum w:abstractNumId="1233102">
    <w:lvl>
      <w:numFmt w:val="bullet"/>
      <w:suff w:val="tab"/>
      <w:lvlText w:val="￮"/>
      <w:rPr>
        <w:color w:val="3370ff"/>
      </w:rPr>
    </w:lvl>
  </w:abstractNum>
  <w:abstractNum w:abstractNumId="1233103">
    <w:lvl>
      <w:numFmt w:val="bullet"/>
      <w:suff w:val="tab"/>
      <w:lvlText w:val="￮"/>
      <w:rPr>
        <w:color w:val="3370ff"/>
      </w:rPr>
    </w:lvl>
  </w:abstractNum>
  <w:abstractNum w:abstractNumId="1233104">
    <w:lvl>
      <w:numFmt w:val="bullet"/>
      <w:suff w:val="tab"/>
      <w:lvlText w:val="￮"/>
      <w:rPr>
        <w:color w:val="3370ff"/>
      </w:rPr>
    </w:lvl>
  </w:abstractNum>
  <w:abstractNum w:abstractNumId="1233105">
    <w:lvl>
      <w:numFmt w:val="bullet"/>
      <w:suff w:val="tab"/>
      <w:lvlText w:val="￮"/>
      <w:rPr>
        <w:color w:val="3370ff"/>
      </w:rPr>
    </w:lvl>
  </w:abstractNum>
  <w:abstractNum w:abstractNumId="1233106">
    <w:lvl>
      <w:numFmt w:val="bullet"/>
      <w:suff w:val="tab"/>
      <w:lvlText w:val="￮"/>
      <w:rPr>
        <w:color w:val="3370ff"/>
      </w:rPr>
    </w:lvl>
  </w:abstractNum>
  <w:abstractNum w:abstractNumId="1233107">
    <w:lvl>
      <w:numFmt w:val="bullet"/>
      <w:suff w:val="tab"/>
      <w:lvlText w:val="￮"/>
      <w:rPr>
        <w:color w:val="3370ff"/>
      </w:rPr>
    </w:lvl>
  </w:abstractNum>
  <w:abstractNum w:abstractNumId="1233108">
    <w:lvl>
      <w:numFmt w:val="bullet"/>
      <w:suff w:val="tab"/>
      <w:lvlText w:val="￮"/>
      <w:rPr>
        <w:color w:val="3370ff"/>
      </w:rPr>
    </w:lvl>
  </w:abstractNum>
  <w:abstractNum w:abstractNumId="1233109">
    <w:lvl>
      <w:numFmt w:val="bullet"/>
      <w:suff w:val="tab"/>
      <w:lvlText w:val="￮"/>
      <w:rPr>
        <w:color w:val="3370ff"/>
      </w:rPr>
    </w:lvl>
  </w:abstractNum>
  <w:abstractNum w:abstractNumId="1233110">
    <w:lvl>
      <w:numFmt w:val="bullet"/>
      <w:suff w:val="tab"/>
      <w:lvlText w:val="▪"/>
      <w:rPr>
        <w:color w:val="3370ff"/>
        <w:sz w:val="11"/>
      </w:rPr>
    </w:lvl>
  </w:abstractNum>
  <w:abstractNum w:abstractNumId="1233111">
    <w:lvl>
      <w:numFmt w:val="bullet"/>
      <w:suff w:val="tab"/>
      <w:lvlText w:val="▪"/>
      <w:rPr>
        <w:color w:val="3370ff"/>
        <w:sz w:val="11"/>
      </w:rPr>
    </w:lvl>
  </w:abstractNum>
  <w:abstractNum w:abstractNumId="1233112">
    <w:lvl>
      <w:numFmt w:val="bullet"/>
      <w:suff w:val="tab"/>
      <w:lvlText w:val="▪"/>
      <w:rPr>
        <w:color w:val="3370ff"/>
        <w:sz w:val="11"/>
      </w:rPr>
    </w:lvl>
  </w:abstractNum>
  <w:abstractNum w:abstractNumId="1233113">
    <w:lvl>
      <w:numFmt w:val="bullet"/>
      <w:suff w:val="tab"/>
      <w:lvlText w:val="￮"/>
      <w:rPr>
        <w:color w:val="3370ff"/>
      </w:rPr>
    </w:lvl>
  </w:abstractNum>
  <w:abstractNum w:abstractNumId="1233114">
    <w:lvl>
      <w:numFmt w:val="bullet"/>
      <w:suff w:val="tab"/>
      <w:lvlText w:val="▪"/>
      <w:rPr>
        <w:color w:val="3370ff"/>
        <w:sz w:val="11"/>
      </w:rPr>
    </w:lvl>
  </w:abstractNum>
  <w:abstractNum w:abstractNumId="1233115">
    <w:lvl>
      <w:numFmt w:val="bullet"/>
      <w:suff w:val="tab"/>
      <w:lvlText w:val="▪"/>
      <w:rPr>
        <w:color w:val="3370ff"/>
        <w:sz w:val="11"/>
      </w:rPr>
    </w:lvl>
  </w:abstractNum>
  <w:abstractNum w:abstractNumId="1233116">
    <w:lvl>
      <w:numFmt w:val="bullet"/>
      <w:suff w:val="tab"/>
      <w:lvlText w:val="▪"/>
      <w:rPr>
        <w:color w:val="3370ff"/>
        <w:sz w:val="11"/>
      </w:rPr>
    </w:lvl>
  </w:abstractNum>
  <w:abstractNum w:abstractNumId="1233117">
    <w:lvl>
      <w:numFmt w:val="bullet"/>
      <w:suff w:val="tab"/>
      <w:lvlText w:val="▪"/>
      <w:rPr>
        <w:color w:val="3370ff"/>
        <w:sz w:val="11"/>
      </w:rPr>
    </w:lvl>
  </w:abstractNum>
  <w:abstractNum w:abstractNumId="1233118">
    <w:lvl>
      <w:numFmt w:val="bullet"/>
      <w:suff w:val="tab"/>
      <w:lvlText w:val="•"/>
      <w:rPr>
        <w:color w:val="3370ff"/>
      </w:rPr>
    </w:lvl>
  </w:abstractNum>
  <w:abstractNum w:abstractNumId="1233119">
    <w:lvl>
      <w:numFmt w:val="bullet"/>
      <w:suff w:val="tab"/>
      <w:lvlText w:val="￮"/>
      <w:rPr>
        <w:color w:val="3370ff"/>
      </w:rPr>
    </w:lvl>
  </w:abstractNum>
  <w:abstractNum w:abstractNumId="1233120">
    <w:lvl>
      <w:numFmt w:val="bullet"/>
      <w:suff w:val="tab"/>
      <w:lvlText w:val="￮"/>
      <w:rPr>
        <w:color w:val="3370ff"/>
      </w:rPr>
    </w:lvl>
  </w:abstractNum>
  <w:abstractNum w:abstractNumId="1233121">
    <w:lvl>
      <w:numFmt w:val="bullet"/>
      <w:suff w:val="tab"/>
      <w:lvlText w:val="•"/>
      <w:rPr>
        <w:color w:val="3370ff"/>
      </w:rPr>
    </w:lvl>
  </w:abstractNum>
  <w:abstractNum w:abstractNumId="1233122">
    <w:lvl>
      <w:numFmt w:val="bullet"/>
      <w:suff w:val="tab"/>
      <w:lvlText w:val="￮"/>
      <w:rPr>
        <w:color w:val="3370ff"/>
      </w:rPr>
    </w:lvl>
  </w:abstractNum>
  <w:abstractNum w:abstractNumId="1233123">
    <w:lvl>
      <w:numFmt w:val="bullet"/>
      <w:suff w:val="tab"/>
      <w:lvlText w:val="￮"/>
      <w:rPr>
        <w:color w:val="3370ff"/>
      </w:rPr>
    </w:lvl>
  </w:abstractNum>
  <w:abstractNum w:abstractNumId="1233124">
    <w:lvl>
      <w:numFmt w:val="bullet"/>
      <w:suff w:val="tab"/>
      <w:lvlText w:val="￮"/>
      <w:rPr>
        <w:color w:val="3370ff"/>
      </w:rPr>
    </w:lvl>
  </w:abstractNum>
  <w:abstractNum w:abstractNumId="1233125">
    <w:lvl>
      <w:numFmt w:val="bullet"/>
      <w:suff w:val="tab"/>
      <w:lvlText w:val="•"/>
      <w:rPr>
        <w:color w:val="3370ff"/>
      </w:rPr>
    </w:lvl>
  </w:abstractNum>
  <w:abstractNum w:abstractNumId="1233126">
    <w:lvl>
      <w:numFmt w:val="bullet"/>
      <w:suff w:val="tab"/>
      <w:lvlText w:val="￮"/>
      <w:rPr>
        <w:color w:val="3370ff"/>
      </w:rPr>
    </w:lvl>
  </w:abstractNum>
  <w:abstractNum w:abstractNumId="1233127">
    <w:lvl>
      <w:numFmt w:val="bullet"/>
      <w:suff w:val="tab"/>
      <w:lvlText w:val="▪"/>
      <w:rPr>
        <w:color w:val="3370ff"/>
        <w:sz w:val="11"/>
      </w:rPr>
    </w:lvl>
  </w:abstractNum>
  <w:abstractNum w:abstractNumId="1233128">
    <w:lvl>
      <w:numFmt w:val="bullet"/>
      <w:suff w:val="tab"/>
      <w:lvlText w:val="▪"/>
      <w:rPr>
        <w:color w:val="3370ff"/>
        <w:sz w:val="11"/>
      </w:rPr>
    </w:lvl>
  </w:abstractNum>
  <w:abstractNum w:abstractNumId="1233129">
    <w:lvl>
      <w:numFmt w:val="bullet"/>
      <w:suff w:val="tab"/>
      <w:lvlText w:val="￮"/>
      <w:rPr>
        <w:color w:val="3370ff"/>
      </w:rPr>
    </w:lvl>
  </w:abstractNum>
  <w:abstractNum w:abstractNumId="1233130">
    <w:lvl>
      <w:numFmt w:val="bullet"/>
      <w:suff w:val="tab"/>
      <w:lvlText w:val="▪"/>
      <w:rPr>
        <w:color w:val="3370ff"/>
        <w:sz w:val="11"/>
      </w:rPr>
    </w:lvl>
  </w:abstractNum>
  <w:abstractNum w:abstractNumId="1233131">
    <w:lvl>
      <w:numFmt w:val="bullet"/>
      <w:suff w:val="tab"/>
      <w:lvlText w:val="•"/>
      <w:rPr>
        <w:color w:val="3370ff"/>
      </w:rPr>
    </w:lvl>
  </w:abstractNum>
  <w:abstractNum w:abstractNumId="1233132">
    <w:lvl>
      <w:numFmt w:val="bullet"/>
      <w:suff w:val="tab"/>
      <w:lvlText w:val="•"/>
      <w:rPr>
        <w:color w:val="3370ff"/>
      </w:rPr>
    </w:lvl>
  </w:abstractNum>
  <w:abstractNum w:abstractNumId="1233133">
    <w:lvl>
      <w:numFmt w:val="bullet"/>
      <w:suff w:val="tab"/>
      <w:lvlText w:val="•"/>
      <w:rPr>
        <w:color w:val="3370ff"/>
      </w:rPr>
    </w:lvl>
  </w:abstractNum>
  <w:abstractNum w:abstractNumId="1233134">
    <w:lvl>
      <w:numFmt w:val="bullet"/>
      <w:suff w:val="tab"/>
      <w:lvlText w:val="•"/>
      <w:rPr>
        <w:color w:val="3370ff"/>
      </w:rPr>
    </w:lvl>
  </w:abstractNum>
  <w:abstractNum w:abstractNumId="1233135">
    <w:lvl>
      <w:numFmt w:val="bullet"/>
      <w:suff w:val="tab"/>
      <w:lvlText w:val="•"/>
      <w:rPr>
        <w:color w:val="3370ff"/>
      </w:rPr>
    </w:lvl>
  </w:abstractNum>
  <w:abstractNum w:abstractNumId="1233136">
    <w:lvl>
      <w:numFmt w:val="bullet"/>
      <w:suff w:val="tab"/>
      <w:lvlText w:val="￮"/>
      <w:rPr>
        <w:color w:val="3370ff"/>
      </w:rPr>
    </w:lvl>
  </w:abstractNum>
  <w:abstractNum w:abstractNumId="1233137">
    <w:lvl>
      <w:numFmt w:val="bullet"/>
      <w:suff w:val="tab"/>
      <w:lvlText w:val="￮"/>
      <w:rPr>
        <w:color w:val="3370ff"/>
      </w:rPr>
    </w:lvl>
  </w:abstractNum>
  <w:abstractNum w:abstractNumId="1233138">
    <w:lvl>
      <w:numFmt w:val="bullet"/>
      <w:suff w:val="tab"/>
      <w:lvlText w:val="￮"/>
      <w:rPr>
        <w:color w:val="3370ff"/>
      </w:rPr>
    </w:lvl>
  </w:abstractNum>
  <w:abstractNum w:abstractNumId="1233139">
    <w:lvl>
      <w:numFmt w:val="bullet"/>
      <w:suff w:val="tab"/>
      <w:lvlText w:val="•"/>
      <w:rPr>
        <w:color w:val="3370ff"/>
      </w:rPr>
    </w:lvl>
  </w:abstractNum>
  <w:abstractNum w:abstractNumId="1233140">
    <w:lvl>
      <w:numFmt w:val="bullet"/>
      <w:suff w:val="tab"/>
      <w:lvlText w:val="•"/>
      <w:rPr>
        <w:color w:val="3370ff"/>
      </w:rPr>
    </w:lvl>
  </w:abstractNum>
  <w:abstractNum w:abstractNumId="1233141">
    <w:lvl>
      <w:numFmt w:val="bullet"/>
      <w:suff w:val="tab"/>
      <w:lvlText w:val="•"/>
      <w:rPr>
        <w:color w:val="3370ff"/>
      </w:rPr>
    </w:lvl>
  </w:abstractNum>
  <w:abstractNum w:abstractNumId="1233142">
    <w:lvl>
      <w:numFmt w:val="bullet"/>
      <w:suff w:val="tab"/>
      <w:lvlText w:val="￮"/>
      <w:rPr>
        <w:color w:val="3370ff"/>
      </w:rPr>
    </w:lvl>
  </w:abstractNum>
  <w:abstractNum w:abstractNumId="1233143">
    <w:lvl>
      <w:numFmt w:val="bullet"/>
      <w:suff w:val="tab"/>
      <w:lvlText w:val="￮"/>
      <w:rPr>
        <w:color w:val="3370ff"/>
      </w:rPr>
    </w:lvl>
  </w:abstractNum>
  <w:abstractNum w:abstractNumId="1233144">
    <w:lvl>
      <w:numFmt w:val="bullet"/>
      <w:suff w:val="tab"/>
      <w:lvlText w:val="￮"/>
      <w:rPr>
        <w:color w:val="3370ff"/>
      </w:rPr>
    </w:lvl>
  </w:abstractNum>
  <w:abstractNum w:abstractNumId="1233145">
    <w:lvl>
      <w:numFmt w:val="bullet"/>
      <w:suff w:val="tab"/>
      <w:lvlText w:val="￮"/>
      <w:rPr>
        <w:color w:val="3370ff"/>
      </w:rPr>
    </w:lvl>
  </w:abstractNum>
  <w:abstractNum w:abstractNumId="1233146">
    <w:lvl>
      <w:numFmt w:val="bullet"/>
      <w:suff w:val="tab"/>
      <w:lvlText w:val="•"/>
      <w:rPr>
        <w:color w:val="3370ff"/>
      </w:rPr>
    </w:lvl>
  </w:abstractNum>
  <w:abstractNum w:abstractNumId="1233147">
    <w:lvl>
      <w:numFmt w:val="bullet"/>
      <w:suff w:val="tab"/>
      <w:lvlText w:val="•"/>
      <w:rPr>
        <w:color w:val="3370ff"/>
      </w:rPr>
    </w:lvl>
  </w:abstractNum>
  <w:abstractNum w:abstractNumId="1233148">
    <w:lvl>
      <w:numFmt w:val="bullet"/>
      <w:suff w:val="tab"/>
      <w:lvlText w:val="•"/>
      <w:rPr>
        <w:color w:val="3370ff"/>
      </w:rPr>
    </w:lvl>
  </w:abstractNum>
  <w:abstractNum w:abstractNumId="1233149">
    <w:lvl>
      <w:numFmt w:val="bullet"/>
      <w:suff w:val="tab"/>
      <w:lvlText w:val="•"/>
      <w:rPr>
        <w:color w:val="3370ff"/>
      </w:rPr>
    </w:lvl>
  </w:abstractNum>
  <w:abstractNum w:abstractNumId="1233150">
    <w:lvl>
      <w:numFmt w:val="bullet"/>
      <w:suff w:val="tab"/>
      <w:lvlText w:val="•"/>
      <w:rPr>
        <w:color w:val="3370ff"/>
      </w:rPr>
    </w:lvl>
  </w:abstractNum>
  <w:abstractNum w:abstractNumId="1233151">
    <w:lvl>
      <w:numFmt w:val="bullet"/>
      <w:suff w:val="tab"/>
      <w:lvlText w:val="￮"/>
      <w:rPr>
        <w:color w:val="3370ff"/>
      </w:rPr>
    </w:lvl>
  </w:abstractNum>
  <w:abstractNum w:abstractNumId="1233152">
    <w:lvl>
      <w:numFmt w:val="bullet"/>
      <w:suff w:val="tab"/>
      <w:lvlText w:val="￮"/>
      <w:rPr>
        <w:color w:val="3370ff"/>
      </w:rPr>
    </w:lvl>
  </w:abstractNum>
  <w:abstractNum w:abstractNumId="1233153">
    <w:lvl>
      <w:numFmt w:val="bullet"/>
      <w:suff w:val="tab"/>
      <w:lvlText w:val="￮"/>
      <w:rPr>
        <w:color w:val="3370ff"/>
      </w:rPr>
    </w:lvl>
  </w:abstractNum>
  <w:abstractNum w:abstractNumId="1233154">
    <w:lvl>
      <w:numFmt w:val="bullet"/>
      <w:suff w:val="tab"/>
      <w:lvlText w:val="•"/>
      <w:rPr>
        <w:color w:val="3370ff"/>
      </w:rPr>
    </w:lvl>
  </w:abstractNum>
  <w:abstractNum w:abstractNumId="1233155">
    <w:lvl>
      <w:numFmt w:val="bullet"/>
      <w:suff w:val="tab"/>
      <w:lvlText w:val="￮"/>
      <w:rPr>
        <w:color w:val="3370ff"/>
      </w:rPr>
    </w:lvl>
  </w:abstractNum>
  <w:abstractNum w:abstractNumId="1233156">
    <w:lvl>
      <w:numFmt w:val="bullet"/>
      <w:suff w:val="tab"/>
      <w:lvlText w:val="￮"/>
      <w:rPr>
        <w:color w:val="3370ff"/>
      </w:rPr>
    </w:lvl>
  </w:abstractNum>
  <w:abstractNum w:abstractNumId="1233157">
    <w:lvl>
      <w:numFmt w:val="bullet"/>
      <w:suff w:val="tab"/>
      <w:lvlText w:val="￮"/>
      <w:rPr>
        <w:color w:val="3370ff"/>
      </w:rPr>
    </w:lvl>
  </w:abstractNum>
  <w:abstractNum w:abstractNumId="1233158">
    <w:lvl>
      <w:numFmt w:val="bullet"/>
      <w:suff w:val="tab"/>
      <w:lvlText w:val="￮"/>
      <w:rPr>
        <w:color w:val="3370ff"/>
      </w:rPr>
    </w:lvl>
  </w:abstractNum>
  <w:abstractNum w:abstractNumId="1233159">
    <w:lvl>
      <w:numFmt w:val="bullet"/>
      <w:suff w:val="tab"/>
      <w:lvlText w:val="•"/>
      <w:rPr>
        <w:color w:val="3370ff"/>
      </w:rPr>
    </w:lvl>
  </w:abstractNum>
  <w:abstractNum w:abstractNumId="1233160">
    <w:lvl>
      <w:numFmt w:val="bullet"/>
      <w:suff w:val="tab"/>
      <w:lvlText w:val="￮"/>
      <w:rPr>
        <w:color w:val="3370ff"/>
      </w:rPr>
    </w:lvl>
  </w:abstractNum>
  <w:abstractNum w:abstractNumId="1233161">
    <w:lvl>
      <w:numFmt w:val="bullet"/>
      <w:suff w:val="tab"/>
      <w:lvlText w:val="￮"/>
      <w:rPr>
        <w:color w:val="3370ff"/>
      </w:rPr>
    </w:lvl>
  </w:abstractNum>
  <w:abstractNum w:abstractNumId="1233162">
    <w:lvl>
      <w:numFmt w:val="bullet"/>
      <w:suff w:val="tab"/>
      <w:lvlText w:val="￮"/>
      <w:rPr>
        <w:color w:val="3370ff"/>
      </w:rPr>
    </w:lvl>
  </w:abstractNum>
  <w:abstractNum w:abstractNumId="1233163">
    <w:lvl>
      <w:numFmt w:val="bullet"/>
      <w:suff w:val="tab"/>
      <w:lvlText w:val="•"/>
      <w:rPr>
        <w:color w:val="3370ff"/>
      </w:rPr>
    </w:lvl>
  </w:abstractNum>
  <w:abstractNum w:abstractNumId="1233164">
    <w:lvl>
      <w:numFmt w:val="bullet"/>
      <w:suff w:val="tab"/>
      <w:lvlText w:val="￮"/>
      <w:rPr>
        <w:color w:val="3370ff"/>
      </w:rPr>
    </w:lvl>
  </w:abstractNum>
  <w:abstractNum w:abstractNumId="1233165">
    <w:lvl>
      <w:numFmt w:val="bullet"/>
      <w:suff w:val="tab"/>
      <w:lvlText w:val="￮"/>
      <w:rPr>
        <w:color w:val="3370ff"/>
      </w:rPr>
    </w:lvl>
  </w:abstractNum>
  <w:abstractNum w:abstractNumId="1233166">
    <w:lvl>
      <w:numFmt w:val="bullet"/>
      <w:suff w:val="tab"/>
      <w:lvlText w:val="▪"/>
      <w:rPr>
        <w:color w:val="3370ff"/>
        <w:sz w:val="11"/>
      </w:rPr>
    </w:lvl>
  </w:abstractNum>
  <w:abstractNum w:abstractNumId="1233167">
    <w:lvl>
      <w:numFmt w:val="bullet"/>
      <w:suff w:val="tab"/>
      <w:lvlText w:val="▪"/>
      <w:rPr>
        <w:color w:val="3370ff"/>
        <w:sz w:val="11"/>
      </w:rPr>
    </w:lvl>
  </w:abstractNum>
  <w:abstractNum w:abstractNumId="1233168">
    <w:lvl>
      <w:numFmt w:val="bullet"/>
      <w:suff w:val="tab"/>
      <w:lvlText w:val="▪"/>
      <w:rPr>
        <w:color w:val="3370ff"/>
        <w:sz w:val="11"/>
      </w:rPr>
    </w:lvl>
  </w:abstractNum>
  <w:abstractNum w:abstractNumId="1233169">
    <w:lvl>
      <w:numFmt w:val="bullet"/>
      <w:suff w:val="tab"/>
      <w:lvlText w:val="•"/>
      <w:rPr>
        <w:color w:val="3370ff"/>
      </w:rPr>
    </w:lvl>
  </w:abstractNum>
  <w:abstractNum w:abstractNumId="1233170">
    <w:lvl>
      <w:numFmt w:val="bullet"/>
      <w:suff w:val="tab"/>
      <w:lvlText w:val="￮"/>
      <w:rPr>
        <w:color w:val="3370ff"/>
      </w:rPr>
    </w:lvl>
  </w:abstractNum>
  <w:abstractNum w:abstractNumId="1233171">
    <w:lvl>
      <w:numFmt w:val="bullet"/>
      <w:suff w:val="tab"/>
      <w:lvlText w:val="￮"/>
      <w:rPr>
        <w:color w:val="3370ff"/>
      </w:rPr>
    </w:lvl>
  </w:abstractNum>
  <w:abstractNum w:abstractNumId="1233172">
    <w:lvl>
      <w:numFmt w:val="bullet"/>
      <w:suff w:val="tab"/>
      <w:lvlText w:val="▪"/>
      <w:rPr>
        <w:color w:val="3370ff"/>
        <w:sz w:val="11"/>
      </w:rPr>
    </w:lvl>
  </w:abstractNum>
  <w:abstractNum w:abstractNumId="1233173">
    <w:lvl>
      <w:numFmt w:val="bullet"/>
      <w:suff w:val="tab"/>
      <w:lvlText w:val="•"/>
      <w:rPr>
        <w:color w:val="3370ff"/>
      </w:rPr>
    </w:lvl>
  </w:abstractNum>
  <w:abstractNum w:abstractNumId="1233174">
    <w:lvl>
      <w:numFmt w:val="bullet"/>
      <w:suff w:val="tab"/>
      <w:lvlText w:val="•"/>
      <w:rPr>
        <w:color w:val="3370ff"/>
      </w:rPr>
    </w:lvl>
  </w:abstractNum>
  <w:abstractNum w:abstractNumId="1233175">
    <w:lvl>
      <w:numFmt w:val="bullet"/>
      <w:suff w:val="tab"/>
      <w:lvlText w:val="•"/>
      <w:rPr>
        <w:color w:val="3370ff"/>
      </w:rPr>
    </w:lvl>
  </w:abstractNum>
  <w:abstractNum w:abstractNumId="1233176">
    <w:lvl>
      <w:numFmt w:val="bullet"/>
      <w:suff w:val="tab"/>
      <w:lvlText w:val="▪"/>
      <w:rPr>
        <w:color w:val="3370ff"/>
        <w:sz w:val="11"/>
      </w:rPr>
    </w:lvl>
  </w:abstractNum>
  <w:abstractNum w:abstractNumId="1233177">
    <w:lvl>
      <w:numFmt w:val="bullet"/>
      <w:suff w:val="tab"/>
      <w:lvlText w:val="▪"/>
      <w:rPr>
        <w:color w:val="3370ff"/>
        <w:sz w:val="11"/>
      </w:rPr>
    </w:lvl>
  </w:abstractNum>
  <w:abstractNum w:abstractNumId="1233178">
    <w:lvl>
      <w:numFmt w:val="bullet"/>
      <w:suff w:val="tab"/>
      <w:lvlText w:val="•"/>
      <w:rPr>
        <w:color w:val="3370ff"/>
      </w:rPr>
    </w:lvl>
  </w:abstractNum>
  <w:abstractNum w:abstractNumId="1233179">
    <w:lvl>
      <w:numFmt w:val="bullet"/>
      <w:suff w:val="tab"/>
      <w:lvlText w:val="•"/>
      <w:rPr>
        <w:color w:val="3370ff"/>
      </w:rPr>
    </w:lvl>
  </w:abstractNum>
  <w:abstractNum w:abstractNumId="1233180">
    <w:lvl>
      <w:numFmt w:val="bullet"/>
      <w:suff w:val="tab"/>
      <w:lvlText w:val="•"/>
      <w:rPr>
        <w:color w:val="3370ff"/>
      </w:rPr>
    </w:lvl>
  </w:abstractNum>
  <w:abstractNum w:abstractNumId="1233181">
    <w:lvl>
      <w:numFmt w:val="bullet"/>
      <w:suff w:val="tab"/>
      <w:lvlText w:val="•"/>
      <w:rPr>
        <w:color w:val="3370ff"/>
      </w:rPr>
    </w:lvl>
  </w:abstractNum>
  <w:abstractNum w:abstractNumId="1233182">
    <w:lvl>
      <w:numFmt w:val="bullet"/>
      <w:suff w:val="tab"/>
      <w:lvlText w:val="•"/>
      <w:rPr>
        <w:color w:val="3370ff"/>
      </w:rPr>
    </w:lvl>
  </w:abstractNum>
  <w:abstractNum w:abstractNumId="1233183">
    <w:lvl>
      <w:numFmt w:val="bullet"/>
      <w:suff w:val="tab"/>
      <w:lvlText w:val="￮"/>
      <w:rPr>
        <w:color w:val="3370ff"/>
      </w:rPr>
    </w:lvl>
  </w:abstractNum>
  <w:abstractNum w:abstractNumId="1233184">
    <w:lvl>
      <w:numFmt w:val="bullet"/>
      <w:suff w:val="tab"/>
      <w:lvlText w:val="•"/>
      <w:rPr>
        <w:color w:val="3370ff"/>
      </w:rPr>
    </w:lvl>
  </w:abstractNum>
  <w:abstractNum w:abstractNumId="1233185">
    <w:lvl>
      <w:numFmt w:val="bullet"/>
      <w:suff w:val="tab"/>
      <w:lvlText w:val="￮"/>
      <w:rPr>
        <w:color w:val="3370ff"/>
      </w:rPr>
    </w:lvl>
  </w:abstractNum>
  <w:abstractNum w:abstractNumId="1233186">
    <w:lvl>
      <w:numFmt w:val="bullet"/>
      <w:suff w:val="tab"/>
      <w:lvlText w:val="￮"/>
      <w:rPr>
        <w:color w:val="3370ff"/>
      </w:rPr>
    </w:lvl>
  </w:abstractNum>
  <w:abstractNum w:abstractNumId="1233187">
    <w:lvl>
      <w:numFmt w:val="bullet"/>
      <w:suff w:val="tab"/>
      <w:lvlText w:val="￮"/>
      <w:rPr>
        <w:color w:val="3370ff"/>
      </w:rPr>
    </w:lvl>
  </w:abstractNum>
  <w:abstractNum w:abstractNumId="1233188">
    <w:lvl>
      <w:numFmt w:val="bullet"/>
      <w:suff w:val="tab"/>
      <w:lvlText w:val="•"/>
      <w:rPr>
        <w:color w:val="3370ff"/>
      </w:rPr>
    </w:lvl>
  </w:abstractNum>
  <w:abstractNum w:abstractNumId="1233189">
    <w:lvl>
      <w:numFmt w:val="bullet"/>
      <w:suff w:val="tab"/>
      <w:lvlText w:val="￮"/>
      <w:rPr>
        <w:color w:val="3370ff"/>
      </w:rPr>
    </w:lvl>
  </w:abstractNum>
  <w:abstractNum w:abstractNumId="1233190">
    <w:lvl>
      <w:numFmt w:val="bullet"/>
      <w:suff w:val="tab"/>
      <w:lvlText w:val="￮"/>
      <w:rPr>
        <w:color w:val="3370ff"/>
      </w:rPr>
    </w:lvl>
  </w:abstractNum>
  <w:abstractNum w:abstractNumId="1233191">
    <w:lvl>
      <w:numFmt w:val="bullet"/>
      <w:suff w:val="tab"/>
      <w:lvlText w:val="￮"/>
      <w:rPr>
        <w:color w:val="3370ff"/>
      </w:rPr>
    </w:lvl>
  </w:abstractNum>
  <w:abstractNum w:abstractNumId="1233192">
    <w:lvl>
      <w:numFmt w:val="bullet"/>
      <w:suff w:val="tab"/>
      <w:lvlText w:val="•"/>
      <w:rPr>
        <w:color w:val="3370ff"/>
      </w:rPr>
    </w:lvl>
  </w:abstractNum>
  <w:abstractNum w:abstractNumId="1233193">
    <w:lvl>
      <w:numFmt w:val="bullet"/>
      <w:suff w:val="tab"/>
      <w:lvlText w:val="￮"/>
      <w:rPr>
        <w:color w:val="3370ff"/>
      </w:rPr>
    </w:lvl>
  </w:abstractNum>
  <w:abstractNum w:abstractNumId="1233194">
    <w:lvl>
      <w:numFmt w:val="bullet"/>
      <w:suff w:val="tab"/>
      <w:lvlText w:val="￮"/>
      <w:rPr>
        <w:color w:val="3370ff"/>
      </w:rPr>
    </w:lvl>
  </w:abstractNum>
  <w:abstractNum w:abstractNumId="1233195">
    <w:lvl>
      <w:numFmt w:val="bullet"/>
      <w:suff w:val="tab"/>
      <w:lvlText w:val="￮"/>
      <w:rPr>
        <w:color w:val="3370ff"/>
      </w:rPr>
    </w:lvl>
  </w:abstractNum>
  <w:abstractNum w:abstractNumId="1233196">
    <w:lvl>
      <w:numFmt w:val="bullet"/>
      <w:suff w:val="tab"/>
      <w:lvlText w:val="•"/>
      <w:rPr>
        <w:color w:val="3370ff"/>
      </w:rPr>
    </w:lvl>
  </w:abstractNum>
  <w:abstractNum w:abstractNumId="1233197">
    <w:lvl>
      <w:numFmt w:val="bullet"/>
      <w:suff w:val="tab"/>
      <w:lvlText w:val="•"/>
      <w:rPr>
        <w:color w:val="3370ff"/>
      </w:rPr>
    </w:lvl>
  </w:abstractNum>
  <w:abstractNum w:abstractNumId="1233198">
    <w:lvl>
      <w:numFmt w:val="bullet"/>
      <w:suff w:val="tab"/>
      <w:lvlText w:val="•"/>
      <w:rPr>
        <w:color w:val="3370ff"/>
      </w:rPr>
    </w:lvl>
  </w:abstractNum>
  <w:abstractNum w:abstractNumId="1233199">
    <w:lvl>
      <w:numFmt w:val="bullet"/>
      <w:suff w:val="tab"/>
      <w:lvlText w:val="•"/>
      <w:rPr>
        <w:color w:val="3370ff"/>
      </w:rPr>
    </w:lvl>
  </w:abstractNum>
  <w:abstractNum w:abstractNumId="1233200">
    <w:lvl>
      <w:numFmt w:val="bullet"/>
      <w:suff w:val="tab"/>
      <w:lvlText w:val="•"/>
      <w:rPr>
        <w:color w:val="3370ff"/>
      </w:rPr>
    </w:lvl>
  </w:abstractNum>
  <w:abstractNum w:abstractNumId="1233201">
    <w:lvl>
      <w:numFmt w:val="bullet"/>
      <w:suff w:val="tab"/>
      <w:lvlText w:val="•"/>
      <w:rPr>
        <w:color w:val="3370ff"/>
      </w:rPr>
    </w:lvl>
  </w:abstractNum>
  <w:abstractNum w:abstractNumId="1233202">
    <w:lvl>
      <w:numFmt w:val="bullet"/>
      <w:suff w:val="tab"/>
      <w:lvlText w:val="•"/>
      <w:rPr>
        <w:color w:val="3370ff"/>
      </w:rPr>
    </w:lvl>
  </w:abstractNum>
  <w:abstractNum w:abstractNumId="1233203">
    <w:lvl>
      <w:numFmt w:val="bullet"/>
      <w:suff w:val="tab"/>
      <w:lvlText w:val="￮"/>
      <w:rPr>
        <w:color w:val="3370ff"/>
      </w:rPr>
    </w:lvl>
  </w:abstractNum>
  <w:abstractNum w:abstractNumId="1233204">
    <w:lvl>
      <w:numFmt w:val="bullet"/>
      <w:suff w:val="tab"/>
      <w:lvlText w:val="￮"/>
      <w:rPr>
        <w:color w:val="3370ff"/>
      </w:rPr>
    </w:lvl>
  </w:abstractNum>
  <w:abstractNum w:abstractNumId="1233205">
    <w:lvl>
      <w:numFmt w:val="bullet"/>
      <w:suff w:val="tab"/>
      <w:lvlText w:val="•"/>
      <w:rPr>
        <w:color w:val="3370ff"/>
      </w:rPr>
    </w:lvl>
  </w:abstractNum>
  <w:abstractNum w:abstractNumId="1233206">
    <w:lvl>
      <w:numFmt w:val="bullet"/>
      <w:suff w:val="tab"/>
      <w:lvlText w:val="•"/>
      <w:rPr>
        <w:color w:val="3370ff"/>
      </w:rPr>
    </w:lvl>
  </w:abstractNum>
  <w:abstractNum w:abstractNumId="1233207">
    <w:lvl>
      <w:numFmt w:val="bullet"/>
      <w:suff w:val="tab"/>
      <w:lvlText w:val="•"/>
      <w:rPr>
        <w:color w:val="3370ff"/>
      </w:rPr>
    </w:lvl>
  </w:abstractNum>
  <w:abstractNum w:abstractNumId="1233208">
    <w:lvl>
      <w:numFmt w:val="bullet"/>
      <w:suff w:val="tab"/>
      <w:lvlText w:val="•"/>
      <w:rPr>
        <w:color w:val="3370ff"/>
      </w:rPr>
    </w:lvl>
  </w:abstractNum>
  <w:abstractNum w:abstractNumId="1233209">
    <w:lvl>
      <w:numFmt w:val="bullet"/>
      <w:suff w:val="tab"/>
      <w:lvlText w:val="•"/>
      <w:rPr>
        <w:color w:val="3370ff"/>
      </w:rPr>
    </w:lvl>
  </w:abstractNum>
  <w:abstractNum w:abstractNumId="1233210">
    <w:lvl>
      <w:numFmt w:val="bullet"/>
      <w:suff w:val="tab"/>
      <w:lvlText w:val="•"/>
      <w:rPr>
        <w:color w:val="3370ff"/>
      </w:rPr>
    </w:lvl>
  </w:abstractNum>
  <w:abstractNum w:abstractNumId="1233211">
    <w:lvl>
      <w:numFmt w:val="bullet"/>
      <w:suff w:val="tab"/>
      <w:lvlText w:val="•"/>
      <w:rPr>
        <w:color w:val="3370ff"/>
      </w:rPr>
    </w:lvl>
  </w:abstractNum>
  <w:abstractNum w:abstractNumId="1233212">
    <w:lvl>
      <w:numFmt w:val="bullet"/>
      <w:suff w:val="tab"/>
      <w:lvlText w:val="•"/>
      <w:rPr>
        <w:color w:val="3370ff"/>
      </w:rPr>
    </w:lvl>
  </w:abstractNum>
  <w:abstractNum w:abstractNumId="1233213">
    <w:lvl>
      <w:numFmt w:val="bullet"/>
      <w:suff w:val="tab"/>
      <w:lvlText w:val="•"/>
      <w:rPr>
        <w:color w:val="3370ff"/>
      </w:rPr>
    </w:lvl>
  </w:abstractNum>
  <w:abstractNum w:abstractNumId="1233214">
    <w:lvl>
      <w:numFmt w:val="bullet"/>
      <w:suff w:val="tab"/>
      <w:lvlText w:val="•"/>
      <w:rPr>
        <w:color w:val="3370ff"/>
      </w:rPr>
    </w:lvl>
  </w:abstractNum>
  <w:abstractNum w:abstractNumId="1233215">
    <w:lvl>
      <w:numFmt w:val="bullet"/>
      <w:suff w:val="tab"/>
      <w:lvlText w:val="•"/>
      <w:rPr>
        <w:color w:val="3370ff"/>
      </w:rPr>
    </w:lvl>
  </w:abstractNum>
  <w:abstractNum w:abstractNumId="1233216">
    <w:lvl>
      <w:numFmt w:val="bullet"/>
      <w:suff w:val="tab"/>
      <w:lvlText w:val="•"/>
      <w:rPr>
        <w:color w:val="3370ff"/>
      </w:rPr>
    </w:lvl>
  </w:abstractNum>
  <w:abstractNum w:abstractNumId="1233217">
    <w:lvl>
      <w:numFmt w:val="bullet"/>
      <w:suff w:val="tab"/>
      <w:lvlText w:val="•"/>
      <w:rPr>
        <w:color w:val="3370ff"/>
      </w:rPr>
    </w:lvl>
  </w:abstractNum>
  <w:abstractNum w:abstractNumId="1233218">
    <w:lvl>
      <w:numFmt w:val="bullet"/>
      <w:suff w:val="tab"/>
      <w:lvlText w:val="•"/>
      <w:rPr>
        <w:color w:val="3370ff"/>
      </w:rPr>
    </w:lvl>
  </w:abstractNum>
  <w:abstractNum w:abstractNumId="1233219">
    <w:lvl>
      <w:numFmt w:val="bullet"/>
      <w:suff w:val="tab"/>
      <w:lvlText w:val="•"/>
      <w:rPr>
        <w:color w:val="3370ff"/>
      </w:rPr>
    </w:lvl>
  </w:abstractNum>
  <w:abstractNum w:abstractNumId="1233220">
    <w:lvl>
      <w:numFmt w:val="bullet"/>
      <w:suff w:val="tab"/>
      <w:lvlText w:val="•"/>
      <w:rPr>
        <w:color w:val="3370ff"/>
      </w:rPr>
    </w:lvl>
  </w:abstractNum>
  <w:abstractNum w:abstractNumId="1233221">
    <w:lvl>
      <w:numFmt w:val="bullet"/>
      <w:suff w:val="tab"/>
      <w:lvlText w:val="•"/>
      <w:rPr>
        <w:color w:val="3370ff"/>
      </w:rPr>
    </w:lvl>
  </w:abstractNum>
  <w:abstractNum w:abstractNumId="1233222">
    <w:lvl>
      <w:numFmt w:val="bullet"/>
      <w:suff w:val="tab"/>
      <w:lvlText w:val="•"/>
      <w:rPr>
        <w:color w:val="3370ff"/>
      </w:rPr>
    </w:lvl>
  </w:abstractNum>
  <w:abstractNum w:abstractNumId="1233223">
    <w:lvl>
      <w:numFmt w:val="bullet"/>
      <w:suff w:val="tab"/>
      <w:lvlText w:val="￮"/>
      <w:rPr>
        <w:color w:val="3370ff"/>
      </w:rPr>
    </w:lvl>
  </w:abstractNum>
  <w:abstractNum w:abstractNumId="1233224">
    <w:lvl>
      <w:numFmt w:val="bullet"/>
      <w:suff w:val="tab"/>
      <w:lvlText w:val="￮"/>
      <w:rPr>
        <w:color w:val="3370ff"/>
      </w:rPr>
    </w:lvl>
  </w:abstractNum>
  <w:abstractNum w:abstractNumId="1233225">
    <w:lvl>
      <w:numFmt w:val="bullet"/>
      <w:suff w:val="tab"/>
      <w:lvlText w:val="￮"/>
      <w:rPr>
        <w:color w:val="3370ff"/>
      </w:rPr>
    </w:lvl>
  </w:abstractNum>
  <w:abstractNum w:abstractNumId="1233226">
    <w:lvl>
      <w:numFmt w:val="bullet"/>
      <w:suff w:val="tab"/>
      <w:lvlText w:val="•"/>
      <w:rPr>
        <w:color w:val="3370ff"/>
      </w:rPr>
    </w:lvl>
  </w:abstractNum>
  <w:abstractNum w:abstractNumId="1233227">
    <w:lvl>
      <w:numFmt w:val="bullet"/>
      <w:suff w:val="tab"/>
      <w:lvlText w:val="•"/>
      <w:rPr>
        <w:color w:val="3370ff"/>
      </w:rPr>
    </w:lvl>
  </w:abstractNum>
  <w:abstractNum w:abstractNumId="1233228">
    <w:lvl>
      <w:numFmt w:val="bullet"/>
      <w:suff w:val="tab"/>
      <w:lvlText w:val="•"/>
      <w:rPr>
        <w:color w:val="3370ff"/>
      </w:rPr>
    </w:lvl>
  </w:abstractNum>
  <w:abstractNum w:abstractNumId="1233229">
    <w:lvl>
      <w:numFmt w:val="bullet"/>
      <w:suff w:val="tab"/>
      <w:lvlText w:val="￮"/>
      <w:rPr>
        <w:color w:val="3370ff"/>
      </w:rPr>
    </w:lvl>
  </w:abstractNum>
  <w:abstractNum w:abstractNumId="1233230">
    <w:lvl>
      <w:numFmt w:val="bullet"/>
      <w:suff w:val="tab"/>
      <w:lvlText w:val="￮"/>
      <w:rPr>
        <w:color w:val="3370ff"/>
      </w:rPr>
    </w:lvl>
  </w:abstractNum>
  <w:abstractNum w:abstractNumId="1233231">
    <w:lvl>
      <w:numFmt w:val="bullet"/>
      <w:suff w:val="tab"/>
      <w:lvlText w:val="•"/>
      <w:rPr>
        <w:color w:val="3370ff"/>
      </w:rPr>
    </w:lvl>
  </w:abstractNum>
  <w:abstractNum w:abstractNumId="1233232">
    <w:lvl>
      <w:numFmt w:val="bullet"/>
      <w:suff w:val="tab"/>
      <w:lvlText w:val="•"/>
      <w:rPr>
        <w:color w:val="3370ff"/>
      </w:rPr>
    </w:lvl>
  </w:abstractNum>
  <w:abstractNum w:abstractNumId="1233233">
    <w:lvl>
      <w:numFmt w:val="bullet"/>
      <w:suff w:val="tab"/>
      <w:lvlText w:val="•"/>
      <w:rPr>
        <w:color w:val="3370ff"/>
      </w:rPr>
    </w:lvl>
  </w:abstractNum>
  <w:abstractNum w:abstractNumId="1233234">
    <w:lvl>
      <w:numFmt w:val="bullet"/>
      <w:suff w:val="tab"/>
      <w:lvlText w:val="•"/>
      <w:rPr>
        <w:color w:val="3370ff"/>
      </w:rPr>
    </w:lvl>
  </w:abstractNum>
  <w:abstractNum w:abstractNumId="1233235">
    <w:lvl>
      <w:numFmt w:val="bullet"/>
      <w:suff w:val="tab"/>
      <w:lvlText w:val="•"/>
      <w:rPr>
        <w:color w:val="3370ff"/>
      </w:rPr>
    </w:lvl>
  </w:abstractNum>
  <w:abstractNum w:abstractNumId="1233236">
    <w:lvl>
      <w:numFmt w:val="bullet"/>
      <w:suff w:val="tab"/>
      <w:lvlText w:val="•"/>
      <w:rPr>
        <w:color w:val="3370ff"/>
      </w:rPr>
    </w:lvl>
  </w:abstractNum>
  <w:abstractNum w:abstractNumId="1233237">
    <w:lvl>
      <w:numFmt w:val="bullet"/>
      <w:suff w:val="tab"/>
      <w:lvlText w:val="￮"/>
      <w:rPr>
        <w:color w:val="3370ff"/>
      </w:rPr>
    </w:lvl>
  </w:abstractNum>
  <w:abstractNum w:abstractNumId="1233238">
    <w:lvl>
      <w:numFmt w:val="bullet"/>
      <w:suff w:val="tab"/>
      <w:lvlText w:val="￮"/>
      <w:rPr>
        <w:color w:val="3370ff"/>
      </w:rPr>
    </w:lvl>
  </w:abstractNum>
  <w:abstractNum w:abstractNumId="1233239">
    <w:lvl>
      <w:numFmt w:val="bullet"/>
      <w:suff w:val="tab"/>
      <w:lvlText w:val="•"/>
      <w:rPr>
        <w:color w:val="3370ff"/>
      </w:rPr>
    </w:lvl>
  </w:abstractNum>
  <w:abstractNum w:abstractNumId="1233240">
    <w:lvl>
      <w:numFmt w:val="bullet"/>
      <w:suff w:val="tab"/>
      <w:lvlText w:val="•"/>
      <w:rPr>
        <w:color w:val="3370ff"/>
      </w:rPr>
    </w:lvl>
  </w:abstractNum>
  <w:abstractNum w:abstractNumId="1233241">
    <w:lvl>
      <w:numFmt w:val="bullet"/>
      <w:suff w:val="tab"/>
      <w:lvlText w:val="•"/>
      <w:rPr>
        <w:color w:val="3370ff"/>
      </w:rPr>
    </w:lvl>
  </w:abstractNum>
  <w:abstractNum w:abstractNumId="1233242">
    <w:lvl>
      <w:numFmt w:val="bullet"/>
      <w:suff w:val="tab"/>
      <w:lvlText w:val="￮"/>
      <w:rPr>
        <w:color w:val="3370ff"/>
      </w:rPr>
    </w:lvl>
  </w:abstractNum>
  <w:abstractNum w:abstractNumId="1233243">
    <w:lvl>
      <w:numFmt w:val="bullet"/>
      <w:suff w:val="tab"/>
      <w:lvlText w:val="￮"/>
      <w:rPr>
        <w:color w:val="3370ff"/>
      </w:rPr>
    </w:lvl>
  </w:abstractNum>
  <w:abstractNum w:abstractNumId="1233244">
    <w:lvl>
      <w:numFmt w:val="bullet"/>
      <w:suff w:val="tab"/>
      <w:lvlText w:val="￮"/>
      <w:rPr>
        <w:color w:val="3370ff"/>
      </w:rPr>
    </w:lvl>
  </w:abstractNum>
  <w:abstractNum w:abstractNumId="1233245">
    <w:lvl>
      <w:numFmt w:val="bullet"/>
      <w:suff w:val="tab"/>
      <w:lvlText w:val="￮"/>
      <w:rPr>
        <w:color w:val="3370ff"/>
      </w:rPr>
    </w:lvl>
  </w:abstractNum>
  <w:abstractNum w:abstractNumId="1233246">
    <w:lvl>
      <w:numFmt w:val="bullet"/>
      <w:suff w:val="tab"/>
      <w:lvlText w:val="•"/>
      <w:rPr>
        <w:color w:val="3370ff"/>
      </w:rPr>
    </w:lvl>
  </w:abstractNum>
  <w:abstractNum w:abstractNumId="1233247">
    <w:lvl>
      <w:numFmt w:val="bullet"/>
      <w:suff w:val="tab"/>
      <w:lvlText w:val="•"/>
      <w:rPr>
        <w:color w:val="3370ff"/>
      </w:rPr>
    </w:lvl>
  </w:abstractNum>
  <w:abstractNum w:abstractNumId="1233248">
    <w:lvl>
      <w:numFmt w:val="bullet"/>
      <w:suff w:val="tab"/>
      <w:lvlText w:val="•"/>
      <w:rPr>
        <w:color w:val="3370ff"/>
      </w:rPr>
    </w:lvl>
  </w:abstractNum>
  <w:abstractNum w:abstractNumId="1233249">
    <w:lvl>
      <w:numFmt w:val="bullet"/>
      <w:suff w:val="tab"/>
      <w:lvlText w:val="￮"/>
      <w:rPr>
        <w:color w:val="3370ff"/>
      </w:rPr>
    </w:lvl>
  </w:abstractNum>
  <w:abstractNum w:abstractNumId="1233250">
    <w:lvl>
      <w:numFmt w:val="bullet"/>
      <w:suff w:val="tab"/>
      <w:lvlText w:val="￮"/>
      <w:rPr>
        <w:color w:val="3370ff"/>
      </w:rPr>
    </w:lvl>
  </w:abstractNum>
  <w:abstractNum w:abstractNumId="1233251">
    <w:lvl>
      <w:numFmt w:val="bullet"/>
      <w:suff w:val="tab"/>
      <w:lvlText w:val="￮"/>
      <w:rPr>
        <w:color w:val="3370ff"/>
      </w:rPr>
    </w:lvl>
  </w:abstractNum>
  <w:abstractNum w:abstractNumId="1233252">
    <w:lvl>
      <w:numFmt w:val="bullet"/>
      <w:suff w:val="tab"/>
      <w:lvlText w:val="•"/>
      <w:rPr>
        <w:color w:val="3370ff"/>
      </w:rPr>
    </w:lvl>
  </w:abstractNum>
  <w:abstractNum w:abstractNumId="1233253">
    <w:lvl>
      <w:numFmt w:val="bullet"/>
      <w:suff w:val="tab"/>
      <w:lvlText w:val="•"/>
      <w:rPr>
        <w:color w:val="3370ff"/>
      </w:rPr>
    </w:lvl>
  </w:abstractNum>
  <w:abstractNum w:abstractNumId="1233254">
    <w:lvl>
      <w:numFmt w:val="bullet"/>
      <w:suff w:val="tab"/>
      <w:lvlText w:val="•"/>
      <w:rPr>
        <w:color w:val="3370ff"/>
      </w:rPr>
    </w:lvl>
  </w:abstractNum>
  <w:abstractNum w:abstractNumId="1233255">
    <w:lvl>
      <w:numFmt w:val="bullet"/>
      <w:suff w:val="tab"/>
      <w:lvlText w:val="•"/>
      <w:rPr>
        <w:color w:val="3370ff"/>
      </w:rPr>
    </w:lvl>
  </w:abstractNum>
  <w:abstractNum w:abstractNumId="1233256">
    <w:lvl>
      <w:numFmt w:val="bullet"/>
      <w:suff w:val="tab"/>
      <w:lvlText w:val="•"/>
      <w:rPr>
        <w:color w:val="3370ff"/>
      </w:rPr>
    </w:lvl>
  </w:abstractNum>
  <w:abstractNum w:abstractNumId="1233257">
    <w:lvl>
      <w:start w:val="1"/>
      <w:numFmt w:val="decimal"/>
      <w:suff w:val="tab"/>
      <w:lvlText w:val="%1."/>
      <w:rPr>
        <w:color w:val="3370ff"/>
      </w:rPr>
    </w:lvl>
  </w:abstractNum>
  <w:abstractNum w:abstractNumId="1233258">
    <w:lvl>
      <w:start w:val="2"/>
      <w:numFmt w:val="decimal"/>
      <w:suff w:val="tab"/>
      <w:lvlText w:val="%1."/>
      <w:rPr>
        <w:color w:val="3370ff"/>
      </w:rPr>
    </w:lvl>
  </w:abstractNum>
  <w:abstractNum w:abstractNumId="1233259">
    <w:lvl>
      <w:start w:val="3"/>
      <w:numFmt w:val="decimal"/>
      <w:suff w:val="tab"/>
      <w:lvlText w:val="%1."/>
      <w:rPr>
        <w:color w:val="3370ff"/>
      </w:rPr>
    </w:lvl>
  </w:abstractNum>
  <w:abstractNum w:abstractNumId="1233260">
    <w:lvl>
      <w:numFmt w:val="bullet"/>
      <w:suff w:val="tab"/>
      <w:lvlText w:val="•"/>
      <w:rPr>
        <w:color w:val="3370ff"/>
      </w:rPr>
    </w:lvl>
  </w:abstractNum>
  <w:abstractNum w:abstractNumId="1233261">
    <w:lvl>
      <w:numFmt w:val="bullet"/>
      <w:suff w:val="tab"/>
      <w:lvlText w:val="•"/>
      <w:rPr>
        <w:color w:val="3370ff"/>
      </w:rPr>
    </w:lvl>
  </w:abstractNum>
  <w:abstractNum w:abstractNumId="1233262">
    <w:lvl>
      <w:numFmt w:val="bullet"/>
      <w:suff w:val="tab"/>
      <w:lvlText w:val="￮"/>
      <w:rPr>
        <w:color w:val="3370ff"/>
      </w:rPr>
    </w:lvl>
  </w:abstractNum>
  <w:abstractNum w:abstractNumId="1233263">
    <w:lvl>
      <w:numFmt w:val="bullet"/>
      <w:suff w:val="tab"/>
      <w:lvlText w:val="￮"/>
      <w:rPr>
        <w:color w:val="3370ff"/>
      </w:rPr>
    </w:lvl>
  </w:abstractNum>
  <w:abstractNum w:abstractNumId="1233264">
    <w:lvl>
      <w:numFmt w:val="bullet"/>
      <w:suff w:val="tab"/>
      <w:lvlText w:val="￮"/>
      <w:rPr>
        <w:color w:val="3370ff"/>
      </w:rPr>
    </w:lvl>
  </w:abstractNum>
  <w:abstractNum w:abstractNumId="1233265">
    <w:lvl>
      <w:numFmt w:val="bullet"/>
      <w:suff w:val="tab"/>
      <w:lvlText w:val="•"/>
      <w:rPr>
        <w:color w:val="3370ff"/>
      </w:rPr>
    </w:lvl>
  </w:abstractNum>
  <w:abstractNum w:abstractNumId="1233266">
    <w:lvl>
      <w:numFmt w:val="bullet"/>
      <w:suff w:val="tab"/>
      <w:lvlText w:val="￮"/>
      <w:rPr>
        <w:color w:val="3370ff"/>
      </w:rPr>
    </w:lvl>
  </w:abstractNum>
  <w:abstractNum w:abstractNumId="1233267">
    <w:lvl>
      <w:numFmt w:val="bullet"/>
      <w:suff w:val="tab"/>
      <w:lvlText w:val="￮"/>
      <w:rPr>
        <w:color w:val="3370ff"/>
      </w:rPr>
    </w:lvl>
  </w:abstractNum>
  <w:abstractNum w:abstractNumId="1233268">
    <w:lvl>
      <w:numFmt w:val="bullet"/>
      <w:suff w:val="tab"/>
      <w:lvlText w:val="￮"/>
      <w:rPr>
        <w:color w:val="3370ff"/>
      </w:rPr>
    </w:lvl>
  </w:abstractNum>
  <w:abstractNum w:abstractNumId="1233269">
    <w:lvl>
      <w:numFmt w:val="bullet"/>
      <w:suff w:val="tab"/>
      <w:lvlText w:val="•"/>
      <w:rPr>
        <w:color w:val="3370ff"/>
      </w:rPr>
    </w:lvl>
  </w:abstractNum>
  <w:abstractNum w:abstractNumId="1233270">
    <w:lvl>
      <w:numFmt w:val="bullet"/>
      <w:suff w:val="tab"/>
      <w:lvlText w:val="•"/>
      <w:rPr>
        <w:color w:val="3370ff"/>
      </w:rPr>
    </w:lvl>
  </w:abstractNum>
  <w:abstractNum w:abstractNumId="1233271">
    <w:lvl>
      <w:numFmt w:val="bullet"/>
      <w:suff w:val="tab"/>
      <w:lvlText w:val="•"/>
      <w:rPr>
        <w:color w:val="3370ff"/>
      </w:rPr>
    </w:lvl>
  </w:abstractNum>
  <w:abstractNum w:abstractNumId="1233272">
    <w:lvl>
      <w:numFmt w:val="bullet"/>
      <w:suff w:val="tab"/>
      <w:lvlText w:val="•"/>
      <w:rPr>
        <w:color w:val="3370ff"/>
      </w:rPr>
    </w:lvl>
  </w:abstractNum>
  <w:abstractNum w:abstractNumId="1233273">
    <w:lvl>
      <w:numFmt w:val="bullet"/>
      <w:suff w:val="tab"/>
      <w:lvlText w:val="•"/>
      <w:rPr>
        <w:color w:val="3370ff"/>
      </w:rPr>
    </w:lvl>
  </w:abstractNum>
  <w:abstractNum w:abstractNumId="1233274">
    <w:lvl>
      <w:numFmt w:val="bullet"/>
      <w:suff w:val="tab"/>
      <w:lvlText w:val="•"/>
      <w:rPr>
        <w:color w:val="3370ff"/>
      </w:rPr>
    </w:lvl>
  </w:abstractNum>
  <w:abstractNum w:abstractNumId="1233275">
    <w:lvl>
      <w:numFmt w:val="bullet"/>
      <w:suff w:val="tab"/>
      <w:lvlText w:val="•"/>
      <w:rPr>
        <w:color w:val="3370ff"/>
      </w:rPr>
    </w:lvl>
  </w:abstractNum>
  <w:abstractNum w:abstractNumId="1233276">
    <w:lvl>
      <w:numFmt w:val="bullet"/>
      <w:suff w:val="tab"/>
      <w:lvlText w:val="•"/>
      <w:rPr>
        <w:color w:val="3370ff"/>
      </w:rPr>
    </w:lvl>
  </w:abstractNum>
  <w:abstractNum w:abstractNumId="1233277">
    <w:lvl>
      <w:numFmt w:val="bullet"/>
      <w:suff w:val="tab"/>
      <w:lvlText w:val="•"/>
      <w:rPr>
        <w:color w:val="3370ff"/>
      </w:rPr>
    </w:lvl>
  </w:abstractNum>
  <w:abstractNum w:abstractNumId="1233278">
    <w:lvl>
      <w:numFmt w:val="bullet"/>
      <w:suff w:val="tab"/>
      <w:lvlText w:val="•"/>
      <w:rPr>
        <w:color w:val="3370ff"/>
      </w:rPr>
    </w:lvl>
  </w:abstractNum>
  <w:abstractNum w:abstractNumId="1233279">
    <w:lvl>
      <w:numFmt w:val="bullet"/>
      <w:suff w:val="tab"/>
      <w:lvlText w:val="•"/>
      <w:rPr>
        <w:color w:val="3370ff"/>
      </w:rPr>
    </w:lvl>
  </w:abstractNum>
  <w:abstractNum w:abstractNumId="1233280">
    <w:lvl>
      <w:numFmt w:val="bullet"/>
      <w:suff w:val="tab"/>
      <w:lvlText w:val="•"/>
      <w:rPr>
        <w:color w:val="3370ff"/>
      </w:rPr>
    </w:lvl>
  </w:abstractNum>
  <w:abstractNum w:abstractNumId="1233281">
    <w:lvl>
      <w:numFmt w:val="bullet"/>
      <w:suff w:val="tab"/>
      <w:lvlText w:val="•"/>
      <w:rPr>
        <w:color w:val="3370ff"/>
      </w:rPr>
    </w:lvl>
  </w:abstractNum>
  <w:abstractNum w:abstractNumId="1233282">
    <w:lvl>
      <w:numFmt w:val="bullet"/>
      <w:suff w:val="tab"/>
      <w:lvlText w:val="•"/>
      <w:rPr>
        <w:color w:val="3370ff"/>
      </w:rPr>
    </w:lvl>
  </w:abstractNum>
  <w:abstractNum w:abstractNumId="1233283">
    <w:lvl>
      <w:numFmt w:val="bullet"/>
      <w:suff w:val="tab"/>
      <w:lvlText w:val="•"/>
      <w:rPr>
        <w:color w:val="3370ff"/>
      </w:rPr>
    </w:lvl>
  </w:abstractNum>
  <w:abstractNum w:abstractNumId="1233284">
    <w:lvl>
      <w:numFmt w:val="bullet"/>
      <w:suff w:val="tab"/>
      <w:lvlText w:val="•"/>
      <w:rPr>
        <w:color w:val="3370ff"/>
      </w:rPr>
    </w:lvl>
  </w:abstractNum>
  <w:abstractNum w:abstractNumId="1233285">
    <w:lvl>
      <w:numFmt w:val="bullet"/>
      <w:suff w:val="tab"/>
      <w:lvlText w:val="•"/>
      <w:rPr>
        <w:color w:val="3370ff"/>
      </w:rPr>
    </w:lvl>
  </w:abstractNum>
  <w:abstractNum w:abstractNumId="1233286">
    <w:lvl>
      <w:numFmt w:val="bullet"/>
      <w:suff w:val="tab"/>
      <w:lvlText w:val="•"/>
      <w:rPr>
        <w:color w:val="3370ff"/>
      </w:rPr>
    </w:lvl>
  </w:abstractNum>
  <w:abstractNum w:abstractNumId="1233287">
    <w:lvl>
      <w:numFmt w:val="bullet"/>
      <w:suff w:val="tab"/>
      <w:lvlText w:val="•"/>
      <w:rPr>
        <w:color w:val="3370ff"/>
      </w:rPr>
    </w:lvl>
  </w:abstractNum>
  <w:abstractNum w:abstractNumId="1233288">
    <w:lvl>
      <w:numFmt w:val="bullet"/>
      <w:suff w:val="tab"/>
      <w:lvlText w:val="•"/>
      <w:rPr>
        <w:color w:val="3370ff"/>
      </w:rPr>
    </w:lvl>
  </w:abstractNum>
  <w:abstractNum w:abstractNumId="1233289">
    <w:lvl>
      <w:numFmt w:val="bullet"/>
      <w:suff w:val="tab"/>
      <w:lvlText w:val="•"/>
      <w:rPr>
        <w:color w:val="3370ff"/>
      </w:rPr>
    </w:lvl>
  </w:abstractNum>
  <w:abstractNum w:abstractNumId="1233290">
    <w:lvl>
      <w:numFmt w:val="bullet"/>
      <w:suff w:val="tab"/>
      <w:lvlText w:val="•"/>
      <w:rPr>
        <w:color w:val="3370ff"/>
      </w:rPr>
    </w:lvl>
  </w:abstractNum>
  <w:abstractNum w:abstractNumId="1233291">
    <w:lvl>
      <w:numFmt w:val="bullet"/>
      <w:suff w:val="tab"/>
      <w:lvlText w:val="•"/>
      <w:rPr>
        <w:color w:val="3370ff"/>
      </w:rPr>
    </w:lvl>
  </w:abstractNum>
  <w:abstractNum w:abstractNumId="1233292">
    <w:lvl>
      <w:numFmt w:val="bullet"/>
      <w:suff w:val="tab"/>
      <w:lvlText w:val="•"/>
      <w:rPr>
        <w:color w:val="3370ff"/>
      </w:rPr>
    </w:lvl>
  </w:abstractNum>
  <w:abstractNum w:abstractNumId="1233293">
    <w:lvl>
      <w:numFmt w:val="bullet"/>
      <w:suff w:val="tab"/>
      <w:lvlText w:val="•"/>
      <w:rPr>
        <w:color w:val="3370ff"/>
      </w:rPr>
    </w:lvl>
  </w:abstractNum>
  <w:abstractNum w:abstractNumId="1233294">
    <w:lvl>
      <w:numFmt w:val="bullet"/>
      <w:suff w:val="tab"/>
      <w:lvlText w:val="•"/>
      <w:rPr>
        <w:color w:val="3370ff"/>
      </w:rPr>
    </w:lvl>
  </w:abstractNum>
  <w:abstractNum w:abstractNumId="1233295">
    <w:lvl>
      <w:numFmt w:val="bullet"/>
      <w:suff w:val="tab"/>
      <w:lvlText w:val="•"/>
      <w:rPr>
        <w:color w:val="3370ff"/>
      </w:rPr>
    </w:lvl>
  </w:abstractNum>
  <w:abstractNum w:abstractNumId="1233296">
    <w:lvl>
      <w:numFmt w:val="bullet"/>
      <w:suff w:val="tab"/>
      <w:lvlText w:val="•"/>
      <w:rPr>
        <w:color w:val="3370ff"/>
      </w:rPr>
    </w:lvl>
  </w:abstractNum>
  <w:abstractNum w:abstractNumId="1233297">
    <w:lvl>
      <w:numFmt w:val="bullet"/>
      <w:suff w:val="tab"/>
      <w:lvlText w:val="•"/>
      <w:rPr>
        <w:color w:val="3370ff"/>
      </w:rPr>
    </w:lvl>
  </w:abstractNum>
  <w:abstractNum w:abstractNumId="1233298">
    <w:lvl>
      <w:numFmt w:val="bullet"/>
      <w:suff w:val="tab"/>
      <w:lvlText w:val="•"/>
      <w:rPr>
        <w:color w:val="3370ff"/>
      </w:rPr>
    </w:lvl>
  </w:abstractNum>
  <w:abstractNum w:abstractNumId="1233299">
    <w:lvl>
      <w:numFmt w:val="bullet"/>
      <w:suff w:val="tab"/>
      <w:lvlText w:val="•"/>
      <w:rPr>
        <w:color w:val="3370ff"/>
      </w:rPr>
    </w:lvl>
  </w:abstractNum>
  <w:abstractNum w:abstractNumId="1233300">
    <w:lvl>
      <w:numFmt w:val="bullet"/>
      <w:suff w:val="tab"/>
      <w:lvlText w:val="•"/>
      <w:rPr>
        <w:color w:val="3370ff"/>
      </w:rPr>
    </w:lvl>
  </w:abstractNum>
  <w:abstractNum w:abstractNumId="1233301">
    <w:lvl>
      <w:numFmt w:val="bullet"/>
      <w:suff w:val="tab"/>
      <w:lvlText w:val="•"/>
      <w:rPr>
        <w:color w:val="3370ff"/>
      </w:rPr>
    </w:lvl>
  </w:abstractNum>
  <w:abstractNum w:abstractNumId="1233302">
    <w:lvl>
      <w:numFmt w:val="bullet"/>
      <w:suff w:val="tab"/>
      <w:lvlText w:val="•"/>
      <w:rPr>
        <w:color w:val="3370ff"/>
      </w:rPr>
    </w:lvl>
  </w:abstractNum>
  <w:abstractNum w:abstractNumId="1233303">
    <w:lvl>
      <w:numFmt w:val="bullet"/>
      <w:suff w:val="tab"/>
      <w:lvlText w:val="•"/>
      <w:rPr>
        <w:color w:val="3370ff"/>
      </w:rPr>
    </w:lvl>
  </w:abstractNum>
  <w:abstractNum w:abstractNumId="1233304">
    <w:lvl>
      <w:numFmt w:val="bullet"/>
      <w:suff w:val="tab"/>
      <w:lvlText w:val="￮"/>
      <w:rPr>
        <w:color w:val="3370ff"/>
      </w:rPr>
    </w:lvl>
  </w:abstractNum>
  <w:abstractNum w:abstractNumId="1233305">
    <w:lvl>
      <w:numFmt w:val="bullet"/>
      <w:suff w:val="tab"/>
      <w:lvlText w:val="￮"/>
      <w:rPr>
        <w:color w:val="3370ff"/>
      </w:rPr>
    </w:lvl>
  </w:abstractNum>
  <w:abstractNum w:abstractNumId="1233306">
    <w:lvl>
      <w:numFmt w:val="bullet"/>
      <w:suff w:val="tab"/>
      <w:lvlText w:val="￮"/>
      <w:rPr>
        <w:color w:val="3370ff"/>
      </w:rPr>
    </w:lvl>
  </w:abstractNum>
  <w:abstractNum w:abstractNumId="1233307">
    <w:lvl>
      <w:numFmt w:val="bullet"/>
      <w:suff w:val="tab"/>
      <w:lvlText w:val="•"/>
      <w:rPr>
        <w:color w:val="3370ff"/>
      </w:rPr>
    </w:lvl>
  </w:abstractNum>
  <w:abstractNum w:abstractNumId="1233308">
    <w:lvl>
      <w:numFmt w:val="bullet"/>
      <w:suff w:val="tab"/>
      <w:lvlText w:val="•"/>
      <w:rPr>
        <w:color w:val="3370ff"/>
      </w:rPr>
    </w:lvl>
  </w:abstractNum>
  <w:abstractNum w:abstractNumId="1233309">
    <w:lvl>
      <w:numFmt w:val="bullet"/>
      <w:suff w:val="tab"/>
      <w:lvlText w:val="•"/>
      <w:rPr>
        <w:color w:val="3370ff"/>
      </w:rPr>
    </w:lvl>
  </w:abstractNum>
  <w:abstractNum w:abstractNumId="1233310">
    <w:lvl>
      <w:numFmt w:val="bullet"/>
      <w:suff w:val="tab"/>
      <w:lvlText w:val="￮"/>
      <w:rPr>
        <w:color w:val="3370ff"/>
      </w:rPr>
    </w:lvl>
  </w:abstractNum>
  <w:abstractNum w:abstractNumId="1233311">
    <w:lvl>
      <w:numFmt w:val="bullet"/>
      <w:suff w:val="tab"/>
      <w:lvlText w:val="￮"/>
      <w:rPr>
        <w:color w:val="3370ff"/>
      </w:rPr>
    </w:lvl>
  </w:abstractNum>
  <w:abstractNum w:abstractNumId="1233312">
    <w:lvl>
      <w:numFmt w:val="bullet"/>
      <w:suff w:val="tab"/>
      <w:lvlText w:val="￮"/>
      <w:rPr>
        <w:color w:val="3370ff"/>
      </w:rPr>
    </w:lvl>
  </w:abstractNum>
  <w:abstractNum w:abstractNumId="1233313">
    <w:lvl>
      <w:numFmt w:val="bullet"/>
      <w:suff w:val="tab"/>
      <w:lvlText w:val="￮"/>
      <w:rPr>
        <w:color w:val="3370ff"/>
      </w:rPr>
    </w:lvl>
  </w:abstractNum>
  <w:abstractNum w:abstractNumId="1233314">
    <w:lvl>
      <w:numFmt w:val="bullet"/>
      <w:suff w:val="tab"/>
      <w:lvlText w:val="￮"/>
      <w:rPr>
        <w:color w:val="3370ff"/>
      </w:rPr>
    </w:lvl>
  </w:abstractNum>
  <w:abstractNum w:abstractNumId="1233315">
    <w:lvl>
      <w:numFmt w:val="bullet"/>
      <w:suff w:val="tab"/>
      <w:lvlText w:val="￮"/>
      <w:rPr>
        <w:color w:val="3370ff"/>
      </w:rPr>
    </w:lvl>
  </w:abstractNum>
  <w:abstractNum w:abstractNumId="1233316">
    <w:lvl>
      <w:numFmt w:val="bullet"/>
      <w:suff w:val="tab"/>
      <w:lvlText w:val="￮"/>
      <w:rPr>
        <w:color w:val="3370ff"/>
      </w:rPr>
    </w:lvl>
  </w:abstractNum>
  <w:abstractNum w:abstractNumId="1233317">
    <w:lvl>
      <w:numFmt w:val="bullet"/>
      <w:suff w:val="tab"/>
      <w:lvlText w:val="•"/>
      <w:rPr>
        <w:color w:val="3370ff"/>
      </w:rPr>
    </w:lvl>
  </w:abstractNum>
  <w:abstractNum w:abstractNumId="1233318">
    <w:lvl>
      <w:numFmt w:val="bullet"/>
      <w:suff w:val="tab"/>
      <w:lvlText w:val="￮"/>
      <w:rPr>
        <w:color w:val="3370ff"/>
      </w:rPr>
    </w:lvl>
  </w:abstractNum>
  <w:abstractNum w:abstractNumId="1233319">
    <w:lvl>
      <w:numFmt w:val="bullet"/>
      <w:suff w:val="tab"/>
      <w:lvlText w:val="￮"/>
      <w:rPr>
        <w:color w:val="3370ff"/>
      </w:rPr>
    </w:lvl>
  </w:abstractNum>
  <w:abstractNum w:abstractNumId="1233320">
    <w:lvl>
      <w:numFmt w:val="bullet"/>
      <w:suff w:val="tab"/>
      <w:lvlText w:val="•"/>
      <w:rPr>
        <w:color w:val="3370ff"/>
      </w:rPr>
    </w:lvl>
  </w:abstractNum>
  <w:abstractNum w:abstractNumId="1233321">
    <w:lvl>
      <w:numFmt w:val="bullet"/>
      <w:suff w:val="tab"/>
      <w:lvlText w:val="•"/>
      <w:rPr>
        <w:color w:val="3370ff"/>
      </w:rPr>
    </w:lvl>
  </w:abstractNum>
  <w:abstractNum w:abstractNumId="1233322">
    <w:lvl>
      <w:numFmt w:val="bullet"/>
      <w:suff w:val="tab"/>
      <w:lvlText w:val="￮"/>
      <w:rPr>
        <w:color w:val="3370ff"/>
      </w:rPr>
    </w:lvl>
  </w:abstractNum>
  <w:abstractNum w:abstractNumId="1233323">
    <w:lvl>
      <w:numFmt w:val="bullet"/>
      <w:suff w:val="tab"/>
      <w:lvlText w:val="￮"/>
      <w:rPr>
        <w:color w:val="3370ff"/>
      </w:rPr>
    </w:lvl>
  </w:abstractNum>
  <w:abstractNum w:abstractNumId="1233324">
    <w:lvl>
      <w:numFmt w:val="bullet"/>
      <w:suff w:val="tab"/>
      <w:lvlText w:val="•"/>
      <w:rPr>
        <w:color w:val="3370ff"/>
      </w:rPr>
    </w:lvl>
  </w:abstractNum>
  <w:abstractNum w:abstractNumId="1233325">
    <w:lvl>
      <w:numFmt w:val="bullet"/>
      <w:suff w:val="tab"/>
      <w:lvlText w:val="￮"/>
      <w:rPr>
        <w:color w:val="3370ff"/>
      </w:rPr>
    </w:lvl>
  </w:abstractNum>
  <w:abstractNum w:abstractNumId="1233326">
    <w:lvl>
      <w:numFmt w:val="bullet"/>
      <w:suff w:val="tab"/>
      <w:lvlText w:val="￮"/>
      <w:rPr>
        <w:color w:val="3370ff"/>
      </w:rPr>
    </w:lvl>
  </w:abstractNum>
  <w:abstractNum w:abstractNumId="1233327">
    <w:lvl>
      <w:numFmt w:val="bullet"/>
      <w:suff w:val="tab"/>
      <w:lvlText w:val="•"/>
      <w:rPr>
        <w:color w:val="3370ff"/>
      </w:rPr>
    </w:lvl>
  </w:abstractNum>
  <w:abstractNum w:abstractNumId="1233328">
    <w:lvl>
      <w:numFmt w:val="bullet"/>
      <w:suff w:val="tab"/>
      <w:lvlText w:val="￮"/>
      <w:rPr>
        <w:color w:val="3370ff"/>
      </w:rPr>
    </w:lvl>
  </w:abstractNum>
  <w:abstractNum w:abstractNumId="1233329">
    <w:lvl>
      <w:numFmt w:val="bullet"/>
      <w:suff w:val="tab"/>
      <w:lvlText w:val="•"/>
      <w:rPr>
        <w:color w:val="3370ff"/>
      </w:rPr>
    </w:lvl>
  </w:abstractNum>
  <w:abstractNum w:abstractNumId="1233330">
    <w:lvl>
      <w:numFmt w:val="bullet"/>
      <w:suff w:val="tab"/>
      <w:lvlText w:val="￮"/>
      <w:rPr>
        <w:color w:val="3370ff"/>
      </w:rPr>
    </w:lvl>
  </w:abstractNum>
  <w:abstractNum w:abstractNumId="1233331">
    <w:lvl>
      <w:numFmt w:val="bullet"/>
      <w:suff w:val="tab"/>
      <w:lvlText w:val="•"/>
      <w:rPr>
        <w:color w:val="3370ff"/>
      </w:rPr>
    </w:lvl>
  </w:abstractNum>
  <w:abstractNum w:abstractNumId="1233332">
    <w:lvl>
      <w:numFmt w:val="bullet"/>
      <w:suff w:val="tab"/>
      <w:lvlText w:val="￮"/>
      <w:rPr>
        <w:color w:val="3370ff"/>
      </w:rPr>
    </w:lvl>
  </w:abstractNum>
  <w:abstractNum w:abstractNumId="1233333">
    <w:lvl>
      <w:numFmt w:val="bullet"/>
      <w:suff w:val="tab"/>
      <w:lvlText w:val="￮"/>
      <w:rPr>
        <w:color w:val="3370ff"/>
      </w:rPr>
    </w:lvl>
  </w:abstractNum>
  <w:abstractNum w:abstractNumId="1233334">
    <w:lvl>
      <w:numFmt w:val="bullet"/>
      <w:suff w:val="tab"/>
      <w:lvlText w:val="￮"/>
      <w:rPr>
        <w:color w:val="3370ff"/>
      </w:rPr>
    </w:lvl>
  </w:abstractNum>
  <w:abstractNum w:abstractNumId="1233335">
    <w:lvl>
      <w:numFmt w:val="bullet"/>
      <w:suff w:val="tab"/>
      <w:lvlText w:val="￮"/>
      <w:rPr>
        <w:color w:val="3370ff"/>
      </w:rPr>
    </w:lvl>
  </w:abstractNum>
  <w:abstractNum w:abstractNumId="1233336">
    <w:lvl>
      <w:numFmt w:val="bullet"/>
      <w:suff w:val="tab"/>
      <w:lvlText w:val="￮"/>
      <w:rPr>
        <w:color w:val="3370ff"/>
      </w:rPr>
    </w:lvl>
  </w:abstractNum>
  <w:abstractNum w:abstractNumId="1233337">
    <w:lvl>
      <w:numFmt w:val="bullet"/>
      <w:suff w:val="tab"/>
      <w:lvlText w:val="•"/>
      <w:rPr>
        <w:color w:val="3370ff"/>
      </w:rPr>
    </w:lvl>
  </w:abstractNum>
  <w:abstractNum w:abstractNumId="1233338">
    <w:lvl>
      <w:numFmt w:val="bullet"/>
      <w:suff w:val="tab"/>
      <w:lvlText w:val="￮"/>
      <w:rPr>
        <w:color w:val="3370ff"/>
      </w:rPr>
    </w:lvl>
  </w:abstractNum>
  <w:abstractNum w:abstractNumId="1233339">
    <w:lvl>
      <w:numFmt w:val="bullet"/>
      <w:suff w:val="tab"/>
      <w:lvlText w:val="￮"/>
      <w:rPr>
        <w:color w:val="3370ff"/>
      </w:rPr>
    </w:lvl>
  </w:abstractNum>
  <w:abstractNum w:abstractNumId="1233340">
    <w:lvl>
      <w:numFmt w:val="bullet"/>
      <w:suff w:val="tab"/>
      <w:lvlText w:val="•"/>
      <w:rPr>
        <w:color w:val="3370ff"/>
      </w:rPr>
    </w:lvl>
  </w:abstractNum>
  <w:abstractNum w:abstractNumId="1233341">
    <w:lvl>
      <w:numFmt w:val="bullet"/>
      <w:suff w:val="tab"/>
      <w:lvlText w:val="￮"/>
      <w:rPr>
        <w:color w:val="3370ff"/>
      </w:rPr>
    </w:lvl>
  </w:abstractNum>
  <w:abstractNum w:abstractNumId="1233342">
    <w:lvl>
      <w:numFmt w:val="bullet"/>
      <w:suff w:val="tab"/>
      <w:lvlText w:val="￮"/>
      <w:rPr>
        <w:color w:val="3370ff"/>
      </w:rPr>
    </w:lvl>
  </w:abstractNum>
  <w:abstractNum w:abstractNumId="1233343">
    <w:lvl>
      <w:numFmt w:val="bullet"/>
      <w:suff w:val="tab"/>
      <w:lvlText w:val="•"/>
      <w:rPr>
        <w:color w:val="3370ff"/>
      </w:rPr>
    </w:lvl>
  </w:abstractNum>
  <w:abstractNum w:abstractNumId="1233344">
    <w:lvl>
      <w:numFmt w:val="bullet"/>
      <w:suff w:val="tab"/>
      <w:lvlText w:val="￮"/>
      <w:rPr>
        <w:color w:val="3370ff"/>
      </w:rPr>
    </w:lvl>
  </w:abstractNum>
  <w:abstractNum w:abstractNumId="1233345">
    <w:lvl>
      <w:numFmt w:val="bullet"/>
      <w:suff w:val="tab"/>
      <w:lvlText w:val="￮"/>
      <w:rPr>
        <w:color w:val="3370ff"/>
      </w:rPr>
    </w:lvl>
  </w:abstractNum>
  <w:num w:numId="1">
    <w:abstractNumId w:val="1232971"/>
  </w:num>
  <w:num w:numId="2">
    <w:abstractNumId w:val="1232972"/>
  </w:num>
  <w:num w:numId="3">
    <w:abstractNumId w:val="1232973"/>
  </w:num>
  <w:num w:numId="4">
    <w:abstractNumId w:val="1232974"/>
  </w:num>
  <w:num w:numId="5">
    <w:abstractNumId w:val="1232975"/>
  </w:num>
  <w:num w:numId="6">
    <w:abstractNumId w:val="1232976"/>
  </w:num>
  <w:num w:numId="7">
    <w:abstractNumId w:val="1232977"/>
  </w:num>
  <w:num w:numId="8">
    <w:abstractNumId w:val="1232978"/>
  </w:num>
  <w:num w:numId="9">
    <w:abstractNumId w:val="1232979"/>
  </w:num>
  <w:num w:numId="10">
    <w:abstractNumId w:val="1232980"/>
  </w:num>
  <w:num w:numId="11">
    <w:abstractNumId w:val="1232981"/>
  </w:num>
  <w:num w:numId="12">
    <w:abstractNumId w:val="1232982"/>
  </w:num>
  <w:num w:numId="13">
    <w:abstractNumId w:val="1232983"/>
  </w:num>
  <w:num w:numId="14">
    <w:abstractNumId w:val="1232984"/>
  </w:num>
  <w:num w:numId="15">
    <w:abstractNumId w:val="1232985"/>
  </w:num>
  <w:num w:numId="16">
    <w:abstractNumId w:val="1232986"/>
  </w:num>
  <w:num w:numId="17">
    <w:abstractNumId w:val="1232987"/>
  </w:num>
  <w:num w:numId="18">
    <w:abstractNumId w:val="1232988"/>
  </w:num>
  <w:num w:numId="19">
    <w:abstractNumId w:val="1232989"/>
  </w:num>
  <w:num w:numId="20">
    <w:abstractNumId w:val="1232990"/>
  </w:num>
  <w:num w:numId="21">
    <w:abstractNumId w:val="1232991"/>
  </w:num>
  <w:num w:numId="22">
    <w:abstractNumId w:val="1232992"/>
  </w:num>
  <w:num w:numId="23">
    <w:abstractNumId w:val="1232993"/>
  </w:num>
  <w:num w:numId="24">
    <w:abstractNumId w:val="1232994"/>
  </w:num>
  <w:num w:numId="25">
    <w:abstractNumId w:val="1232995"/>
  </w:num>
  <w:num w:numId="26">
    <w:abstractNumId w:val="1232996"/>
  </w:num>
  <w:num w:numId="27">
    <w:abstractNumId w:val="1232997"/>
  </w:num>
  <w:num w:numId="28">
    <w:abstractNumId w:val="1232998"/>
  </w:num>
  <w:num w:numId="29">
    <w:abstractNumId w:val="1232999"/>
  </w:num>
  <w:num w:numId="30">
    <w:abstractNumId w:val="1233000"/>
  </w:num>
  <w:num w:numId="31">
    <w:abstractNumId w:val="1233001"/>
  </w:num>
  <w:num w:numId="32">
    <w:abstractNumId w:val="1233002"/>
  </w:num>
  <w:num w:numId="33">
    <w:abstractNumId w:val="1233003"/>
  </w:num>
  <w:num w:numId="34">
    <w:abstractNumId w:val="1233004"/>
  </w:num>
  <w:num w:numId="35">
    <w:abstractNumId w:val="1233005"/>
  </w:num>
  <w:num w:numId="36">
    <w:abstractNumId w:val="1233006"/>
  </w:num>
  <w:num w:numId="37">
    <w:abstractNumId w:val="1233007"/>
  </w:num>
  <w:num w:numId="38">
    <w:abstractNumId w:val="1233008"/>
  </w:num>
  <w:num w:numId="39">
    <w:abstractNumId w:val="1233009"/>
  </w:num>
  <w:num w:numId="40">
    <w:abstractNumId w:val="1233010"/>
  </w:num>
  <w:num w:numId="41">
    <w:abstractNumId w:val="1233011"/>
  </w:num>
  <w:num w:numId="42">
    <w:abstractNumId w:val="1233012"/>
  </w:num>
  <w:num w:numId="43">
    <w:abstractNumId w:val="1233013"/>
  </w:num>
  <w:num w:numId="44">
    <w:abstractNumId w:val="1233014"/>
  </w:num>
  <w:num w:numId="45">
    <w:abstractNumId w:val="1233015"/>
  </w:num>
  <w:num w:numId="46">
    <w:abstractNumId w:val="1233016"/>
  </w:num>
  <w:num w:numId="47">
    <w:abstractNumId w:val="1233017"/>
  </w:num>
  <w:num w:numId="48">
    <w:abstractNumId w:val="1233018"/>
  </w:num>
  <w:num w:numId="49">
    <w:abstractNumId w:val="1233019"/>
  </w:num>
  <w:num w:numId="50">
    <w:abstractNumId w:val="1233020"/>
  </w:num>
  <w:num w:numId="51">
    <w:abstractNumId w:val="1233021"/>
  </w:num>
  <w:num w:numId="52">
    <w:abstractNumId w:val="1233022"/>
  </w:num>
  <w:num w:numId="53">
    <w:abstractNumId w:val="1233023"/>
  </w:num>
  <w:num w:numId="54">
    <w:abstractNumId w:val="1233024"/>
  </w:num>
  <w:num w:numId="55">
    <w:abstractNumId w:val="1233025"/>
  </w:num>
  <w:num w:numId="56">
    <w:abstractNumId w:val="1233026"/>
  </w:num>
  <w:num w:numId="57">
    <w:abstractNumId w:val="1233027"/>
  </w:num>
  <w:num w:numId="58">
    <w:abstractNumId w:val="1233028"/>
  </w:num>
  <w:num w:numId="59">
    <w:abstractNumId w:val="1233029"/>
  </w:num>
  <w:num w:numId="60">
    <w:abstractNumId w:val="1233030"/>
  </w:num>
  <w:num w:numId="61">
    <w:abstractNumId w:val="1233031"/>
  </w:num>
  <w:num w:numId="62">
    <w:abstractNumId w:val="1233032"/>
  </w:num>
  <w:num w:numId="63">
    <w:abstractNumId w:val="1233033"/>
  </w:num>
  <w:num w:numId="64">
    <w:abstractNumId w:val="1233034"/>
  </w:num>
  <w:num w:numId="65">
    <w:abstractNumId w:val="1233035"/>
  </w:num>
  <w:num w:numId="66">
    <w:abstractNumId w:val="1233036"/>
  </w:num>
  <w:num w:numId="67">
    <w:abstractNumId w:val="1233037"/>
  </w:num>
  <w:num w:numId="68">
    <w:abstractNumId w:val="1233038"/>
  </w:num>
  <w:num w:numId="69">
    <w:abstractNumId w:val="1233039"/>
  </w:num>
  <w:num w:numId="70">
    <w:abstractNumId w:val="1233040"/>
  </w:num>
  <w:num w:numId="71">
    <w:abstractNumId w:val="1233041"/>
  </w:num>
  <w:num w:numId="72">
    <w:abstractNumId w:val="1233042"/>
  </w:num>
  <w:num w:numId="73">
    <w:abstractNumId w:val="1233043"/>
  </w:num>
  <w:num w:numId="74">
    <w:abstractNumId w:val="1233044"/>
  </w:num>
  <w:num w:numId="75">
    <w:abstractNumId w:val="1233045"/>
  </w:num>
  <w:num w:numId="76">
    <w:abstractNumId w:val="1233046"/>
  </w:num>
  <w:num w:numId="77">
    <w:abstractNumId w:val="1233047"/>
  </w:num>
  <w:num w:numId="78">
    <w:abstractNumId w:val="1233048"/>
  </w:num>
  <w:num w:numId="79">
    <w:abstractNumId w:val="1233049"/>
  </w:num>
  <w:num w:numId="80">
    <w:abstractNumId w:val="1233050"/>
  </w:num>
  <w:num w:numId="81">
    <w:abstractNumId w:val="1233051"/>
  </w:num>
  <w:num w:numId="82">
    <w:abstractNumId w:val="1233052"/>
  </w:num>
  <w:num w:numId="83">
    <w:abstractNumId w:val="1233053"/>
  </w:num>
  <w:num w:numId="84">
    <w:abstractNumId w:val="1233054"/>
  </w:num>
  <w:num w:numId="85">
    <w:abstractNumId w:val="1233055"/>
  </w:num>
  <w:num w:numId="86">
    <w:abstractNumId w:val="1233056"/>
  </w:num>
  <w:num w:numId="87">
    <w:abstractNumId w:val="1233057"/>
  </w:num>
  <w:num w:numId="88">
    <w:abstractNumId w:val="1233058"/>
  </w:num>
  <w:num w:numId="89">
    <w:abstractNumId w:val="1233059"/>
  </w:num>
  <w:num w:numId="90">
    <w:abstractNumId w:val="1233060"/>
  </w:num>
  <w:num w:numId="91">
    <w:abstractNumId w:val="1233061"/>
  </w:num>
  <w:num w:numId="92">
    <w:abstractNumId w:val="1233062"/>
  </w:num>
  <w:num w:numId="93">
    <w:abstractNumId w:val="1233063"/>
  </w:num>
  <w:num w:numId="94">
    <w:abstractNumId w:val="1233064"/>
  </w:num>
  <w:num w:numId="95">
    <w:abstractNumId w:val="1233065"/>
  </w:num>
  <w:num w:numId="96">
    <w:abstractNumId w:val="1233066"/>
  </w:num>
  <w:num w:numId="97">
    <w:abstractNumId w:val="1233067"/>
  </w:num>
  <w:num w:numId="98">
    <w:abstractNumId w:val="1233068"/>
  </w:num>
  <w:num w:numId="99">
    <w:abstractNumId w:val="1233069"/>
  </w:num>
  <w:num w:numId="100">
    <w:abstractNumId w:val="1233070"/>
  </w:num>
  <w:num w:numId="101">
    <w:abstractNumId w:val="1233071"/>
  </w:num>
  <w:num w:numId="102">
    <w:abstractNumId w:val="1233072"/>
  </w:num>
  <w:num w:numId="103">
    <w:abstractNumId w:val="1233073"/>
  </w:num>
  <w:num w:numId="104">
    <w:abstractNumId w:val="1233074"/>
  </w:num>
  <w:num w:numId="105">
    <w:abstractNumId w:val="1233075"/>
  </w:num>
  <w:num w:numId="106">
    <w:abstractNumId w:val="1233076"/>
  </w:num>
  <w:num w:numId="107">
    <w:abstractNumId w:val="1233077"/>
  </w:num>
  <w:num w:numId="108">
    <w:abstractNumId w:val="1233078"/>
  </w:num>
  <w:num w:numId="109">
    <w:abstractNumId w:val="1233079"/>
  </w:num>
  <w:num w:numId="110">
    <w:abstractNumId w:val="1233080"/>
  </w:num>
  <w:num w:numId="111">
    <w:abstractNumId w:val="1233081"/>
  </w:num>
  <w:num w:numId="112">
    <w:abstractNumId w:val="1233082"/>
  </w:num>
  <w:num w:numId="113">
    <w:abstractNumId w:val="1233083"/>
  </w:num>
  <w:num w:numId="114">
    <w:abstractNumId w:val="1233084"/>
  </w:num>
  <w:num w:numId="115">
    <w:abstractNumId w:val="1233085"/>
  </w:num>
  <w:num w:numId="116">
    <w:abstractNumId w:val="1233086"/>
  </w:num>
  <w:num w:numId="117">
    <w:abstractNumId w:val="1233087"/>
  </w:num>
  <w:num w:numId="118">
    <w:abstractNumId w:val="1233088"/>
  </w:num>
  <w:num w:numId="119">
    <w:abstractNumId w:val="1233089"/>
  </w:num>
  <w:num w:numId="120">
    <w:abstractNumId w:val="1233090"/>
  </w:num>
  <w:num w:numId="121">
    <w:abstractNumId w:val="1233091"/>
  </w:num>
  <w:num w:numId="122">
    <w:abstractNumId w:val="1233092"/>
  </w:num>
  <w:num w:numId="123">
    <w:abstractNumId w:val="1233093"/>
  </w:num>
  <w:num w:numId="124">
    <w:abstractNumId w:val="1233094"/>
  </w:num>
  <w:num w:numId="125">
    <w:abstractNumId w:val="1233095"/>
  </w:num>
  <w:num w:numId="126">
    <w:abstractNumId w:val="1233096"/>
  </w:num>
  <w:num w:numId="127">
    <w:abstractNumId w:val="1233097"/>
  </w:num>
  <w:num w:numId="128">
    <w:abstractNumId w:val="1233098"/>
  </w:num>
  <w:num w:numId="129">
    <w:abstractNumId w:val="1233099"/>
  </w:num>
  <w:num w:numId="130">
    <w:abstractNumId w:val="1233100"/>
  </w:num>
  <w:num w:numId="131">
    <w:abstractNumId w:val="1233101"/>
  </w:num>
  <w:num w:numId="132">
    <w:abstractNumId w:val="1233102"/>
  </w:num>
  <w:num w:numId="133">
    <w:abstractNumId w:val="1233103"/>
  </w:num>
  <w:num w:numId="134">
    <w:abstractNumId w:val="1233104"/>
  </w:num>
  <w:num w:numId="135">
    <w:abstractNumId w:val="1233105"/>
  </w:num>
  <w:num w:numId="136">
    <w:abstractNumId w:val="1233106"/>
  </w:num>
  <w:num w:numId="137">
    <w:abstractNumId w:val="1233107"/>
  </w:num>
  <w:num w:numId="138">
    <w:abstractNumId w:val="1233108"/>
  </w:num>
  <w:num w:numId="139">
    <w:abstractNumId w:val="1233109"/>
  </w:num>
  <w:num w:numId="140">
    <w:abstractNumId w:val="1233110"/>
  </w:num>
  <w:num w:numId="141">
    <w:abstractNumId w:val="1233111"/>
  </w:num>
  <w:num w:numId="142">
    <w:abstractNumId w:val="1233112"/>
  </w:num>
  <w:num w:numId="143">
    <w:abstractNumId w:val="1233113"/>
  </w:num>
  <w:num w:numId="144">
    <w:abstractNumId w:val="1233114"/>
  </w:num>
  <w:num w:numId="145">
    <w:abstractNumId w:val="1233115"/>
  </w:num>
  <w:num w:numId="146">
    <w:abstractNumId w:val="1233116"/>
  </w:num>
  <w:num w:numId="147">
    <w:abstractNumId w:val="1233117"/>
  </w:num>
  <w:num w:numId="148">
    <w:abstractNumId w:val="1233118"/>
  </w:num>
  <w:num w:numId="149">
    <w:abstractNumId w:val="1233119"/>
  </w:num>
  <w:num w:numId="150">
    <w:abstractNumId w:val="1233120"/>
  </w:num>
  <w:num w:numId="151">
    <w:abstractNumId w:val="1233121"/>
  </w:num>
  <w:num w:numId="152">
    <w:abstractNumId w:val="1233122"/>
  </w:num>
  <w:num w:numId="153">
    <w:abstractNumId w:val="1233123"/>
  </w:num>
  <w:num w:numId="154">
    <w:abstractNumId w:val="1233124"/>
  </w:num>
  <w:num w:numId="155">
    <w:abstractNumId w:val="1233125"/>
  </w:num>
  <w:num w:numId="156">
    <w:abstractNumId w:val="1233126"/>
  </w:num>
  <w:num w:numId="157">
    <w:abstractNumId w:val="1233127"/>
  </w:num>
  <w:num w:numId="158">
    <w:abstractNumId w:val="1233128"/>
  </w:num>
  <w:num w:numId="159">
    <w:abstractNumId w:val="1233129"/>
  </w:num>
  <w:num w:numId="160">
    <w:abstractNumId w:val="1233130"/>
  </w:num>
  <w:num w:numId="161">
    <w:abstractNumId w:val="1233131"/>
  </w:num>
  <w:num w:numId="162">
    <w:abstractNumId w:val="1233132"/>
  </w:num>
  <w:num w:numId="163">
    <w:abstractNumId w:val="1233133"/>
  </w:num>
  <w:num w:numId="164">
    <w:abstractNumId w:val="1233134"/>
  </w:num>
  <w:num w:numId="165">
    <w:abstractNumId w:val="1233135"/>
  </w:num>
  <w:num w:numId="166">
    <w:abstractNumId w:val="1233136"/>
  </w:num>
  <w:num w:numId="167">
    <w:abstractNumId w:val="1233137"/>
  </w:num>
  <w:num w:numId="168">
    <w:abstractNumId w:val="1233138"/>
  </w:num>
  <w:num w:numId="169">
    <w:abstractNumId w:val="1233139"/>
  </w:num>
  <w:num w:numId="170">
    <w:abstractNumId w:val="1233140"/>
  </w:num>
  <w:num w:numId="171">
    <w:abstractNumId w:val="1233141"/>
  </w:num>
  <w:num w:numId="172">
    <w:abstractNumId w:val="1233142"/>
  </w:num>
  <w:num w:numId="173">
    <w:abstractNumId w:val="1233143"/>
  </w:num>
  <w:num w:numId="174">
    <w:abstractNumId w:val="1233144"/>
  </w:num>
  <w:num w:numId="175">
    <w:abstractNumId w:val="1233145"/>
  </w:num>
  <w:num w:numId="176">
    <w:abstractNumId w:val="1233146"/>
  </w:num>
  <w:num w:numId="177">
    <w:abstractNumId w:val="1233147"/>
  </w:num>
  <w:num w:numId="178">
    <w:abstractNumId w:val="1233148"/>
  </w:num>
  <w:num w:numId="179">
    <w:abstractNumId w:val="1233149"/>
  </w:num>
  <w:num w:numId="180">
    <w:abstractNumId w:val="1233150"/>
  </w:num>
  <w:num w:numId="181">
    <w:abstractNumId w:val="1233151"/>
  </w:num>
  <w:num w:numId="182">
    <w:abstractNumId w:val="1233152"/>
  </w:num>
  <w:num w:numId="183">
    <w:abstractNumId w:val="1233153"/>
  </w:num>
  <w:num w:numId="184">
    <w:abstractNumId w:val="1233154"/>
  </w:num>
  <w:num w:numId="185">
    <w:abstractNumId w:val="1233155"/>
  </w:num>
  <w:num w:numId="186">
    <w:abstractNumId w:val="1233156"/>
  </w:num>
  <w:num w:numId="187">
    <w:abstractNumId w:val="1233157"/>
  </w:num>
  <w:num w:numId="188">
    <w:abstractNumId w:val="1233158"/>
  </w:num>
  <w:num w:numId="189">
    <w:abstractNumId w:val="1233159"/>
  </w:num>
  <w:num w:numId="190">
    <w:abstractNumId w:val="1233160"/>
  </w:num>
  <w:num w:numId="191">
    <w:abstractNumId w:val="1233161"/>
  </w:num>
  <w:num w:numId="192">
    <w:abstractNumId w:val="1233162"/>
  </w:num>
  <w:num w:numId="193">
    <w:abstractNumId w:val="1233163"/>
  </w:num>
  <w:num w:numId="194">
    <w:abstractNumId w:val="1233164"/>
  </w:num>
  <w:num w:numId="195">
    <w:abstractNumId w:val="1233165"/>
  </w:num>
  <w:num w:numId="196">
    <w:abstractNumId w:val="1233166"/>
  </w:num>
  <w:num w:numId="197">
    <w:abstractNumId w:val="1233167"/>
  </w:num>
  <w:num w:numId="198">
    <w:abstractNumId w:val="1233168"/>
  </w:num>
  <w:num w:numId="199">
    <w:abstractNumId w:val="1233169"/>
  </w:num>
  <w:num w:numId="200">
    <w:abstractNumId w:val="1233170"/>
  </w:num>
  <w:num w:numId="201">
    <w:abstractNumId w:val="1233171"/>
  </w:num>
  <w:num w:numId="202">
    <w:abstractNumId w:val="1233172"/>
  </w:num>
  <w:num w:numId="203">
    <w:abstractNumId w:val="1233173"/>
  </w:num>
  <w:num w:numId="204">
    <w:abstractNumId w:val="1233174"/>
  </w:num>
  <w:num w:numId="205">
    <w:abstractNumId w:val="1233175"/>
  </w:num>
  <w:num w:numId="206">
    <w:abstractNumId w:val="1233176"/>
  </w:num>
  <w:num w:numId="207">
    <w:abstractNumId w:val="1233177"/>
  </w:num>
  <w:num w:numId="208">
    <w:abstractNumId w:val="1233178"/>
  </w:num>
  <w:num w:numId="209">
    <w:abstractNumId w:val="1233179"/>
  </w:num>
  <w:num w:numId="210">
    <w:abstractNumId w:val="1233180"/>
  </w:num>
  <w:num w:numId="211">
    <w:abstractNumId w:val="1233181"/>
  </w:num>
  <w:num w:numId="212">
    <w:abstractNumId w:val="1233182"/>
  </w:num>
  <w:num w:numId="213">
    <w:abstractNumId w:val="1233183"/>
  </w:num>
  <w:num w:numId="214">
    <w:abstractNumId w:val="1233184"/>
  </w:num>
  <w:num w:numId="215">
    <w:abstractNumId w:val="1233185"/>
  </w:num>
  <w:num w:numId="216">
    <w:abstractNumId w:val="1233186"/>
  </w:num>
  <w:num w:numId="217">
    <w:abstractNumId w:val="1233187"/>
  </w:num>
  <w:num w:numId="218">
    <w:abstractNumId w:val="1233188"/>
  </w:num>
  <w:num w:numId="219">
    <w:abstractNumId w:val="1233189"/>
  </w:num>
  <w:num w:numId="220">
    <w:abstractNumId w:val="1233190"/>
  </w:num>
  <w:num w:numId="221">
    <w:abstractNumId w:val="1233191"/>
  </w:num>
  <w:num w:numId="222">
    <w:abstractNumId w:val="1233192"/>
  </w:num>
  <w:num w:numId="223">
    <w:abstractNumId w:val="1233193"/>
  </w:num>
  <w:num w:numId="224">
    <w:abstractNumId w:val="1233194"/>
  </w:num>
  <w:num w:numId="225">
    <w:abstractNumId w:val="1233195"/>
  </w:num>
  <w:num w:numId="226">
    <w:abstractNumId w:val="1233196"/>
  </w:num>
  <w:num w:numId="227">
    <w:abstractNumId w:val="1233197"/>
  </w:num>
  <w:num w:numId="228">
    <w:abstractNumId w:val="1233198"/>
  </w:num>
  <w:num w:numId="229">
    <w:abstractNumId w:val="1233199"/>
  </w:num>
  <w:num w:numId="230">
    <w:abstractNumId w:val="1233200"/>
  </w:num>
  <w:num w:numId="231">
    <w:abstractNumId w:val="1233201"/>
  </w:num>
  <w:num w:numId="232">
    <w:abstractNumId w:val="1233202"/>
  </w:num>
  <w:num w:numId="233">
    <w:abstractNumId w:val="1233203"/>
  </w:num>
  <w:num w:numId="234">
    <w:abstractNumId w:val="1233204"/>
  </w:num>
  <w:num w:numId="235">
    <w:abstractNumId w:val="1233205"/>
  </w:num>
  <w:num w:numId="236">
    <w:abstractNumId w:val="1233206"/>
  </w:num>
  <w:num w:numId="237">
    <w:abstractNumId w:val="1233207"/>
  </w:num>
  <w:num w:numId="238">
    <w:abstractNumId w:val="1233208"/>
  </w:num>
  <w:num w:numId="239">
    <w:abstractNumId w:val="1233209"/>
  </w:num>
  <w:num w:numId="240">
    <w:abstractNumId w:val="1233210"/>
  </w:num>
  <w:num w:numId="241">
    <w:abstractNumId w:val="1233211"/>
  </w:num>
  <w:num w:numId="242">
    <w:abstractNumId w:val="1233212"/>
  </w:num>
  <w:num w:numId="243">
    <w:abstractNumId w:val="1233213"/>
  </w:num>
  <w:num w:numId="244">
    <w:abstractNumId w:val="1233214"/>
  </w:num>
  <w:num w:numId="245">
    <w:abstractNumId w:val="1233215"/>
  </w:num>
  <w:num w:numId="246">
    <w:abstractNumId w:val="1233216"/>
  </w:num>
  <w:num w:numId="247">
    <w:abstractNumId w:val="1233217"/>
  </w:num>
  <w:num w:numId="248">
    <w:abstractNumId w:val="1233218"/>
  </w:num>
  <w:num w:numId="249">
    <w:abstractNumId w:val="1233219"/>
  </w:num>
  <w:num w:numId="250">
    <w:abstractNumId w:val="1233220"/>
  </w:num>
  <w:num w:numId="251">
    <w:abstractNumId w:val="1233221"/>
  </w:num>
  <w:num w:numId="252">
    <w:abstractNumId w:val="1233222"/>
  </w:num>
  <w:num w:numId="253">
    <w:abstractNumId w:val="1233223"/>
  </w:num>
  <w:num w:numId="254">
    <w:abstractNumId w:val="1233224"/>
  </w:num>
  <w:num w:numId="255">
    <w:abstractNumId w:val="1233225"/>
  </w:num>
  <w:num w:numId="256">
    <w:abstractNumId w:val="1233226"/>
  </w:num>
  <w:num w:numId="257">
    <w:abstractNumId w:val="1233227"/>
  </w:num>
  <w:num w:numId="258">
    <w:abstractNumId w:val="1233228"/>
  </w:num>
  <w:num w:numId="259">
    <w:abstractNumId w:val="1233229"/>
  </w:num>
  <w:num w:numId="260">
    <w:abstractNumId w:val="1233230"/>
  </w:num>
  <w:num w:numId="261">
    <w:abstractNumId w:val="1233231"/>
  </w:num>
  <w:num w:numId="262">
    <w:abstractNumId w:val="1233232"/>
  </w:num>
  <w:num w:numId="263">
    <w:abstractNumId w:val="1233233"/>
  </w:num>
  <w:num w:numId="264">
    <w:abstractNumId w:val="1233234"/>
  </w:num>
  <w:num w:numId="265">
    <w:abstractNumId w:val="1233235"/>
  </w:num>
  <w:num w:numId="266">
    <w:abstractNumId w:val="1233236"/>
  </w:num>
  <w:num w:numId="267">
    <w:abstractNumId w:val="1233237"/>
  </w:num>
  <w:num w:numId="268">
    <w:abstractNumId w:val="1233238"/>
  </w:num>
  <w:num w:numId="269">
    <w:abstractNumId w:val="1233239"/>
  </w:num>
  <w:num w:numId="270">
    <w:abstractNumId w:val="1233240"/>
  </w:num>
  <w:num w:numId="271">
    <w:abstractNumId w:val="1233241"/>
  </w:num>
  <w:num w:numId="272">
    <w:abstractNumId w:val="1233242"/>
  </w:num>
  <w:num w:numId="273">
    <w:abstractNumId w:val="1233243"/>
  </w:num>
  <w:num w:numId="274">
    <w:abstractNumId w:val="1233244"/>
  </w:num>
  <w:num w:numId="275">
    <w:abstractNumId w:val="1233245"/>
  </w:num>
  <w:num w:numId="276">
    <w:abstractNumId w:val="1233246"/>
  </w:num>
  <w:num w:numId="277">
    <w:abstractNumId w:val="1233247"/>
  </w:num>
  <w:num w:numId="278">
    <w:abstractNumId w:val="1233248"/>
  </w:num>
  <w:num w:numId="279">
    <w:abstractNumId w:val="1233249"/>
  </w:num>
  <w:num w:numId="280">
    <w:abstractNumId w:val="1233250"/>
  </w:num>
  <w:num w:numId="281">
    <w:abstractNumId w:val="1233251"/>
  </w:num>
  <w:num w:numId="282">
    <w:abstractNumId w:val="1233252"/>
  </w:num>
  <w:num w:numId="283">
    <w:abstractNumId w:val="1233253"/>
  </w:num>
  <w:num w:numId="284">
    <w:abstractNumId w:val="1233254"/>
  </w:num>
  <w:num w:numId="285">
    <w:abstractNumId w:val="1233255"/>
  </w:num>
  <w:num w:numId="286">
    <w:abstractNumId w:val="1233256"/>
  </w:num>
  <w:num w:numId="287">
    <w:abstractNumId w:val="1233257"/>
  </w:num>
  <w:num w:numId="288">
    <w:abstractNumId w:val="1233258"/>
  </w:num>
  <w:num w:numId="289">
    <w:abstractNumId w:val="1233259"/>
  </w:num>
  <w:num w:numId="290">
    <w:abstractNumId w:val="1233260"/>
  </w:num>
  <w:num w:numId="291">
    <w:abstractNumId w:val="1233261"/>
  </w:num>
  <w:num w:numId="292">
    <w:abstractNumId w:val="1233262"/>
  </w:num>
  <w:num w:numId="293">
    <w:abstractNumId w:val="1233263"/>
  </w:num>
  <w:num w:numId="294">
    <w:abstractNumId w:val="1233264"/>
  </w:num>
  <w:num w:numId="295">
    <w:abstractNumId w:val="1233265"/>
  </w:num>
  <w:num w:numId="296">
    <w:abstractNumId w:val="1233266"/>
  </w:num>
  <w:num w:numId="297">
    <w:abstractNumId w:val="1233267"/>
  </w:num>
  <w:num w:numId="298">
    <w:abstractNumId w:val="1233268"/>
  </w:num>
  <w:num w:numId="299">
    <w:abstractNumId w:val="1233269"/>
  </w:num>
  <w:num w:numId="300">
    <w:abstractNumId w:val="1233270"/>
  </w:num>
  <w:num w:numId="301">
    <w:abstractNumId w:val="1233271"/>
  </w:num>
  <w:num w:numId="302">
    <w:abstractNumId w:val="1233272"/>
  </w:num>
  <w:num w:numId="303">
    <w:abstractNumId w:val="1233273"/>
  </w:num>
  <w:num w:numId="304">
    <w:abstractNumId w:val="1233274"/>
  </w:num>
  <w:num w:numId="305">
    <w:abstractNumId w:val="1233275"/>
  </w:num>
  <w:num w:numId="306">
    <w:abstractNumId w:val="1233276"/>
  </w:num>
  <w:num w:numId="307">
    <w:abstractNumId w:val="1233277"/>
  </w:num>
  <w:num w:numId="308">
    <w:abstractNumId w:val="1233278"/>
  </w:num>
  <w:num w:numId="309">
    <w:abstractNumId w:val="1233279"/>
  </w:num>
  <w:num w:numId="310">
    <w:abstractNumId w:val="1233280"/>
  </w:num>
  <w:num w:numId="311">
    <w:abstractNumId w:val="1233281"/>
  </w:num>
  <w:num w:numId="312">
    <w:abstractNumId w:val="1233282"/>
  </w:num>
  <w:num w:numId="313">
    <w:abstractNumId w:val="1233283"/>
  </w:num>
  <w:num w:numId="314">
    <w:abstractNumId w:val="1233284"/>
  </w:num>
  <w:num w:numId="315">
    <w:abstractNumId w:val="1233285"/>
  </w:num>
  <w:num w:numId="316">
    <w:abstractNumId w:val="1233286"/>
  </w:num>
  <w:num w:numId="317">
    <w:abstractNumId w:val="1233287"/>
  </w:num>
  <w:num w:numId="318">
    <w:abstractNumId w:val="1233288"/>
  </w:num>
  <w:num w:numId="319">
    <w:abstractNumId w:val="1233289"/>
  </w:num>
  <w:num w:numId="320">
    <w:abstractNumId w:val="1233290"/>
  </w:num>
  <w:num w:numId="321">
    <w:abstractNumId w:val="1233291"/>
  </w:num>
  <w:num w:numId="322">
    <w:abstractNumId w:val="1233292"/>
  </w:num>
  <w:num w:numId="323">
    <w:abstractNumId w:val="1233293"/>
  </w:num>
  <w:num w:numId="324">
    <w:abstractNumId w:val="1233294"/>
  </w:num>
  <w:num w:numId="325">
    <w:abstractNumId w:val="1233295"/>
  </w:num>
  <w:num w:numId="326">
    <w:abstractNumId w:val="1233296"/>
  </w:num>
  <w:num w:numId="327">
    <w:abstractNumId w:val="1233297"/>
  </w:num>
  <w:num w:numId="328">
    <w:abstractNumId w:val="1233298"/>
  </w:num>
  <w:num w:numId="329">
    <w:abstractNumId w:val="1233299"/>
  </w:num>
  <w:num w:numId="330">
    <w:abstractNumId w:val="1233300"/>
  </w:num>
  <w:num w:numId="331">
    <w:abstractNumId w:val="1233301"/>
  </w:num>
  <w:num w:numId="332">
    <w:abstractNumId w:val="1233302"/>
  </w:num>
  <w:num w:numId="333">
    <w:abstractNumId w:val="1233303"/>
  </w:num>
  <w:num w:numId="334">
    <w:abstractNumId w:val="1233304"/>
  </w:num>
  <w:num w:numId="335">
    <w:abstractNumId w:val="1233305"/>
  </w:num>
  <w:num w:numId="336">
    <w:abstractNumId w:val="1233306"/>
  </w:num>
  <w:num w:numId="337">
    <w:abstractNumId w:val="1233307"/>
  </w:num>
  <w:num w:numId="338">
    <w:abstractNumId w:val="1233308"/>
  </w:num>
  <w:num w:numId="339">
    <w:abstractNumId w:val="1233309"/>
  </w:num>
  <w:num w:numId="340">
    <w:abstractNumId w:val="1233310"/>
  </w:num>
  <w:num w:numId="341">
    <w:abstractNumId w:val="1233311"/>
  </w:num>
  <w:num w:numId="342">
    <w:abstractNumId w:val="1233312"/>
  </w:num>
  <w:num w:numId="343">
    <w:abstractNumId w:val="1233313"/>
  </w:num>
  <w:num w:numId="344">
    <w:abstractNumId w:val="1233314"/>
  </w:num>
  <w:num w:numId="345">
    <w:abstractNumId w:val="1233315"/>
  </w:num>
  <w:num w:numId="346">
    <w:abstractNumId w:val="1233316"/>
  </w:num>
  <w:num w:numId="347">
    <w:abstractNumId w:val="1233317"/>
  </w:num>
  <w:num w:numId="348">
    <w:abstractNumId w:val="1233318"/>
  </w:num>
  <w:num w:numId="349">
    <w:abstractNumId w:val="1233319"/>
  </w:num>
  <w:num w:numId="350">
    <w:abstractNumId w:val="1233320"/>
  </w:num>
  <w:num w:numId="351">
    <w:abstractNumId w:val="1233321"/>
  </w:num>
  <w:num w:numId="352">
    <w:abstractNumId w:val="1233322"/>
  </w:num>
  <w:num w:numId="353">
    <w:abstractNumId w:val="1233323"/>
  </w:num>
  <w:num w:numId="354">
    <w:abstractNumId w:val="1233324"/>
  </w:num>
  <w:num w:numId="355">
    <w:abstractNumId w:val="1233325"/>
  </w:num>
  <w:num w:numId="356">
    <w:abstractNumId w:val="1233326"/>
  </w:num>
  <w:num w:numId="357">
    <w:abstractNumId w:val="1233327"/>
  </w:num>
  <w:num w:numId="358">
    <w:abstractNumId w:val="1233328"/>
  </w:num>
  <w:num w:numId="359">
    <w:abstractNumId w:val="1233329"/>
  </w:num>
  <w:num w:numId="360">
    <w:abstractNumId w:val="1233330"/>
  </w:num>
  <w:num w:numId="361">
    <w:abstractNumId w:val="1233331"/>
  </w:num>
  <w:num w:numId="362">
    <w:abstractNumId w:val="1233332"/>
  </w:num>
  <w:num w:numId="363">
    <w:abstractNumId w:val="1233333"/>
  </w:num>
  <w:num w:numId="364">
    <w:abstractNumId w:val="1233334"/>
  </w:num>
  <w:num w:numId="365">
    <w:abstractNumId w:val="1233335"/>
  </w:num>
  <w:num w:numId="366">
    <w:abstractNumId w:val="1233336"/>
  </w:num>
  <w:num w:numId="367">
    <w:abstractNumId w:val="1233337"/>
  </w:num>
  <w:num w:numId="368">
    <w:abstractNumId w:val="1233338"/>
  </w:num>
  <w:num w:numId="369">
    <w:abstractNumId w:val="1233339"/>
  </w:num>
  <w:num w:numId="370">
    <w:abstractNumId w:val="1233340"/>
  </w:num>
  <w:num w:numId="371">
    <w:abstractNumId w:val="1233341"/>
  </w:num>
  <w:num w:numId="372">
    <w:abstractNumId w:val="1233342"/>
  </w:num>
  <w:num w:numId="373">
    <w:abstractNumId w:val="1233343"/>
  </w:num>
  <w:num w:numId="374">
    <w:abstractNumId w:val="1233344"/>
  </w:num>
  <w:num w:numId="375">
    <w:abstractNumId w:val="123334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jpeg" Type="http://schemas.openxmlformats.org/officeDocument/2006/relationships/image"/><Relationship Id="rId6" Target="media/image2.png" Type="http://schemas.openxmlformats.org/officeDocument/2006/relationships/image"/><Relationship Id="rId7" Target="http://lfglib.cn" TargetMode="External" Type="http://schemas.openxmlformats.org/officeDocument/2006/relationships/hyperlink"/><Relationship Id="rId8" Target="https://xcnfrdbeylw9.feishu.cn/base/GkDVbWPrzaGaPlsY5cUcYn6JnRh?table=tblJikY8bXVtxtmw&amp;view=vew7hEURcO" TargetMode="External" Type="http://schemas.openxmlformats.org/officeDocument/2006/relationships/hyperlink"/><Relationship Id="rId9"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2026-05-03T15:33:50Z</dcterms:created>
  <dc:creator>Apache POI</dc:creator>
</cp:coreProperties>
</file>