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110"/>
        <w:gridCol w:w="7909"/>
      </w:tblGrid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备忘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2018/10/23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克山到诸城汽运费340-360元/吨，汽运费波动较大，运力紧张，远途运输意愿较低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2018/10/24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龙江地区农户种粮比例越来越少，大部分都流转至合作社或大户，只有黑龙江东部及北部可以直接脱粒，脱粒必须马上卖潮粮；其他地区仍以收棒为主，黑龙江棒多以地趴形式直接放地里。地趴粮难以久存，一般春节前后必须售出。吉林仍以棒收为主，但吉林堆栈较多，存放时间可以长些，直至卖自然干粮。黑龙江每人自有地可能达到3-6敞，而吉林每人只有7亩左右或更少。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佳木斯到鲅鱼圈汽运费240-280，富锦276，宝清260；同期哈尔滨到鲅鱼圈汽运140。每年黑龙江都是哈尔滨周边粮最先上港，最先具有优势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镇赉到锦州港汽运费140，同期火运80左右，火运费便宜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2018/11/6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政策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尽管2018/19年度新增了60万吨玉米燃料乙醇产能，对应玉米消费能力180万吨，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2018/12/7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安达亿鼎种植成本：种地20、耕地15、叶面肥10、除草剂15、收割45、脱粒到库30、种子化肥160，合计295元/亩。此种植成本核算偏低。当地土地流转金近500元/亩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lastRenderedPageBreak/>
              <w:t>2019/1/8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于物流：1、拍卖粮，库方出库意愿差，出库要拿好处费，同时减少日出库量，各拍卖库完全达不到应有的出库能力；如自己库被自己拍了，可能会出库快；2、沈局哈局发站的装车能力；有的达50节，有的不足10节，因为发站不仅仅发运玉米工作，还有其他工作要做；3、车辆匹配问题。全东北K车9000，敞顶箱29000，运力足够支撑粮食运输。但是有的发粮点集中发运，而左右等站点闲置，不均衡，憋堵。4、车辆调度。大部分路局和车企，自备车好编排；日均装车能力是多少就排多少；路用车由车站与总部沟通，保障不了数量。5、铁路站台机头，可能小站点无机头，车辆段才有机头，机头按点过去牵车，车头不及时也耽误发运。6、站点长期憋堵或港口压港憋堵，马上出停限装限令。7、港口接卸能力，日均500车，相对较好；若只有日均300车则很快港口憋堵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16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进口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进口完税成本=CNF*汇率*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1.25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（对美额外关税）+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（港杂费）</w:t>
            </w:r>
          </w:p>
        </w:tc>
      </w:tr>
      <w:tr w:rsidR="00D2071E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23</w:t>
            </w:r>
          </w:p>
        </w:tc>
        <w:tc>
          <w:tcPr>
            <w:tcW w:w="531" w:type="pct"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临储拍卖费用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D2071E" w:rsidRDefault="00F05427" w:rsidP="0056741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升贴水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（60）+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出库费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（30）+好处费（3元/吨）+短倒费（20-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）+站台装卸（3-</w:t>
            </w:r>
            <w:r w:rsidR="00C7515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）+运费（黑龙江110-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160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）+请车费（沈局K车好处费5元/吨哈局更高，车企请车费5-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8不固定</w:t>
            </w:r>
            <w:r w:rsidR="0056741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+空驶费（敞顶箱没有，K车较高）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浮动大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220B04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220B04" w:rsidRPr="00220B04" w:rsidRDefault="00220B04" w:rsidP="006A630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2019-</w:t>
            </w: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531" w:type="pct"/>
            <w:vAlign w:val="center"/>
          </w:tcPr>
          <w:p w:rsidR="00220B04" w:rsidRPr="00220B04" w:rsidRDefault="00220B04" w:rsidP="006A630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临储拍卖流程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220B04" w:rsidRDefault="00220B04" w:rsidP="0056741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严格执行粮食出库水杂增扣量标准，</w:t>
            </w:r>
            <w:bookmarkStart w:id="0" w:name="_GoBack"/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水</w:t>
            </w:r>
            <w:bookmarkEnd w:id="0"/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杂增量最多执行5个0.75%，即4个水1个杂。粮食每笔成交合同的履约时间为自交易合同生效之日起，出库期暂定60天（日历天，下同）。同一买方在同一库点、同一批次购买粮食数量在2000吨（含）以上的，或每年除夕（正月初一前一天）前45天内成交的粮食，出库期可延长15天。粮食买方必须于交易合同生效之日起30天内按《交易公告》的要求将全额货款一次或分批汇入指定的银行账户。同一买方在同一库点、同一批次购买粮食数量在2000吨（含）以上的，或在每年除夕（正月初一前一天）前45天内成交的粮食，付款期限可延长15天。</w:t>
            </w:r>
          </w:p>
        </w:tc>
      </w:tr>
    </w:tbl>
    <w:p w:rsidR="0019097A" w:rsidRPr="006A630D" w:rsidRDefault="0019097A"/>
    <w:sectPr w:rsidR="0019097A" w:rsidRPr="006A630D" w:rsidSect="006A63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99B" w:rsidRDefault="0082699B" w:rsidP="00220B04">
      <w:r>
        <w:separator/>
      </w:r>
    </w:p>
  </w:endnote>
  <w:endnote w:type="continuationSeparator" w:id="0">
    <w:p w:rsidR="0082699B" w:rsidRDefault="0082699B" w:rsidP="0022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99B" w:rsidRDefault="0082699B" w:rsidP="00220B04">
      <w:r>
        <w:separator/>
      </w:r>
    </w:p>
  </w:footnote>
  <w:footnote w:type="continuationSeparator" w:id="0">
    <w:p w:rsidR="0082699B" w:rsidRDefault="0082699B" w:rsidP="0022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7CEE"/>
    <w:multiLevelType w:val="multilevel"/>
    <w:tmpl w:val="65526DB2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67445880"/>
    <w:multiLevelType w:val="multilevel"/>
    <w:tmpl w:val="9A1802C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412"/>
        </w:tabs>
        <w:ind w:left="241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A"/>
    <w:rsid w:val="0019097A"/>
    <w:rsid w:val="00220B04"/>
    <w:rsid w:val="00406507"/>
    <w:rsid w:val="0054186D"/>
    <w:rsid w:val="00567419"/>
    <w:rsid w:val="006A630D"/>
    <w:rsid w:val="0082699B"/>
    <w:rsid w:val="00B868AA"/>
    <w:rsid w:val="00BF0973"/>
    <w:rsid w:val="00C45080"/>
    <w:rsid w:val="00C7515D"/>
    <w:rsid w:val="00CF5AFC"/>
    <w:rsid w:val="00CF7EAD"/>
    <w:rsid w:val="00D2071E"/>
    <w:rsid w:val="00F05427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AD373-CC9D-4BAE-BDC4-296CF68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l"/>
    <w:basedOn w:val="a"/>
    <w:next w:val="a"/>
    <w:link w:val="1Char"/>
    <w:qFormat/>
    <w:rsid w:val="00F9756A"/>
    <w:pPr>
      <w:keepNext/>
      <w:widowControl/>
      <w:numPr>
        <w:numId w:val="8"/>
      </w:numPr>
      <w:spacing w:before="240" w:after="60" w:line="300" w:lineRule="auto"/>
      <w:jc w:val="left"/>
      <w:outlineLvl w:val="0"/>
    </w:pPr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ISO,一级条"/>
    <w:basedOn w:val="a"/>
    <w:next w:val="a"/>
    <w:link w:val="2Char"/>
    <w:qFormat/>
    <w:rsid w:val="00F9756A"/>
    <w:pPr>
      <w:keepNext/>
      <w:widowControl/>
      <w:numPr>
        <w:ilvl w:val="1"/>
        <w:numId w:val="8"/>
      </w:numPr>
      <w:spacing w:before="240" w:after="60" w:line="300" w:lineRule="auto"/>
      <w:jc w:val="left"/>
      <w:outlineLvl w:val="1"/>
    </w:pPr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paragraph" w:styleId="3">
    <w:name w:val="heading 3"/>
    <w:aliases w:val="Heading 3 Char4,Heading 3 Char2 Char1,Heading 3 Char Char1 Char1,Heading 3 Char1 Char Char Char1,Heading 3 Char Char Char Char Char1,Heading 3 Char1 Char1 Char1,Heading 3 Char Char Char1 Char1,Heading 3 Char Char3,Heading 3 Char1 Char Char2,h3,h,bh"/>
    <w:basedOn w:val="a"/>
    <w:next w:val="a"/>
    <w:link w:val="3Char"/>
    <w:qFormat/>
    <w:rsid w:val="00F9756A"/>
    <w:pPr>
      <w:keepNext/>
      <w:widowControl/>
      <w:numPr>
        <w:ilvl w:val="2"/>
        <w:numId w:val="8"/>
      </w:numPr>
      <w:spacing w:before="240" w:after="60" w:line="300" w:lineRule="auto"/>
      <w:jc w:val="left"/>
      <w:outlineLvl w:val="2"/>
    </w:pPr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"/>
    <w:basedOn w:val="a"/>
    <w:next w:val="a"/>
    <w:link w:val="6Char"/>
    <w:qFormat/>
    <w:rsid w:val="00F9756A"/>
    <w:pPr>
      <w:widowControl/>
      <w:numPr>
        <w:ilvl w:val="5"/>
        <w:numId w:val="8"/>
      </w:numPr>
      <w:spacing w:before="240" w:after="60" w:line="30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paragraph" w:styleId="7">
    <w:name w:val="heading 7"/>
    <w:aliases w:val="letter list,不用,附录标识,PIM 7,Legal Level 1.1.,（1）,正文七级标题,cnc,Caption number (column-wide),st,ITT t7,PA Appendix Major,lettered list,letter list1,lettered list1,letter list2,lettered list2,letter list11,lettered list11,letter list3,Appendix Major,h7,7"/>
    <w:basedOn w:val="a"/>
    <w:next w:val="a"/>
    <w:link w:val="7Char"/>
    <w:qFormat/>
    <w:rsid w:val="00F9756A"/>
    <w:pPr>
      <w:widowControl/>
      <w:numPr>
        <w:ilvl w:val="6"/>
        <w:numId w:val="8"/>
      </w:numPr>
      <w:spacing w:before="240" w:after="60" w:line="300" w:lineRule="auto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8">
    <w:name w:val="heading 8"/>
    <w:aliases w:val="不用8,注意框体,Legal Level 1.1.1.,正文八级标题,L1 Heading 8,Annex,ft,figure title,Center Bold,H8,t,heading 8,resume,h8,Text,t Char,Text Char,ctp,Caption text (page-wide),tt,ITT t8,PA Appendix Minor,Center Bold1,Center Bold2,Center Bold3,Center Bold4,附录,标题6,tt1"/>
    <w:basedOn w:val="a"/>
    <w:next w:val="a"/>
    <w:link w:val="8Char"/>
    <w:qFormat/>
    <w:rsid w:val="00F9756A"/>
    <w:pPr>
      <w:widowControl/>
      <w:numPr>
        <w:ilvl w:val="7"/>
        <w:numId w:val="8"/>
      </w:numPr>
      <w:spacing w:before="240" w:after="60" w:line="300" w:lineRule="auto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paragraph" w:styleId="9">
    <w:name w:val="heading 9"/>
    <w:aliases w:val="不用9,正文九级标题,Legal Level 1.1.1.1.,huh,三级标题,Appendix,PIM 9,标题 45,ctc,Caption text (column-wide),ITT t9,App Heading,App Heading1,App Heading2,progress,progress1,progress2,progress11,progress3,progress4,progress5,progress6,progress7,progress12,Anne"/>
    <w:basedOn w:val="a"/>
    <w:next w:val="a"/>
    <w:link w:val="9Char"/>
    <w:qFormat/>
    <w:rsid w:val="00F9756A"/>
    <w:pPr>
      <w:widowControl/>
      <w:numPr>
        <w:ilvl w:val="8"/>
        <w:numId w:val="8"/>
      </w:numPr>
      <w:spacing w:before="240" w:after="60" w:line="300" w:lineRule="auto"/>
      <w:jc w:val="left"/>
      <w:outlineLvl w:val="8"/>
    </w:pPr>
    <w:rPr>
      <w:rFonts w:ascii="Arial" w:eastAsia="宋体" w:hAnsi="Arial" w:cs="Times New Roman"/>
      <w:kern w:val="0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h"/>
    <w:basedOn w:val="a"/>
    <w:link w:val="Char"/>
    <w:qFormat/>
    <w:rsid w:val="00F9756A"/>
    <w:pPr>
      <w:widowControl/>
      <w:spacing w:before="240" w:after="60" w:line="300" w:lineRule="auto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aliases w:val="hh Char"/>
    <w:link w:val="a3"/>
    <w:rsid w:val="00F9756A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aliases w:val="h1 Char,Attribute Heading 1 Char,h11 Char,Attribute Heading 11 Char,h12 Char,Attribute Heading 12 Char,h111 Char,Attribute Heading 111 Char,h13 Char,h14 Char,h15 Char,h16 Char,h17 Char,h18 Char,h19 Char,h110 Char,L1 Char,Level 1 Char,h112 Char"/>
    <w:link w:val="1"/>
    <w:rsid w:val="00F9756A"/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link w:val="2"/>
    <w:rsid w:val="00F9756A"/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character" w:customStyle="1" w:styleId="3Char">
    <w:name w:val="标题 3 Char"/>
    <w:aliases w:val="Heading 3 Char4 Char,Heading 3 Char2 Char1 Char,Heading 3 Char Char1 Char1 Char,Heading 3 Char1 Char Char Char1 Char,Heading 3 Char Char Char Char Char1 Char,Heading 3 Char1 Char1 Char1 Char,Heading 3 Char Char Char1 Char1 Char,h3 Char,h Char"/>
    <w:link w:val="3"/>
    <w:rsid w:val="00F9756A"/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link w:val="6"/>
    <w:rsid w:val="00F9756A"/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character" w:customStyle="1" w:styleId="7Char">
    <w:name w:val="标题 7 Char"/>
    <w:aliases w:val="letter list Char,不用 Char,附录标识 Char,PIM 7 Char,Legal Level 1.1. Char,（1） Char,正文七级标题 Char,cnc Char,Caption number (column-wide) Char,st Char,ITT t7 Char,PA Appendix Major Char,lettered list Char,letter list1 Char,lettered list1 Char,h7 Char"/>
    <w:link w:val="7"/>
    <w:rsid w:val="00F9756A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不用8 Char,注意框体 Char,Legal Level 1.1.1. Char,正文八级标题 Char,L1 Heading 8 Char,Annex Char,ft Char,figure title Char,Center Bold Char,H8 Char,t Char1,heading 8 Char,resume Char,h8 Char,Text Char1,t Char Char,Text Char Char,ctp Char,tt Char,附录 Char"/>
    <w:link w:val="8"/>
    <w:rsid w:val="00F9756A"/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不用9 Char,正文九级标题 Char,Legal Level 1.1.1.1. Char,huh Char,三级标题 Char,Appendix Char,PIM 9 Char,标题 45 Char,ctc Char,Caption text (column-wide) Char,ITT t9 Char,App Heading Char,App Heading1 Char,App Heading2 Char,progress Char,progress1 Char"/>
    <w:link w:val="9"/>
    <w:rsid w:val="00F9756A"/>
    <w:rPr>
      <w:rFonts w:ascii="Arial" w:eastAsia="宋体" w:hAnsi="Arial" w:cs="Times New Roman"/>
      <w:kern w:val="0"/>
      <w:sz w:val="22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22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0B0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2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20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206</Words>
  <Characters>1177</Characters>
  <Application>Microsoft Office Word</Application>
  <DocSecurity>0</DocSecurity>
  <Lines>9</Lines>
  <Paragraphs>2</Paragraphs>
  <ScaleCrop>false</ScaleCrop>
  <Company>Win10NeT.COM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11</cp:revision>
  <dcterms:created xsi:type="dcterms:W3CDTF">2019-05-16T00:15:00Z</dcterms:created>
  <dcterms:modified xsi:type="dcterms:W3CDTF">2019-05-31T07:17:00Z</dcterms:modified>
</cp:coreProperties>
</file>