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single" w:sz="8" w:space="0" w:color="00000A"/>
          <w:insideH w:val="single" w:sz="8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5475"/>
        <w:gridCol w:w="36"/>
        <w:gridCol w:w="2187"/>
      </w:tblGrid>
      <w:tr>
        <w:trPr>
          <w:trHeight w:val="431" w:hRule="atLeas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/>
                <w:bCs/>
                <w:color w:val="000000"/>
                <w:sz w:val="24"/>
                <w:szCs w:val="24"/>
              </w:rPr>
            </w:pPr>
            <w:bookmarkStart w:id="0" w:name="OLE_LINK11"/>
            <w:bookmarkStart w:id="1" w:name="OLE_LINK13"/>
            <w:bookmarkStart w:id="2" w:name="OLE_LINK12"/>
            <w:bookmarkEnd w:id="0"/>
            <w:bookmarkEnd w:id="1"/>
            <w:bookmarkEnd w:id="2"/>
            <w:r>
              <w:rPr>
                <w:rFonts w:eastAsia="KaiTi_GB2312" w:cs="Arial"/>
                <w:b/>
                <w:bCs/>
                <w:color w:val="000000"/>
                <w:sz w:val="24"/>
                <w:szCs w:val="24"/>
              </w:rPr>
              <w:t>Wenhao Wu</w:t>
            </w:r>
          </w:p>
        </w:tc>
      </w:tr>
      <w:tr>
        <w:trPr>
          <w:trHeight w:val="847" w:hRule="atLeast"/>
          <w:cantSplit w:val="false"/>
        </w:trPr>
        <w:tc>
          <w:tcPr>
            <w:tcW w:w="9662" w:type="dxa"/>
            <w:gridSpan w:val="4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2064 Kemper Hall, University of California, Davis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Davis, CA, 95616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rStyle w:val="InternetLink"/>
                <w:rFonts w:eastAsia="KaiTi_GB2312" w:cs="Arial"/>
                <w:bCs/>
                <w:sz w:val="20"/>
                <w:szCs w:val="20"/>
              </w:rPr>
            </w:pPr>
            <w:hyperlink r:id="rId2">
              <w:r>
                <w:rPr>
                  <w:rStyle w:val="InternetLink"/>
                  <w:rFonts w:eastAsia="KaiTi_GB2312" w:cs="Arial"/>
                  <w:bCs/>
                  <w:sz w:val="20"/>
                  <w:szCs w:val="20"/>
                </w:rPr>
                <w:t>wnhwu@ucdavis.edu</w:t>
              </w:r>
            </w:hyperlink>
          </w:p>
          <w:p>
            <w:pPr>
              <w:pStyle w:val="Normal"/>
              <w:spacing w:before="0" w:after="0"/>
              <w:contextualSpacing/>
              <w:jc w:val="center"/>
              <w:rPr>
                <w:rFonts w:eastAsia="KaiTi_GB2312" w:cs="Arial"/>
                <w:bCs/>
                <w:color w:val="000000"/>
                <w:sz w:val="20"/>
                <w:szCs w:val="20"/>
              </w:rPr>
            </w:pPr>
            <w:r>
              <w:rPr>
                <w:rFonts w:eastAsia="KaiTi_GB2312" w:cs="Arial"/>
                <w:bCs/>
                <w:color w:val="000000"/>
                <w:sz w:val="20"/>
                <w:szCs w:val="20"/>
              </w:rPr>
              <w:t>(530) 601-3821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summer internship in software engineering/wireless communication.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Ph.D. Candidate in Electrical and Computer Engineering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2012 - 2017 (expected)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 of California, Davis, Davis, CA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Advisor: Prof. Zhi Ding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Minor: Mathematics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B.S. in Electrical Engineering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2008 - 2012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Tsinghua University, Beijing, China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TECHNICAL SKILLS</w:t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C/C++, Matlab/GNU Octave, 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with HTML, XML, JavaScript, </w:t>
            </w:r>
            <w:r>
              <w:rPr>
                <w:sz w:val="20"/>
                <w:szCs w:val="20"/>
              </w:rPr>
              <w:t>D3 and CSS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tLeast" w:line="240" w:before="0" w:after="0"/>
              <w:ind w:left="26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Linux system administration.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Student Researcher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09/2014 - </w:t>
            </w:r>
            <w:r>
              <w:rPr>
                <w:sz w:val="20"/>
                <w:szCs w:val="20"/>
              </w:rPr>
              <w:t>present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/>
              <w:t xml:space="preserve">Advisor: </w:t>
            </w:r>
            <w:r>
              <w:rPr>
                <w:sz w:val="20"/>
                <w:szCs w:val="20"/>
              </w:rPr>
              <w:t>Prof. Zhi Ding and Prof. Hans D. Mittelmann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47" w:right="0" w:hanging="36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Modulation Diversity schemes for various wireless channels by solving Quadratic Assignment Problems (QAPs) to reduce bit error rate (BER).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51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tLeast" w:line="240"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Core Engineer Intern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07/2014 - 09/2014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Range Networks, San Francisco, CA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 the GMSK modulator of openBTS to reduce the phase error and spectral leakage in multi-carrier configurations. Verified with openBTS dev kit and R&amp;S CMD57 digital radio communication tester.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left="418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LTE PRACH receiver and the corresponding testbed with Octave according to TS 36.211 v12.2.0 and tested according to TS 36.141 v12.4.0.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Graduate Student Researcher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05/2013 - 09/2014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Advisor: Prof. Zhi Ding and Prof. Chengshan Xiao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linear precoder for various MIMO channels with practical finite-alphabet inputs to improve channel capacity.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Teaching Assistant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01/2013 - 04/2013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EEC 180A Digital Systems, Dept. ECE, UC Davis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sessions, review sessions and grading.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PUBLICATIONS</w:t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tLeast" w:line="240" w:before="0" w:after="0"/>
              <w:ind w:left="53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W. Wu, K. Wang, W. Zeng, Z. Ding, and C. Xiao, “Cooperative multi-cell MIMO downlink precoding with finite-alphabet inputs”, </w:t>
            </w:r>
            <w:r>
              <w:rPr>
                <w:i/>
                <w:sz w:val="20"/>
                <w:szCs w:val="20"/>
              </w:rPr>
              <w:t>IEEE Trans. Commun.</w:t>
            </w:r>
            <w:bookmarkStart w:id="3" w:name="_GoBack"/>
            <w:bookmarkEnd w:id="3"/>
            <w:r>
              <w:rPr>
                <w:sz w:val="20"/>
                <w:szCs w:val="20"/>
              </w:rPr>
              <w:t>, to be published.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tLeast" w:line="240" w:before="0" w:after="0"/>
              <w:ind w:left="53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W. Wu, K. Wang, Z. Ding, and C. Xiao, “Cooperative multi-cell MIMO downlink precoding for finite-alphabet inputs,” in </w:t>
            </w:r>
            <w:r>
              <w:rPr>
                <w:i/>
                <w:sz w:val="20"/>
                <w:szCs w:val="20"/>
              </w:rPr>
              <w:t>IEEE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Proc. Int. Conf. Acoust., Speech, Signal Process.</w:t>
            </w:r>
            <w:r>
              <w:rPr>
                <w:sz w:val="20"/>
                <w:szCs w:val="20"/>
              </w:rPr>
              <w:t>, May 2014, pp. 464-468.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663" w:hRule="atLeast"/>
          <w:cantSplit w:val="false"/>
        </w:trPr>
        <w:tc>
          <w:tcPr>
            <w:tcW w:w="19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WEBSITES</w:t>
            </w:r>
          </w:p>
        </w:tc>
        <w:tc>
          <w:tcPr>
            <w:tcW w:w="76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tLeast" w:line="240" w:before="0" w:after="0"/>
              <w:ind w:left="447" w:right="0" w:hanging="360"/>
              <w:contextualSpacing/>
              <w:rPr>
                <w:rStyle w:val="InternetLink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LinkedIn: </w:t>
            </w:r>
            <w:hyperlink r:id="rId3">
              <w:r>
                <w:rPr>
                  <w:rStyle w:val="InternetLink"/>
                  <w:sz w:val="20"/>
                  <w:szCs w:val="20"/>
                </w:rPr>
                <w:t>https://www.linkedin.com/pub/wenhao-wu/4b/249/ab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spacing w:lineRule="atLeast" w:line="240" w:before="0" w:after="0"/>
              <w:ind w:left="447" w:right="0"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Github: </w:t>
            </w:r>
            <w:hyperlink r:id="rId4">
              <w:r>
                <w:rPr>
                  <w:rStyle w:val="InternetLink"/>
                  <w:sz w:val="20"/>
                  <w:szCs w:val="20"/>
                </w:rPr>
                <w:t>https://github.com/huragok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trHeight w:val="115" w:hRule="exact"/>
          <w:cantSplit w:val="false"/>
        </w:trPr>
        <w:tc>
          <w:tcPr>
            <w:tcW w:w="9662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" w:hRule="atLeast"/>
          <w:cantSplit w:val="false"/>
        </w:trPr>
        <w:tc>
          <w:tcPr>
            <w:tcW w:w="196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HONORS &amp;</w:t>
            </w:r>
          </w:p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Third-class Excellent Social Service Scholarship, Tsinghua</w:t>
            </w:r>
          </w:p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University.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10/2011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Honor of Excellent Leader of the Student Association for Science and Technology, Tsinghua University.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04/2011</w:t>
            </w:r>
          </w:p>
        </w:tc>
      </w:tr>
      <w:tr>
        <w:trPr>
          <w:trHeight w:val="562" w:hRule="atLeast"/>
          <w:cantSplit w:val="false"/>
        </w:trPr>
        <w:tc>
          <w:tcPr>
            <w:tcW w:w="196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First-class Outstanding Scholarship (Samsung Scholarship), Tsinghua University/Samsung.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12/2009</w:t>
            </w:r>
          </w:p>
        </w:tc>
      </w:tr>
      <w:tr>
        <w:trPr>
          <w:trHeight w:val="117" w:hRule="atLeast"/>
          <w:cantSplit w:val="false"/>
        </w:trPr>
        <w:tc>
          <w:tcPr>
            <w:tcW w:w="196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2310" w:leader="none"/>
                <w:tab w:val="left" w:pos="2940" w:leader="none"/>
                <w:tab w:val="left" w:pos="5302" w:leader="none"/>
              </w:tabs>
              <w:spacing w:lineRule="atLeast" w:line="240" w:before="0" w:after="0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</w:r>
          </w:p>
        </w:tc>
        <w:tc>
          <w:tcPr>
            <w:tcW w:w="54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Second-class Outstanding Freshman Scholarship, Tsinghua</w:t>
            </w:r>
          </w:p>
          <w:p>
            <w:pPr>
              <w:pStyle w:val="Normal"/>
              <w:spacing w:lineRule="atLeast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University.</w:t>
            </w:r>
          </w:p>
        </w:tc>
        <w:tc>
          <w:tcPr>
            <w:tcW w:w="222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240" w:before="0" w:after="0"/>
              <w:contextualSpacing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12/2008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5"/>
      <w:type w:val="nextPage"/>
      <w:pgSz w:w="12240" w:h="15840"/>
      <w:pgMar w:left="1440" w:right="1440" w:header="0" w:top="1267" w:footer="1443" w:bottom="147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He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uiPriority="0" w:locked="1" w:name="endnote reference"/>
    <w:lsdException w:uiPriority="0" w:lock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e3006"/>
    <w:pPr>
      <w:widowControl w:val="false"/>
      <w:suppressAutoHyphens w:val="true"/>
      <w:bidi w:val="0"/>
      <w:jc w:val="both"/>
    </w:pPr>
    <w:rPr>
      <w:rFonts w:ascii="Times New Roman" w:hAnsi="Times New Roman" w:eastAsia="SimSun" w:cs="Times New Roman"/>
      <w:color w:val="auto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rsid w:val="00090346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link w:val="Header"/>
    <w:locked/>
    <w:rsid w:val="007f6859"/>
    <w:rPr>
      <w:sz w:val="18"/>
      <w:szCs w:val="18"/>
    </w:rPr>
  </w:style>
  <w:style w:type="character" w:styleId="FooterChar" w:customStyle="1">
    <w:name w:val="Footer Char"/>
    <w:uiPriority w:val="99"/>
    <w:link w:val="Footer"/>
    <w:locked/>
    <w:rsid w:val="007f6859"/>
    <w:rPr>
      <w:sz w:val="18"/>
      <w:szCs w:val="18"/>
    </w:rPr>
  </w:style>
  <w:style w:type="character" w:styleId="FollowedHyperlink">
    <w:name w:val="FollowedHyperlink"/>
    <w:uiPriority w:val="99"/>
    <w:rsid w:val="007e1f0f"/>
    <w:rPr>
      <w:color w:val="800080"/>
      <w:u w:val="single"/>
    </w:rPr>
  </w:style>
  <w:style w:type="character" w:styleId="EndnoteTextChar" w:customStyle="1">
    <w:name w:val="Endnote Text Char"/>
    <w:uiPriority w:val="99"/>
    <w:link w:val="EndnoteText"/>
    <w:locked/>
    <w:rsid w:val="00b059a3"/>
    <w:rPr>
      <w:rFonts w:ascii="SimSun" w:hAnsi="SimSun" w:eastAsia="SimSun" w:cs="SimSun"/>
      <w:color w:val="000000"/>
      <w:sz w:val="21"/>
      <w:szCs w:val="21"/>
    </w:rPr>
  </w:style>
  <w:style w:type="character" w:styleId="Endnotereference">
    <w:name w:val="endnote reference"/>
    <w:uiPriority w:val="99"/>
    <w:semiHidden/>
    <w:rsid w:val="00b059a3"/>
    <w:rPr>
      <w:vertAlign w:val="superscript"/>
    </w:rPr>
  </w:style>
  <w:style w:type="character" w:styleId="Annotationreference">
    <w:name w:val="annotation reference"/>
    <w:uiPriority w:val="99"/>
    <w:semiHidden/>
    <w:rsid w:val="00182751"/>
    <w:rPr>
      <w:sz w:val="21"/>
      <w:szCs w:val="21"/>
    </w:rPr>
  </w:style>
  <w:style w:type="character" w:styleId="CommentTextChar" w:customStyle="1">
    <w:name w:val="Comment Text Char"/>
    <w:uiPriority w:val="99"/>
    <w:link w:val="CommentText"/>
    <w:locked/>
    <w:rsid w:val="00182751"/>
    <w:rPr>
      <w:sz w:val="24"/>
      <w:szCs w:val="24"/>
    </w:rPr>
  </w:style>
  <w:style w:type="character" w:styleId="CommentSubjectChar" w:customStyle="1">
    <w:name w:val="Comment Subject Char"/>
    <w:uiPriority w:val="99"/>
    <w:link w:val="CommentSubject"/>
    <w:locked/>
    <w:rsid w:val="00182751"/>
    <w:rPr>
      <w:b/>
      <w:bCs/>
      <w:sz w:val="24"/>
      <w:szCs w:val="24"/>
    </w:rPr>
  </w:style>
  <w:style w:type="character" w:styleId="BalloonTextChar" w:customStyle="1">
    <w:name w:val="Balloon Text Char"/>
    <w:uiPriority w:val="99"/>
    <w:link w:val="BalloonText"/>
    <w:locked/>
    <w:rsid w:val="00182751"/>
    <w:rPr>
      <w:sz w:val="18"/>
      <w:szCs w:val="18"/>
    </w:rPr>
  </w:style>
  <w:style w:type="character" w:styleId="Strong">
    <w:name w:val="Strong"/>
    <w:uiPriority w:val="99"/>
    <w:qFormat/>
    <w:rsid w:val="00fb1c15"/>
    <w:rPr>
      <w:b/>
      <w:bCs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color w:val="00000A"/>
    </w:rPr>
  </w:style>
  <w:style w:type="character" w:styleId="ListLabel3">
    <w:name w:val="ListLabel 3"/>
    <w:rPr>
      <w:rFonts w:cs="Symbol"/>
      <w:color w:val="00000A"/>
    </w:rPr>
  </w:style>
  <w:style w:type="character" w:styleId="ListLabel4">
    <w:name w:val="ListLabel 4"/>
    <w:rPr>
      <w:rFonts w:cs="Wingdings"/>
      <w:color w:val="00000A"/>
    </w:rPr>
  </w:style>
  <w:style w:type="character" w:styleId="ListLabel5">
    <w:name w:val="ListLabel 5"/>
    <w:rPr>
      <w:b/>
      <w:bCs/>
    </w:rPr>
  </w:style>
  <w:style w:type="character" w:styleId="ListLabel6">
    <w:name w:val="ListLabel 6"/>
    <w:rPr>
      <w:rFonts w:cs="Arial"/>
      <w:b/>
      <w:bCs/>
      <w:color w:val="00000A"/>
    </w:rPr>
  </w:style>
  <w:style w:type="character" w:styleId="ListLabel7">
    <w:name w:val="ListLabel 7"/>
    <w:rPr>
      <w:color w:val="00000A"/>
      <w:sz w:val="22"/>
      <w:szCs w:val="22"/>
    </w:rPr>
  </w:style>
  <w:style w:type="character" w:styleId="ListLabel8">
    <w:name w:val="ListLabel 8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uiPriority w:val="99"/>
    <w:rsid w:val="00c15c8c"/>
    <w:pPr>
      <w:widowControl w:val="false"/>
      <w:suppressAutoHyphens w:val="true"/>
      <w:bidi w:val="0"/>
      <w:jc w:val="left"/>
    </w:pPr>
    <w:rPr>
      <w:rFonts w:ascii="SimHei" w:hAnsi="SimHei" w:eastAsia="SimHei" w:cs="SimHei"/>
      <w:color w:val="000000"/>
      <w:sz w:val="24"/>
      <w:szCs w:val="24"/>
      <w:lang w:val="en-US" w:eastAsia="zh-CN" w:bidi="ar-SA"/>
    </w:rPr>
  </w:style>
  <w:style w:type="paragraph" w:styleId="Header">
    <w:name w:val="Header"/>
    <w:uiPriority w:val="99"/>
    <w:link w:val="HeaderChar"/>
    <w:rsid w:val="007f6859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link w:val="FooterChar"/>
    <w:rsid w:val="007f685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1" w:customStyle="1">
    <w:name w:val="列出段落1"/>
    <w:uiPriority w:val="99"/>
    <w:rsid w:val="00ee700f"/>
    <w:basedOn w:val="Normal"/>
    <w:pPr>
      <w:ind w:left="0" w:right="0" w:firstLine="420"/>
    </w:pPr>
    <w:rPr>
      <w:rFonts w:ascii="SimSun" w:hAnsi="SimSun" w:cs="SimSun"/>
      <w:color w:val="000000"/>
    </w:rPr>
  </w:style>
  <w:style w:type="paragraph" w:styleId="Endnotetext">
    <w:name w:val="endnote text"/>
    <w:uiPriority w:val="99"/>
    <w:semiHidden/>
    <w:link w:val="EndnoteTextChar"/>
    <w:rsid w:val="00b059a3"/>
    <w:basedOn w:val="Normal"/>
    <w:pPr>
      <w:jc w:val="left"/>
    </w:pPr>
    <w:rPr>
      <w:rFonts w:ascii="SimSun" w:hAnsi="SimSun" w:cs="SimSun"/>
      <w:color w:val="000000"/>
    </w:rPr>
  </w:style>
  <w:style w:type="paragraph" w:styleId="Annotationtext">
    <w:name w:val="annotation text"/>
    <w:uiPriority w:val="99"/>
    <w:semiHidden/>
    <w:link w:val="CommentTextChar"/>
    <w:rsid w:val="00182751"/>
    <w:basedOn w:val="Normal"/>
    <w:pPr>
      <w:jc w:val="left"/>
    </w:pPr>
    <w:rPr/>
  </w:style>
  <w:style w:type="paragraph" w:styleId="Annotationsubject">
    <w:name w:val="annotation subject"/>
    <w:uiPriority w:val="99"/>
    <w:semiHidden/>
    <w:link w:val="CommentSubjectChar"/>
    <w:rsid w:val="00182751"/>
    <w:basedOn w:val="Annotationtext"/>
    <w:pPr/>
    <w:rPr>
      <w:b/>
      <w:bCs/>
    </w:rPr>
  </w:style>
  <w:style w:type="paragraph" w:styleId="BalloonText">
    <w:name w:val="Balloon Text"/>
    <w:uiPriority w:val="99"/>
    <w:semiHidden/>
    <w:link w:val="BalloonTextChar"/>
    <w:rsid w:val="00182751"/>
    <w:basedOn w:val="Normal"/>
    <w:pPr/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e3006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nhwu@ucdavis.edu" TargetMode="External"/><Relationship Id="rId3" Type="http://schemas.openxmlformats.org/officeDocument/2006/relationships/hyperlink" Target="https://www.linkedin.com/pub/wenhao-wu/4b/249/ab" TargetMode="External"/><Relationship Id="rId4" Type="http://schemas.openxmlformats.org/officeDocument/2006/relationships/hyperlink" Target="https://github.com/huragok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2011-11-24T16:38:00Z</dcterms:created>
  <dc:creator>the729</dc:creator>
  <dc:language>en-US</dc:language>
  <cp:lastModifiedBy>Wenhao Wu</cp:lastModifiedBy>
  <cp:lastPrinted>2012-05-04T13:02:00Z</cp:lastPrinted>
  <dcterms:modified xsi:type="dcterms:W3CDTF">2015-01-14T20:36:00Z</dcterms:modified>
  <cp:revision>55</cp:revision>
  <dc:title>Wu Tianji</dc:title>
</cp:coreProperties>
</file>