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시간순으로 나열된 로드맵을 과감히 버리신 것은 아주 현명한 판단입니다. antigravity 같은 AI 코딩 에이전트를 활용할 때는 '몇 월에 무엇을 한다'보다 '어떤 의존성(Dependencies)을 어떻게 끌어오고, 에이전트에게 어떤 순서로 프롬프트를 던져 모듈을 결합할 것인가'가 성공의 핵심입니다.</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20년 차 아키텍트의 시선으로, antigravity 에이전트가 즉시 코드로 구현할 수 있도록 </w:t>
      </w:r>
      <w:r w:rsidDel="00000000" w:rsidR="00000000" w:rsidRPr="00000000">
        <w:rPr>
          <w:rFonts w:ascii="Google Sans" w:cs="Google Sans" w:eastAsia="Google Sans" w:hAnsi="Google Sans"/>
          <w:b w:val="1"/>
          <w:bCs w:val="1"/>
          <w:color w:val="1f1f1f"/>
          <w:rtl w:val="0"/>
        </w:rPr>
        <w:t xml:space="preserve">엔진/라이브러리 확보 전략</w:t>
      </w:r>
      <w:r w:rsidDel="00000000" w:rsidR="00000000" w:rsidRPr="00000000">
        <w:rPr>
          <w:rFonts w:ascii="Google Sans" w:cs="Google Sans" w:eastAsia="Google Sans" w:hAnsi="Google Sans"/>
          <w:color w:val="1f1f1f"/>
          <w:rtl w:val="0"/>
        </w:rPr>
        <w:t xml:space="preserve">과 모듈별 구현 플랜(에이전트 지시서 형식)으로 전면 재개편해 드립니다.</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코어 엔진 및 라이브러리 확보 방안</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하이브리드 아키텍처는 C++ 기반의 하드웨어 가속(DeepStream)과 Python 기반의 AI 생태계가 혼재되어 있습니다. antigravity 터미널에서 다음 전략으로 환경을 구축해야 합니다.</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Fast Loop 가속 엔진 (NVIDIA DeepStream &amp; TensorRT):</w:t>
      </w:r>
    </w:p>
    <w:p w:rsidR="00000000" w:rsidDel="00000000" w:rsidP="00000000" w:rsidRDefault="00000000" w:rsidRPr="00000000" w14:paraId="00000006">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확보 방안:</w:t>
      </w:r>
      <w:r w:rsidDel="00000000" w:rsidR="00000000" w:rsidRPr="00000000">
        <w:rPr>
          <w:rFonts w:ascii="Google Sans" w:cs="Google Sans" w:eastAsia="Google Sans" w:hAnsi="Google Sans"/>
          <w:color w:val="1f1f1f"/>
          <w:rtl w:val="0"/>
        </w:rPr>
        <w:t xml:space="preserve"> 로컬에 직접 설치하면 라이브러리 충돌로 에이전트가 고장 나기 쉽습니다. antigravity 터미널에서 NVIDIA NGC의 공식 도커 컨테이너(nvcr.io/nvidia/deepstream:latest)를 Pull 받아 격리된 환경에서 GStreamer 파이프라인을 구축하도록 에이전트에게 지시합니다.</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Slow Loop 추론 엔진 (Qwen2.5-VL &amp; SGLang):</w:t>
      </w:r>
    </w:p>
    <w:p w:rsidR="00000000" w:rsidDel="00000000" w:rsidP="00000000" w:rsidRDefault="00000000" w:rsidRPr="00000000" w14:paraId="00000008">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확보 방안:</w:t>
      </w:r>
      <w:r w:rsidDel="00000000" w:rsidR="00000000" w:rsidRPr="00000000">
        <w:rPr>
          <w:rFonts w:ascii="Google Sans" w:cs="Google Sans" w:eastAsia="Google Sans" w:hAnsi="Google Sans"/>
          <w:color w:val="1f1f1f"/>
          <w:rtl w:val="0"/>
        </w:rPr>
        <w:t xml:space="preserve"> SGLang은 RadixAttention 캐싱에 최적화된 최신 서빙 프레임워크입니다. antigravity 터미널에서 pip install sglang[all]으로 설치하고, Qwen2.5-VL 가중치(Weights)는 Hugging Face CLI(huggingface-cli download Qwen/Qwen2.5-VL-7B-Instruct)를 통해 로컬 스토리지로 직접 다운로드하여 확보합니다.</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지식 그래프 및 데이터베이스 (Milvus &amp; RDB):</w:t>
      </w:r>
    </w:p>
    <w:p w:rsidR="00000000" w:rsidDel="00000000" w:rsidP="00000000" w:rsidRDefault="00000000" w:rsidRPr="00000000" w14:paraId="0000000A">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확보 방안:</w:t>
      </w:r>
      <w:r w:rsidDel="00000000" w:rsidR="00000000" w:rsidRPr="00000000">
        <w:rPr>
          <w:rFonts w:ascii="Google Sans" w:cs="Google Sans" w:eastAsia="Google Sans" w:hAnsi="Google Sans"/>
          <w:color w:val="1f1f1f"/>
          <w:rtl w:val="0"/>
        </w:rPr>
        <w:t xml:space="preserve"> 벡터 DB와 관제 메모용 RDB(PostgreSQL)는 docker-compose.yml 파일 하나로 묶어 컨테이너로 한 번에 띄우도록 에이전트에게 yaml 파일 작성을 지시합니다.</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Antigravity 실전 구현 플랜 (모듈별 프롬프트)</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각 모듈은 독립적으로 개발 후 API나 메시지 큐(Kafka)로 결합하는 마이크로서비스(MSA) 형태로 진행해야 합니다. antigravity 에이전트에게 직접 입력할 수 있는 </w:t>
      </w:r>
      <w:r w:rsidDel="00000000" w:rsidR="00000000" w:rsidRPr="00000000">
        <w:rPr>
          <w:rFonts w:ascii="Google Sans" w:cs="Google Sans" w:eastAsia="Google Sans" w:hAnsi="Google Sans"/>
          <w:b w:val="1"/>
          <w:bCs w:val="1"/>
          <w:color w:val="1f1f1f"/>
          <w:rtl w:val="0"/>
        </w:rPr>
        <w:t xml:space="preserve">구현 프롬프트(Prompt) 위주</w:t>
      </w:r>
      <w:r w:rsidDel="00000000" w:rsidR="00000000" w:rsidRPr="00000000">
        <w:rPr>
          <w:rFonts w:ascii="Google Sans" w:cs="Google Sans" w:eastAsia="Google Sans" w:hAnsi="Google Sans"/>
          <w:color w:val="1f1f1f"/>
          <w:rtl w:val="0"/>
        </w:rPr>
        <w:t xml:space="preserve">로 정리했습니다.</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Module A: Fast Loop 및 CodecSight (데이터 수집 및 필터링)</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Fast Loop는 영상의 노이즈를 걸러내고 VLM의 연산 낭비를 막는 문지기입니다.</w:t>
      </w:r>
    </w:p>
    <w:p w:rsidR="00000000" w:rsidDel="00000000" w:rsidP="00000000" w:rsidRDefault="00000000" w:rsidRPr="00000000" w14:paraId="0000000F">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Antigravity 프롬프트:</w:t>
      </w:r>
      <w:r w:rsidDel="00000000" w:rsidR="00000000" w:rsidRPr="00000000">
        <w:rPr>
          <w:rFonts w:ascii="Google Sans" w:cs="Google Sans" w:eastAsia="Google Sans" w:hAnsi="Google Sans"/>
          <w:color w:val="1f1f1f"/>
          <w:rtl w:val="0"/>
        </w:rPr>
        <w:t xml:space="preserve">"NVIDIA DeepStream의 Python 바인딩(pyds)을 사용하여 실시간 RTSP 카메라 스트림을 수신하는 코드를 작성해 줘. 1. </w:t>
      </w:r>
      <w:r w:rsidDel="00000000" w:rsidR="00000000" w:rsidRPr="00000000">
        <w:rPr>
          <w:rFonts w:ascii="Google Sans" w:cs="Google Sans" w:eastAsia="Google Sans" w:hAnsi="Google Sans"/>
          <w:i w:val="0"/>
          <w:iCs w:val="0"/>
          <w:color w:val="000000"/>
          <w:sz w:val="22"/>
          <w:szCs w:val="22"/>
          <w:rtl w:val="0"/>
        </w:rPr>
        <w:t xml:space="preserve">gst-nvvideocodecs</w:t>
      </w:r>
      <w:r w:rsidDel="00000000" w:rsidR="00000000" w:rsidRPr="00000000">
        <w:rPr>
          <w:rFonts w:ascii="Google Sans" w:cs="Google Sans" w:eastAsia="Google Sans" w:hAnsi="Google Sans"/>
          <w:color w:val="1f1f1f"/>
          <w:rtl w:val="0"/>
        </w:rPr>
        <w:t xml:space="preserve">를 활용해 H.264 압축 스트림에서 모션 벡터(Motion Vector)를 추출하는 로직을 포함해 줘.  2. 움직임이 없는 정적 프레임은 드롭(Drop)하고, 움직임이 감지된 프레임만 YOLOv11 추론기로 넘겨 줘. 3. YOLO에서 사람이나 특정 객체가 탐지되었을 때만, 해당 프레임의 크롭(Crop) 이미지와 좌표(Bounding Box)를 Kafka 프로듀서(Producer)를 통해 'fast-loop-events' 토픽으로 전송하는 코드를 완성해 줘."</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Module B: Slow Loop 및 SGLang 서빙 엔진 (심층 추론)</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Kafka로 넘어온 이상 징후 프레임에 대해 VLM 기반의 고수준 상황 판단을 수행합니다.</w:t>
      </w:r>
    </w:p>
    <w:p w:rsidR="00000000" w:rsidDel="00000000" w:rsidP="00000000" w:rsidRDefault="00000000" w:rsidRPr="00000000" w14:paraId="00000012">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Antigravity 프롬프트:</w:t>
      </w:r>
      <w:r w:rsidDel="00000000" w:rsidR="00000000" w:rsidRPr="00000000">
        <w:rPr>
          <w:rFonts w:ascii="Google Sans" w:cs="Google Sans" w:eastAsia="Google Sans" w:hAnsi="Google Sans"/>
          <w:color w:val="1f1f1f"/>
          <w:rtl w:val="0"/>
        </w:rPr>
        <w:t xml:space="preserve">"Hugging Face에서 다운로드한 </w:t>
      </w:r>
      <w:r w:rsidDel="00000000" w:rsidR="00000000" w:rsidRPr="00000000">
        <w:rPr>
          <w:rFonts w:ascii="Google Sans" w:cs="Google Sans" w:eastAsia="Google Sans" w:hAnsi="Google Sans"/>
          <w:i w:val="0"/>
          <w:iCs w:val="0"/>
          <w:color w:val="000000"/>
          <w:sz w:val="22"/>
          <w:szCs w:val="22"/>
          <w:rtl w:val="0"/>
        </w:rPr>
        <w:t xml:space="preserve">Qwen2.5-VL-7B</w:t>
      </w:r>
      <w:r w:rsidDel="00000000" w:rsidR="00000000" w:rsidRPr="00000000">
        <w:rPr>
          <w:rFonts w:ascii="Google Sans" w:cs="Google Sans" w:eastAsia="Google Sans" w:hAnsi="Google Sans"/>
          <w:color w:val="1f1f1f"/>
          <w:rtl w:val="0"/>
        </w:rPr>
        <w:t xml:space="preserve"> 모델을 </w:t>
      </w:r>
      <w:r w:rsidDel="00000000" w:rsidR="00000000" w:rsidRPr="00000000">
        <w:rPr>
          <w:rFonts w:ascii="Google Sans" w:cs="Google Sans" w:eastAsia="Google Sans" w:hAnsi="Google Sans"/>
          <w:i w:val="0"/>
          <w:iCs w:val="0"/>
          <w:color w:val="000000"/>
          <w:sz w:val="22"/>
          <w:szCs w:val="22"/>
          <w:rtl w:val="0"/>
        </w:rPr>
        <w:t xml:space="preserve">SGLang</w:t>
      </w:r>
      <w:r w:rsidDel="00000000" w:rsidR="00000000" w:rsidRPr="00000000">
        <w:rPr>
          <w:rFonts w:ascii="Google Sans" w:cs="Google Sans" w:eastAsia="Google Sans" w:hAnsi="Google Sans"/>
          <w:color w:val="1f1f1f"/>
          <w:rtl w:val="0"/>
        </w:rPr>
        <w:t xml:space="preserve"> 엔진으로 서빙하는 비동기 FastAPI 서버를 구축해 줘. 1. 서버는 동적 배치(Dynamic Batching) 기능을 켜서 테일 레이턴시를 최소화해야 해.  2. Kafka의 'fast-loop-events' 토픽을 구독(Consumer) 하다가 데이터가 들어오면, SGLang API로 이미지를 보내 '현재 상황을 1문장으로 요약해 줘'라는 시스템 프롬프트를 실행해 줘. 3. 추론이 끝난 결과 텍스트와 원본 이벤트 ID를 묶어서 'slow-loop-results' Kafka 토픽으로 다시 전송해 줘."</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Module C: CA-RAG 및 관제 메모 데이터 바인딩</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AI의 분석 결과와 인간(관제사)의 메모를 지식 그래프 형태로 통합하는 백엔드 코어입니다.</w:t>
      </w:r>
    </w:p>
    <w:p w:rsidR="00000000" w:rsidDel="00000000" w:rsidP="00000000" w:rsidRDefault="00000000" w:rsidRPr="00000000" w14:paraId="00000015">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Antigravity 프롬프트:</w:t>
      </w:r>
      <w:r w:rsidDel="00000000" w:rsidR="00000000" w:rsidRPr="00000000">
        <w:rPr>
          <w:rFonts w:ascii="Google Sans" w:cs="Google Sans" w:eastAsia="Google Sans" w:hAnsi="Google Sans"/>
          <w:color w:val="1f1f1f"/>
          <w:rtl w:val="0"/>
        </w:rPr>
        <w:t xml:space="preserve">"Kafka의 'slow-loop-results'를 수신하여 데이터베이스에 저장하는 Python 워커(Worker) 스크립트를 작성해 줘. 1. VLM이 생성한 상황 요약 텍스트는 임베딩(Embedding) 모델을 거쳐 </w:t>
      </w:r>
      <w:r w:rsidDel="00000000" w:rsidR="00000000" w:rsidRPr="00000000">
        <w:rPr>
          <w:rFonts w:ascii="Google Sans" w:cs="Google Sans" w:eastAsia="Google Sans" w:hAnsi="Google Sans"/>
          <w:i w:val="0"/>
          <w:iCs w:val="0"/>
          <w:color w:val="000000"/>
          <w:sz w:val="22"/>
          <w:szCs w:val="22"/>
          <w:rtl w:val="0"/>
        </w:rPr>
        <w:t xml:space="preserve">Milvus</w:t>
      </w:r>
      <w:r w:rsidDel="00000000" w:rsidR="00000000" w:rsidRPr="00000000">
        <w:rPr>
          <w:rFonts w:ascii="Google Sans" w:cs="Google Sans" w:eastAsia="Google Sans" w:hAnsi="Google Sans"/>
          <w:color w:val="1f1f1f"/>
          <w:rtl w:val="0"/>
        </w:rPr>
        <w:t xml:space="preserve"> 벡터 DB에 타임스탬프와 함께 저장해 줘.  2. 동시에 PostgreSQL에는 동일한 이벤트 ID를 기본 키(Primary Key)로 하여, 관제사가 추후 텍스트 메모를 남길 수 있는 operator_memo 컬럼을 가진 테이블 스키마를 생성하고 데이터를 Insert 해 줘. 3. 관제 메모와 VLM 분석 결과가 Event ID를 기준으로 항상 동기화(Binding)되도록 SQLAlchemy ORM 모델을 설계해 줘."</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Module D: 대화형 VLA 에이전트 및 관제 대시보드 (UI/UX)</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antigravity가 가장 빠르고 완벽하게 짜낼 수 있는 Streamlit 기반 프론트엔드입니다.</w:t>
      </w:r>
    </w:p>
    <w:p w:rsidR="00000000" w:rsidDel="00000000" w:rsidP="00000000" w:rsidRDefault="00000000" w:rsidRPr="00000000" w14:paraId="00000018">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Antigravity 프롬프트:</w:t>
      </w:r>
      <w:r w:rsidDel="00000000" w:rsidR="00000000" w:rsidRPr="00000000">
        <w:rPr>
          <w:rFonts w:ascii="Google Sans" w:cs="Google Sans" w:eastAsia="Google Sans" w:hAnsi="Google Sans"/>
          <w:color w:val="1f1f1f"/>
          <w:rtl w:val="0"/>
        </w:rPr>
        <w:t xml:space="preserve">"Streamlit을 사용하여 지능형 관제 대시보드 웹 앱을 만들어 줘. 1. 화면 좌측 상단에는 실시간 영상을 재생하고, Fast Loop에서 전달받은 Bounding Box 좌표를 활용해 영상 위에 SoM(Set-of-Mark) 형태의 마스크와 ID를 오버레이 해 줘.  2. 우측에는 실시간 경고 타임라인 피드(Feed)를 만들고, 각 경고 탭마다 관제사가 조치 내역을 텍스트로 남길 수 있는 '관제 메모 입력 폼'과 '저장 버튼'을 붙여서 PostgreSQL DB와 연동해 줘. 3. 화면 하단에는 자연어 입력창(Chat UI)을 배치하고, 사용자가 질문하면 벡터 DB(Milvus)를 검색(RAG)하여 VLM 분석 내용과 관제 메모를 혼합해서 답변하는 로직을 붙여 줘."</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