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  <w:i w:val="0"/>
        </w:rPr>
        <w:t>EOL Test Fixture Preflight Checklist</w:t>
      </w:r>
    </w:p>
    <w:p>
      <w:pPr>
        <w:pStyle w:val="Heading2"/>
      </w:pPr>
      <w:r>
        <w:rPr>
          <w:b w:val="0"/>
          <w:i w:val="0"/>
        </w:rPr>
        <w:t>Purpose</w:t>
      </w:r>
    </w:p>
    <w:p>
      <w:r>
        <w:rPr>
          <w:b w:val="0"/>
          <w:i w:val="0"/>
        </w:rPr>
        <w:t>Use this checklist before starting a shift, after fixture setup changes, or any time station readiness is uncertain.</w:t>
      </w:r>
    </w:p>
    <w:p>
      <w:r>
        <w:rPr>
          <w:b w:val="0"/>
          <w:i w:val="0"/>
        </w:rPr>
        <w:t xml:space="preserve">For the full workflow, see </w:t>
      </w:r>
      <w:r>
        <w:rPr>
          <w:b w:val="0"/>
          <w:i w:val="0"/>
          <w:color w:val="0563C1"/>
          <w:u w:val="single"/>
        </w:rPr>
        <w:t>User Manual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Run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Field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Entry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i w:val="0"/>
              </w:rPr>
              <w:t>Operator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i w:val="0"/>
              </w:rPr>
              <w:t>DUT / Unit ID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i w:val="0"/>
              </w:rPr>
              <w:t>Fixture ID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i w:val="0"/>
              </w:rPr>
              <w:t>Notes</w:t>
            </w:r>
          </w:p>
        </w:tc>
        <w:tc>
          <w:tcPr>
            <w:tcW w:type="dxa" w:w="5040"/>
          </w:tcPr>
          <w:p>
            <w:r/>
          </w:p>
        </w:tc>
      </w:tr>
    </w:tbl>
    <w:p>
      <w:pPr>
        <w:pStyle w:val="Heading2"/>
      </w:pPr>
      <w:r>
        <w:rPr>
          <w:b w:val="0"/>
          <w:i w:val="0"/>
        </w:rPr>
        <w:t>Fixture And Station Readiness</w:t>
      </w:r>
    </w:p>
    <w:p>
      <w:pPr>
        <w:pStyle w:val="ListBullet"/>
      </w:pPr>
      <w:r>
        <w:rPr>
          <w:b w:val="0"/>
          <w:i w:val="0"/>
        </w:rPr>
        <w:t>[ ] Fixture is powered and starts normally.</w:t>
      </w:r>
    </w:p>
    <w:p>
      <w:pPr>
        <w:pStyle w:val="ListBullet"/>
      </w:pPr>
      <w:r>
        <w:rPr>
          <w:b w:val="0"/>
          <w:i w:val="0"/>
        </w:rPr>
        <w:t>[ ] Display is visible and responsive.</w:t>
      </w:r>
    </w:p>
    <w:p>
      <w:pPr>
        <w:pStyle w:val="ListBullet"/>
      </w:pPr>
      <w:r>
        <w:rPr>
          <w:b w:val="0"/>
          <w:i w:val="0"/>
        </w:rPr>
        <w:t>[ ] No visible hardware damage is present.</w:t>
      </w:r>
    </w:p>
    <w:p>
      <w:pPr>
        <w:pStyle w:val="ListBullet"/>
      </w:pPr>
      <w:r>
        <w:rPr>
          <w:b w:val="0"/>
          <w:i w:val="0"/>
        </w:rPr>
        <w:t>[ ] Required power supplies are present and stable.</w:t>
      </w:r>
    </w:p>
    <w:p>
      <w:pPr>
        <w:pStyle w:val="ListBullet"/>
      </w:pPr>
      <w:r>
        <w:rPr>
          <w:b w:val="0"/>
          <w:i w:val="0"/>
        </w:rPr>
        <w:t>[ ] DUT or simulator is available for the run.</w:t>
      </w:r>
    </w:p>
    <w:p>
      <w:pPr>
        <w:pStyle w:val="Heading2"/>
      </w:pPr>
      <w:r>
        <w:rPr>
          <w:b w:val="0"/>
          <w:i w:val="0"/>
        </w:rPr>
        <w:t>Wiring And Connections</w:t>
      </w:r>
    </w:p>
    <w:p>
      <w:pPr>
        <w:pStyle w:val="ListBullet"/>
      </w:pPr>
      <w:r>
        <w:rPr>
          <w:b w:val="0"/>
          <w:i w:val="0"/>
        </w:rPr>
        <w:t>[ ] Correct cable set is installed.</w:t>
      </w:r>
    </w:p>
    <w:p>
      <w:pPr>
        <w:pStyle w:val="ListBullet"/>
      </w:pPr>
      <w:r>
        <w:rPr>
          <w:b w:val="0"/>
          <w:i w:val="0"/>
        </w:rPr>
        <w:t>[ ] DUT connections are secure.</w:t>
      </w:r>
    </w:p>
    <w:p>
      <w:pPr>
        <w:pStyle w:val="ListBullet"/>
      </w:pPr>
      <w:r>
        <w:rPr>
          <w:b w:val="0"/>
          <w:i w:val="0"/>
        </w:rPr>
        <w:t>[ ] STM32 fixture connections are secure.</w:t>
      </w:r>
    </w:p>
    <w:p>
      <w:pPr>
        <w:pStyle w:val="ListBullet"/>
      </w:pPr>
      <w:r>
        <w:rPr>
          <w:b w:val="0"/>
          <w:i w:val="0"/>
        </w:rPr>
        <w:t>[ ] ESP32 connections are secure.</w:t>
      </w:r>
    </w:p>
    <w:p>
      <w:pPr>
        <w:pStyle w:val="ListBullet"/>
      </w:pPr>
      <w:r>
        <w:rPr>
          <w:b w:val="0"/>
          <w:i w:val="0"/>
        </w:rPr>
        <w:t>[ ] ST-LINK connection is available for export.</w:t>
      </w:r>
    </w:p>
    <w:p>
      <w:pPr>
        <w:pStyle w:val="ListBullet"/>
      </w:pPr>
      <w:r>
        <w:rPr>
          <w:b w:val="0"/>
          <w:i w:val="0"/>
        </w:rPr>
        <w:t>[ ] No loose, damaged, or misrouted wiring is visible.</w:t>
      </w:r>
    </w:p>
    <w:p>
      <w:pPr>
        <w:pStyle w:val="Heading2"/>
      </w:pPr>
      <w:r>
        <w:rPr>
          <w:b w:val="0"/>
          <w:i w:val="0"/>
        </w:rPr>
        <w:t>Firmware And Software</w:t>
      </w:r>
    </w:p>
    <w:p>
      <w:pPr>
        <w:pStyle w:val="ListBullet"/>
      </w:pPr>
      <w:r>
        <w:rPr>
          <w:b w:val="0"/>
          <w:i w:val="0"/>
        </w:rPr>
        <w:t>[ ] STM32 fixture firmware is loaded.</w:t>
      </w:r>
    </w:p>
    <w:p>
      <w:pPr>
        <w:pStyle w:val="ListBullet"/>
      </w:pPr>
      <w:r>
        <w:rPr>
          <w:b w:val="0"/>
          <w:i w:val="0"/>
        </w:rPr>
        <w:t>[ ] ESP32 EOL test firmware is loaded.</w:t>
      </w:r>
    </w:p>
    <w:p>
      <w:pPr>
        <w:pStyle w:val="ListBullet"/>
      </w:pPr>
      <w:r>
        <w:rPr>
          <w:b w:val="0"/>
          <w:i w:val="0"/>
        </w:rPr>
        <w:t>[ ] Export PC is available.</w:t>
      </w:r>
    </w:p>
    <w:p>
      <w:pPr>
        <w:pStyle w:val="ListBullet"/>
      </w:pPr>
      <w:r>
        <w:rPr>
          <w:b w:val="0"/>
          <w:i w:val="0"/>
        </w:rPr>
        <w:t>[ ] Export software is available and opens normally.</w:t>
      </w:r>
    </w:p>
    <w:p>
      <w:pPr>
        <w:pStyle w:val="ListBullet"/>
      </w:pPr>
      <w:r>
        <w:rPr>
          <w:b w:val="0"/>
          <w:i w:val="0"/>
        </w:rPr>
        <w:t>[ ] Correct serial connection is available for export.</w:t>
      </w:r>
    </w:p>
    <w:p>
      <w:pPr>
        <w:pStyle w:val="Heading2"/>
      </w:pPr>
      <w:r>
        <w:rPr>
          <w:b w:val="0"/>
          <w:i w:val="0"/>
        </w:rPr>
        <w:t>Operator Readiness</w:t>
      </w:r>
    </w:p>
    <w:p>
      <w:pPr>
        <w:pStyle w:val="ListBullet"/>
      </w:pPr>
      <w:r>
        <w:rPr>
          <w:b w:val="0"/>
          <w:i w:val="0"/>
        </w:rPr>
        <w:t xml:space="preserve">[ ] Operator understands that normal production runs use </w:t>
      </w:r>
      <w:r>
        <w:rPr>
          <w:rFonts w:ascii="Consolas" w:hAnsi="Consolas"/>
          <w:b w:val="0"/>
          <w:i w:val="0"/>
          <w:sz w:val="20"/>
        </w:rPr>
        <w:t>Begin AUTO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[ ] Operator understands that </w:t>
      </w:r>
      <w:r>
        <w:rPr>
          <w:rFonts w:ascii="Consolas" w:hAnsi="Consolas"/>
          <w:b w:val="0"/>
          <w:i w:val="0"/>
          <w:sz w:val="20"/>
        </w:rPr>
        <w:t>Begin MANUAL</w:t>
      </w:r>
      <w:r>
        <w:rPr>
          <w:b w:val="0"/>
          <w:i w:val="0"/>
        </w:rPr>
        <w:t xml:space="preserve"> is not for normal production use.</w:t>
      </w:r>
    </w:p>
    <w:p>
      <w:pPr>
        <w:pStyle w:val="ListBullet"/>
      </w:pPr>
      <w:r>
        <w:rPr>
          <w:b w:val="0"/>
          <w:i w:val="0"/>
        </w:rPr>
        <w:t>[ ] Operator can remain present during the Buttons / LEDs stage.</w:t>
      </w:r>
    </w:p>
    <w:p>
      <w:pPr>
        <w:pStyle w:val="ListBullet"/>
      </w:pPr>
      <w:r>
        <w:rPr>
          <w:b w:val="0"/>
          <w:i w:val="0"/>
        </w:rPr>
        <w:t>[ ] Operator knows how to record pass, fail, and export results.</w:t>
      </w:r>
    </w:p>
    <w:p>
      <w:pPr>
        <w:pStyle w:val="Heading2"/>
      </w:pPr>
      <w:r>
        <w:rPr>
          <w:b w:val="0"/>
          <w:i w:val="0"/>
        </w:rPr>
        <w:t>Current Revision Reminders</w:t>
      </w:r>
    </w:p>
    <w:p>
      <w:pPr>
        <w:pStyle w:val="ListBullet"/>
      </w:pPr>
      <w:r>
        <w:rPr>
          <w:b w:val="0"/>
          <w:i w:val="0"/>
        </w:rPr>
        <w:t>[ ] Digital Output 1 and Digital Output 2 are temporary automatic pass items in the current revision.</w:t>
      </w:r>
    </w:p>
    <w:p>
      <w:pPr>
        <w:pStyle w:val="ListBullet"/>
      </w:pPr>
      <w:r>
        <w:rPr>
          <w:b w:val="0"/>
          <w:i w:val="0"/>
        </w:rPr>
        <w:t>[ ] Buttons / LEDs requires manual operator interaction.</w:t>
      </w:r>
    </w:p>
    <w:p>
      <w:pPr>
        <w:pStyle w:val="ListBullet"/>
      </w:pPr>
      <w:r>
        <w:rPr>
          <w:b w:val="0"/>
          <w:i w:val="0"/>
        </w:rPr>
        <w:t xml:space="preserve">[ ] Failed runs remain exportable after </w:t>
      </w:r>
      <w:r>
        <w:rPr>
          <w:rFonts w:ascii="Consolas" w:hAnsi="Consolas"/>
          <w:b w:val="0"/>
          <w:i w:val="0"/>
          <w:sz w:val="20"/>
        </w:rPr>
        <w:t>Fault_Screen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Ready To Start</w:t>
      </w:r>
    </w:p>
    <w:p>
      <w:pPr>
        <w:pStyle w:val="ListBullet"/>
      </w:pPr>
      <w:r>
        <w:rPr>
          <w:b w:val="0"/>
          <w:i w:val="0"/>
        </w:rPr>
        <w:t>[ ] All required checks above are complete.</w:t>
      </w:r>
    </w:p>
    <w:p>
      <w:pPr>
        <w:pStyle w:val="ListBullet"/>
      </w:pPr>
      <w:r>
        <w:rPr>
          <w:b w:val="0"/>
          <w:i w:val="0"/>
        </w:rPr>
        <w:t>[ ] The fixture is ready for a production run.</w:t>
      </w:r>
    </w:p>
    <w:p>
      <w:pPr>
        <w:pStyle w:val="ListBullet"/>
      </w:pPr>
      <w:r>
        <w:rPr>
          <w:b w:val="0"/>
          <w:i w:val="0"/>
        </w:rPr>
        <w:t xml:space="preserve">[ ] </w:t>
      </w:r>
      <w:r>
        <w:rPr>
          <w:rFonts w:ascii="Consolas" w:hAnsi="Consolas"/>
          <w:b w:val="0"/>
          <w:i w:val="0"/>
          <w:sz w:val="20"/>
        </w:rPr>
        <w:t>Begin AUTO</w:t>
      </w:r>
      <w:r>
        <w:rPr>
          <w:b w:val="0"/>
          <w:i w:val="0"/>
        </w:rPr>
        <w:t xml:space="preserve"> will be used to start the test.</w:t>
      </w:r>
    </w:p>
    <w:p>
      <w:pPr>
        <w:pStyle w:val="Heading2"/>
      </w:pPr>
      <w:r>
        <w:rPr>
          <w:b w:val="0"/>
          <w:i w:val="0"/>
        </w:rPr>
        <w:t>If Any Item Is Not Ready</w:t>
      </w:r>
    </w:p>
    <w:p>
      <w:pPr>
        <w:pStyle w:val="ListBullet"/>
      </w:pPr>
      <w:r>
        <w:rPr>
          <w:b w:val="0"/>
          <w:i w:val="0"/>
        </w:rPr>
        <w:t>Stop before starting the run.</w:t>
      </w:r>
    </w:p>
    <w:p>
      <w:pPr>
        <w:pStyle w:val="ListBullet"/>
      </w:pPr>
      <w:r>
        <w:rPr>
          <w:b w:val="0"/>
          <w:i w:val="0"/>
        </w:rPr>
        <w:t>Correct the setup issue first.</w:t>
      </w:r>
    </w:p>
    <w:p>
      <w:pPr>
        <w:pStyle w:val="ListBullet"/>
      </w:pPr>
      <w:r>
        <w:rPr>
          <w:b w:val="0"/>
          <w:i w:val="0"/>
        </w:rPr>
        <w:t xml:space="preserve">Use </w:t>
      </w:r>
      <w:r>
        <w:rPr>
          <w:b w:val="0"/>
          <w:i w:val="0"/>
          <w:color w:val="0563C1"/>
          <w:u w:val="single"/>
        </w:rPr>
        <w:t>Troubleshooting Guide</w:t>
      </w:r>
      <w:r>
        <w:rPr>
          <w:b w:val="0"/>
          <w:i w:val="0"/>
        </w:rPr>
        <w:t xml:space="preserve"> if needed.</w:t>
      </w:r>
    </w:p>
    <w:p>
      <w:pPr>
        <w:pStyle w:val="ListBullet"/>
      </w:pPr>
      <w:r>
        <w:rPr>
          <w:b w:val="0"/>
          <w:i w:val="0"/>
        </w:rPr>
        <w:t>Escalate to maintenance or engineering if the issue cannot be corrected at the operator level.</w:t>
      </w:r>
    </w:p>
    <w:p>
      <w:pPr>
        <w:pStyle w:val="Heading2"/>
      </w:pPr>
      <w:r>
        <w:rPr>
          <w:b w:val="0"/>
          <w:i w:val="0"/>
        </w:rPr>
        <w:t>Related Documents</w:t>
      </w:r>
    </w:p>
    <w:p>
      <w:pPr>
        <w:pStyle w:val="ListBullet"/>
      </w:pPr>
      <w:r>
        <w:rPr>
          <w:b w:val="0"/>
          <w:i w:val="0"/>
          <w:color w:val="0563C1"/>
          <w:u w:val="single"/>
        </w:rPr>
        <w:t>User Manual</w:t>
      </w:r>
    </w:p>
    <w:p>
      <w:pPr>
        <w:pStyle w:val="ListBullet"/>
      </w:pPr>
      <w:r>
        <w:rPr>
          <w:b w:val="0"/>
          <w:i w:val="0"/>
          <w:color w:val="0563C1"/>
          <w:u w:val="single"/>
        </w:rPr>
        <w:t>Screen Guide</w:t>
      </w:r>
    </w:p>
    <w:p>
      <w:pPr>
        <w:pStyle w:val="ListBullet"/>
      </w:pPr>
      <w:r>
        <w:rPr>
          <w:b w:val="0"/>
          <w:i w:val="0"/>
          <w:color w:val="0563C1"/>
          <w:u w:val="single"/>
        </w:rPr>
        <w:t>Troubleshooting Guide</w:t>
      </w:r>
    </w:p>
    <w:p>
      <w:pPr>
        <w:pStyle w:val="ListBullet"/>
      </w:pPr>
      <w:r>
        <w:rPr>
          <w:b w:val="0"/>
          <w:i w:val="0"/>
          <w:color w:val="0563C1"/>
          <w:u w:val="single"/>
        </w:rPr>
        <w:t>Test Procedure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741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7415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EOL Test Fixture Preflight Checklist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