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/>
        <w:jc w:val="center"/>
      </w:pPr>
      <w:r>
        <w:t>EOL Test Fixture Troubleshooting Guide</w:t>
      </w:r>
    </w:p>
    <w:p>
      <w:pPr>
        <w:pStyle w:val="Subtitle"/>
        <w:jc w:val="center"/>
      </w:pPr>
      <w:r>
        <w:t>Rite-Hite EOL Test Fixture Documentation</w:t>
      </w:r>
    </w:p>
    <w:p>
      <w:pPr>
        <w:pStyle w:val="BodySmall"/>
        <w:spacing w:before="0" w:after="360"/>
        <w:jc w:val="center"/>
      </w:pPr>
      <w:r>
        <w:t>Generated from current project markdown on April 16, 2026</w:t>
      </w:r>
    </w:p>
    <w:p>
      <w:pPr>
        <w:jc w:val="center"/>
        <w:pBdr>
          <w:bottom w:val="single" w:sz="12" w:space="1" w:color="C8102E"/>
        </w:pBdr>
      </w:pPr>
      <w:r>
        <w:rPr>
          <w:sz w:val="2"/>
        </w:rPr>
        <w:t xml:space="preserve"> </w:t>
      </w:r>
    </w:p>
    <w:p>
      <w:pPr>
        <w:sectPr>
          <w:headerReference w:type="default" r:id="rId9"/>
          <w:footerReference w:type="default" r:id="rId10"/>
          <w:pgSz w:w="12240" w:h="15840"/>
          <w:pgMar w:top="1152" w:right="1224" w:bottom="1008" w:left="1224" w:header="504" w:footer="504" w:gutter="0"/>
          <w:cols w:space="720"/>
          <w:docGrid w:linePitch="360"/>
        </w:sectPr>
      </w:pPr>
    </w:p>
    <w:p>
      <w:pPr>
        <w:spacing w:before="0" w:after="120" w:line="240" w:lineRule="auto"/>
      </w:pPr>
      <w:r>
        <w:t>This guide is written for technicians and operators who need a clear next action when the fixture or desktop app does not behave as expected.</w:t>
      </w:r>
    </w:p>
    <w:p>
      <w:pPr>
        <w:spacing w:before="0" w:after="120" w:line="240" w:lineRule="auto"/>
      </w:pPr>
      <w:r>
        <w:t xml:space="preserve">Use this with </w:t>
      </w:r>
      <w:hyperlink r:id="rId13">
        <w:r>
          <w:rPr>
            <w:color w:val="C8102E"/>
            <w:u w:val="single"/>
          </w:rPr>
          <w:t>End-of-Line Error Code Reference</w:t>
        </w:r>
      </w:hyperlink>
      <w:r>
        <w:t xml:space="preserve"> for exact code meanings.</w:t>
      </w:r>
    </w:p>
    <w:p>
      <w:pPr>
        <w:pStyle w:val="Heading1"/>
        <w:spacing w:before="240" w:after="120"/>
      </w:pPr>
      <w:r>
        <w:t>Immediate Actions After Any Failure</w:t>
      </w:r>
    </w:p>
    <w:p>
      <w:pPr>
        <w:spacing w:before="0" w:after="120" w:line="240" w:lineRule="auto"/>
      </w:pPr>
      <w:r>
        <w:t xml:space="preserve">If the fixture reaches </w:t>
      </w:r>
      <w:r>
        <w:rPr>
          <w:rFonts w:ascii="Consolas" w:hAnsi="Consolas"/>
          <w:sz w:val="19"/>
          <w:shd w:fill="F3F4F6"/>
        </w:rPr>
        <w:t>Fault_Screen</w:t>
      </w:r>
      <w:r>
        <w:t>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Record the fault code.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Record the failed step.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Record the expected and actual values if required by local process.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Export the failed run.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Correct the likely cause before starting another run.</w:t>
      </w:r>
    </w:p>
    <w:p>
      <w:pPr>
        <w:spacing w:before="0" w:after="120" w:line="240" w:lineRule="auto"/>
      </w:pPr>
      <w:r>
        <w:t>If the desktop app reports a failure during One Click: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Read the latest Activity Log entry.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Determine whether the failure is in firmware upload, fixture start, live run status, LED wait, or export.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Correct that issue before restarting One Click.</w:t>
      </w:r>
    </w:p>
    <w:p>
      <w:pPr>
        <w:pStyle w:val="Heading1"/>
        <w:spacing w:before="240" w:after="120"/>
      </w:pPr>
      <w:r>
        <w:t>General Rules</w:t>
      </w:r>
    </w:p>
    <w:p>
      <w:pPr>
        <w:pStyle w:val="ListBullet"/>
      </w:pPr>
      <w:r>
        <w:t>Do not bypass communication, reset, or fault-check failures.</w:t>
      </w:r>
    </w:p>
    <w:p>
      <w:pPr>
        <w:pStyle w:val="ListBullet"/>
      </w:pPr>
      <w:r>
        <w:t>Do not rerun the same failing setup repeatedly without checking the station.</w:t>
      </w:r>
    </w:p>
    <w:p>
      <w:pPr>
        <w:pStyle w:val="ListBullet"/>
      </w:pPr>
      <w:r>
        <w:t>If the same failure appears on multiple boards, suspect the station before the DUT.</w:t>
      </w:r>
    </w:p>
    <w:p>
      <w:pPr>
        <w:pStyle w:val="ListBullet"/>
      </w:pPr>
      <w:r>
        <w:t>If the desktop app and fixture disagree about the state of the run, trust the fixture screen first, then export and inspect the CSV.</w:t>
      </w:r>
    </w:p>
    <w:p>
      <w:pPr>
        <w:pStyle w:val="Heading1"/>
        <w:spacing w:before="240" w:after="120"/>
      </w:pPr>
      <w:r>
        <w:t>Quick Symptom Guide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3264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Likely Area</w:t>
            </w:r>
          </w:p>
        </w:tc>
        <w:tc>
          <w:tcPr>
            <w:tcW w:type="dxa" w:w="3264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First Checks</w:t>
            </w:r>
          </w:p>
        </w:tc>
      </w:tr>
      <w:tr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No fixture COM port appears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PC connection / ST-LINK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Check USB cable, ST-LINK connection, Device Manager, and correct fixture port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Programmer not detected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Programmer path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Check programmer cable, USB connection, and that only the intended programmer is attached</w:t>
            </w:r>
          </w:p>
        </w:tc>
      </w:tr>
      <w:tr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One Click will not start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App readiness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Confirm fixture port detected, programmer detected, and no other One Click run is active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One Click stops at LEDs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Normal manual hold point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 xml:space="preserve">Go to the fixture and press </w:t>
            </w:r>
            <w:r>
              <w:rPr>
                <w:rFonts w:ascii="Consolas" w:hAnsi="Consolas"/>
                <w:sz w:val="19"/>
                <w:shd w:fill="F3F4F6"/>
              </w:rPr>
              <w:t>LED's GOOD</w:t>
            </w:r>
            <w:r>
              <w:t xml:space="preserve"> or </w:t>
            </w:r>
            <w:r>
              <w:rPr>
                <w:rFonts w:ascii="Consolas" w:hAnsi="Consolas"/>
                <w:sz w:val="19"/>
                <w:shd w:fill="F3F4F6"/>
              </w:rPr>
              <w:t>LED's BAD</w:t>
            </w:r>
          </w:p>
        </w:tc>
      </w:tr>
      <w:tr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Export says not ready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Run still active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 xml:space="preserve">Confirm the fixture has reached </w:t>
            </w:r>
            <w:r>
              <w:rPr>
                <w:rFonts w:ascii="Consolas" w:hAnsi="Consolas"/>
                <w:sz w:val="19"/>
                <w:shd w:fill="F3F4F6"/>
              </w:rPr>
              <w:t>Test_Complete_Screen</w:t>
            </w:r>
            <w:r>
              <w:t xml:space="preserve"> or </w:t>
            </w:r>
            <w:r>
              <w:rPr>
                <w:rFonts w:ascii="Consolas" w:hAnsi="Consolas"/>
                <w:sz w:val="19"/>
                <w:shd w:fill="F3F4F6"/>
              </w:rPr>
              <w:t>Fault_Screen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Export says already exported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Report state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 xml:space="preserve">Check </w:t>
            </w:r>
            <w:r>
              <w:rPr>
                <w:rFonts w:ascii="Consolas" w:hAnsi="Consolas"/>
                <w:sz w:val="19"/>
                <w:shd w:fill="F3F4F6"/>
              </w:rPr>
              <w:t>File Explorer</w:t>
            </w:r>
            <w:r>
              <w:t xml:space="preserve"> for the existing CSV</w:t>
            </w:r>
          </w:p>
        </w:tc>
      </w:tr>
      <w:tr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Repeated relay failures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Output hardware or readback</w:t>
            </w:r>
          </w:p>
        </w:tc>
        <w:tc>
          <w:tcPr>
            <w:tcW w:type="dxa" w:w="3264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Check relay wiring, contact readback, and relay board behavior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Button or LED state mismatch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Button/LED interface</w:t>
            </w:r>
          </w:p>
        </w:tc>
        <w:tc>
          <w:tcPr>
            <w:tcW w:type="dxa" w:w="3264"/>
            <w:vAlign w:val="center"/>
          </w:tcPr>
          <w:p>
            <w:pPr>
              <w:spacing w:before="0" w:after="0"/>
              <w:jc w:val="left"/>
            </w:pPr>
            <w:r>
              <w:t>Check Q3 inputs, button wiring, and LED hardware</w:t>
            </w:r>
          </w:p>
        </w:tc>
      </w:tr>
    </w:tbl>
    <w:p/>
    <w:p>
      <w:pPr>
        <w:pStyle w:val="Heading1"/>
        <w:spacing w:before="240" w:after="120"/>
      </w:pPr>
      <w:r>
        <w:t>Fixture Stage Failures</w:t>
      </w:r>
    </w:p>
    <w:p>
      <w:pPr>
        <w:pStyle w:val="Heading1"/>
        <w:spacing w:before="240" w:after="120"/>
      </w:pPr>
      <w:r>
        <w:t>Communication Failures ( 0x0101 , 0x0102 )</w:t>
      </w:r>
    </w:p>
    <w:p>
      <w:pPr>
        <w:spacing w:before="0" w:after="120" w:line="240" w:lineRule="auto"/>
      </w:pPr>
      <w:r>
        <w:t>Meaning:</w:t>
      </w:r>
    </w:p>
    <w:p>
      <w:pPr>
        <w:pStyle w:val="ListBullet"/>
      </w:pPr>
      <w:r>
        <w:t xml:space="preserve">The fixture did not receive the expected </w:t>
      </w:r>
      <w:r>
        <w:rPr>
          <w:rFonts w:ascii="Consolas" w:hAnsi="Consolas"/>
          <w:sz w:val="19"/>
          <w:shd w:fill="F3F4F6"/>
        </w:rPr>
        <w:t>PONG</w:t>
      </w:r>
    </w:p>
    <w:p>
      <w:pPr>
        <w:pStyle w:val="ListBullet"/>
      </w:pPr>
      <w:r>
        <w:t>Or it received the wrong reply</w:t>
      </w:r>
    </w:p>
    <w:p>
      <w:pPr>
        <w:spacing w:before="0" w:after="120" w:line="240" w:lineRule="auto"/>
      </w:pPr>
      <w:r>
        <w:t>First checks: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Confirm the Rite-Hite Connect module is powered.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Confirm the correct ESP32 test firmware is loaded.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Check STM32 to ESP32 serial wiring.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Check for loose connectors.</w:t>
      </w:r>
    </w:p>
    <w:p>
      <w:pPr>
        <w:spacing w:before="0" w:after="120" w:line="240" w:lineRule="auto"/>
      </w:pPr>
      <w:r>
        <w:t>Escalate if:</w:t>
      </w:r>
    </w:p>
    <w:p>
      <w:pPr>
        <w:pStyle w:val="ListBullet"/>
      </w:pPr>
      <w:r>
        <w:t>The same fault repeats after power and wiring are confirmed.</w:t>
      </w:r>
    </w:p>
    <w:p>
      <w:pPr>
        <w:pStyle w:val="Heading1"/>
        <w:spacing w:before="240" w:after="120"/>
      </w:pPr>
      <w:r>
        <w:t>MCU Reset Failures ( 0x0201 to 0x0203 )</w:t>
      </w:r>
    </w:p>
    <w:p>
      <w:pPr>
        <w:spacing w:before="0" w:after="120" w:line="240" w:lineRule="auto"/>
      </w:pPr>
      <w:r>
        <w:t>Meaning:</w:t>
      </w:r>
    </w:p>
    <w:p>
      <w:pPr>
        <w:pStyle w:val="ListBullet"/>
      </w:pPr>
      <w:r>
        <w:t>The reset pulse path failed</w:t>
      </w:r>
    </w:p>
    <w:p>
      <w:pPr>
        <w:pStyle w:val="ListBullet"/>
      </w:pPr>
      <w:r>
        <w:t>Or the target did not come back correctly after reset</w:t>
      </w:r>
    </w:p>
    <w:p>
      <w:pPr>
        <w:spacing w:before="0" w:after="120" w:line="240" w:lineRule="auto"/>
      </w:pPr>
      <w:r>
        <w:t>First checks: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Check the reset wiring and hardware path.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Confirm the target reboots normally.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Confirm the target returns the expected reply after reset.</w:t>
      </w:r>
    </w:p>
    <w:p>
      <w:pPr>
        <w:spacing w:before="0" w:after="120" w:line="240" w:lineRule="auto"/>
      </w:pPr>
      <w:r>
        <w:t>Escalate if:</w:t>
      </w:r>
    </w:p>
    <w:p>
      <w:pPr>
        <w:pStyle w:val="ListBullet"/>
      </w:pPr>
      <w:r>
        <w:t>Reset failures continue on known-good targets.</w:t>
      </w:r>
    </w:p>
    <w:p>
      <w:pPr>
        <w:pStyle w:val="Heading1"/>
        <w:spacing w:before="240" w:after="120"/>
      </w:pPr>
      <w:r>
        <w:t>Fault Check Failures ( 0x0301 to 0x0303 )</w:t>
      </w:r>
    </w:p>
    <w:p>
      <w:pPr>
        <w:spacing w:before="0" w:after="120" w:line="240" w:lineRule="auto"/>
      </w:pPr>
      <w:r>
        <w:t>Meaning:</w:t>
      </w:r>
    </w:p>
    <w:p>
      <w:pPr>
        <w:pStyle w:val="ListBullet"/>
      </w:pPr>
      <w:r>
        <w:t>The fault pulse path or acknowledgment failed</w:t>
      </w:r>
    </w:p>
    <w:p>
      <w:pPr>
        <w:spacing w:before="0" w:after="120" w:line="240" w:lineRule="auto"/>
      </w:pPr>
      <w:r>
        <w:t>First checks: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Inspect the FAULT control path.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Verify wiring from the fixture to the target.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Confirm the target responds to the fault-check logic.</w:t>
      </w:r>
    </w:p>
    <w:p>
      <w:pPr>
        <w:pStyle w:val="Heading1"/>
        <w:spacing w:before="240" w:after="120"/>
      </w:pPr>
      <w:r>
        <w:t>Digital Input Failures ( 0x0401 to 0x0403 )</w:t>
      </w:r>
    </w:p>
    <w:p>
      <w:pPr>
        <w:spacing w:before="0" w:after="120" w:line="240" w:lineRule="auto"/>
      </w:pPr>
      <w:r>
        <w:t>Meaning:</w:t>
      </w:r>
    </w:p>
    <w:p>
      <w:pPr>
        <w:pStyle w:val="ListBullet"/>
      </w:pPr>
      <w:r>
        <w:t>The target did not acknowledge the digital input test</w:t>
      </w:r>
    </w:p>
    <w:p>
      <w:pPr>
        <w:pStyle w:val="ListBullet"/>
      </w:pPr>
      <w:r>
        <w:t>Or it reported the wrong state transition</w:t>
      </w:r>
    </w:p>
    <w:p>
      <w:pPr>
        <w:spacing w:before="0" w:after="120" w:line="240" w:lineRule="auto"/>
      </w:pPr>
      <w:r>
        <w:t>First checks: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Check the digital input wiring.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Confirm the correct board or harness is attached.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Inspect the affected channel connection.</w:t>
      </w:r>
    </w:p>
    <w:p>
      <w:pPr>
        <w:pStyle w:val="Heading1"/>
        <w:spacing w:before="240" w:after="120"/>
      </w:pPr>
      <w:r>
        <w:t>Analog Input Failures ( 0x0501 to 0x0503 )</w:t>
      </w:r>
    </w:p>
    <w:p>
      <w:pPr>
        <w:spacing w:before="0" w:after="120" w:line="240" w:lineRule="auto"/>
      </w:pPr>
      <w:r>
        <w:t>Meaning:</w:t>
      </w:r>
    </w:p>
    <w:p>
      <w:pPr>
        <w:pStyle w:val="ListBullet"/>
      </w:pPr>
      <w:r>
        <w:t>No analog reply</w:t>
      </w:r>
    </w:p>
    <w:p>
      <w:pPr>
        <w:pStyle w:val="ListBullet"/>
      </w:pPr>
      <w:r>
        <w:t>Invalid analog reply</w:t>
      </w:r>
    </w:p>
    <w:p>
      <w:pPr>
        <w:pStyle w:val="ListBullet"/>
      </w:pPr>
      <w:r>
        <w:t>Measured value outside tolerance</w:t>
      </w:r>
    </w:p>
    <w:p>
      <w:pPr>
        <w:spacing w:before="0" w:after="120" w:line="240" w:lineRule="auto"/>
      </w:pPr>
      <w:r>
        <w:t>First checks: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Check analog wiring and mux path.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Confirm the DAC and analog route are operating.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Compare the expected and actual reading shown on </w:t>
      </w:r>
      <w:r>
        <w:rPr>
          <w:rFonts w:ascii="Consolas" w:hAnsi="Consolas"/>
          <w:sz w:val="19"/>
          <w:shd w:fill="F3F4F6"/>
        </w:rPr>
        <w:t>Fault_Screen</w:t>
      </w:r>
      <w:r>
        <w:t>.</w:t>
      </w:r>
    </w:p>
    <w:p>
      <w:pPr>
        <w:pStyle w:val="Heading1"/>
        <w:spacing w:before="240" w:after="120"/>
      </w:pPr>
      <w:r>
        <w:t>Output And Relay Failures ( 0x0601 to 0x0603 )</w:t>
      </w:r>
    </w:p>
    <w:p>
      <w:pPr>
        <w:spacing w:before="0" w:after="120" w:line="240" w:lineRule="auto"/>
      </w:pPr>
      <w:r>
        <w:t>Meaning:</w:t>
      </w:r>
    </w:p>
    <w:p>
      <w:pPr>
        <w:pStyle w:val="ListBullet"/>
      </w:pPr>
      <w:r>
        <w:t>Relay command acknowledgment failed</w:t>
      </w:r>
    </w:p>
    <w:p>
      <w:pPr>
        <w:pStyle w:val="ListBullet"/>
      </w:pPr>
      <w:r>
        <w:t>Or relay NO/NC readback did not match expectation</w:t>
      </w:r>
    </w:p>
    <w:p>
      <w:pPr>
        <w:spacing w:before="0" w:after="120" w:line="240" w:lineRule="auto"/>
      </w:pPr>
      <w:r>
        <w:t>Important note:</w:t>
      </w:r>
    </w:p>
    <w:p>
      <w:pPr>
        <w:pStyle w:val="ListBullet"/>
      </w:pPr>
      <w:r>
        <w:t>In the current revision, Digital Output 1 and Digital Output 2 are temporary auto-pass rows.</w:t>
      </w:r>
    </w:p>
    <w:p>
      <w:pPr>
        <w:pStyle w:val="ListBullet"/>
      </w:pPr>
      <w:r>
        <w:t>Real failures in this stage are normally relay failures.</w:t>
      </w:r>
    </w:p>
    <w:p>
      <w:pPr>
        <w:spacing w:before="0" w:after="120" w:line="240" w:lineRule="auto"/>
      </w:pPr>
      <w:r>
        <w:t>First checks: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Check relay wiring.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Check K1 and K2 readback signals.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Confirm contact polarity is correct.</w:t>
      </w:r>
    </w:p>
    <w:p>
      <w:pPr>
        <w:pStyle w:val="Heading1"/>
        <w:spacing w:before="240" w:after="120"/>
      </w:pPr>
      <w:r>
        <w:t>Buttons And LED Failures ( 0x0701 to 0x0705 )</w:t>
      </w:r>
    </w:p>
    <w:p>
      <w:pPr>
        <w:spacing w:before="0" w:after="120" w:line="240" w:lineRule="auto"/>
      </w:pPr>
      <w:r>
        <w:t>Meaning:</w:t>
      </w:r>
    </w:p>
    <w:p>
      <w:pPr>
        <w:pStyle w:val="ListBullet"/>
      </w:pPr>
      <w:r>
        <w:t>No reply, invalid reply, timeout, operator reject, or state mismatch during the Buttons / LEDs stage</w:t>
      </w:r>
    </w:p>
    <w:p>
      <w:pPr>
        <w:spacing w:before="0" w:after="120" w:line="240" w:lineRule="auto"/>
      </w:pPr>
      <w:r>
        <w:t>Important note:</w:t>
      </w:r>
    </w:p>
    <w:p>
      <w:pPr>
        <w:pStyle w:val="ListBullet"/>
      </w:pPr>
      <w:r>
        <w:t>The fixture automatically drives the button sequence.</w:t>
      </w:r>
    </w:p>
    <w:p>
      <w:pPr>
        <w:pStyle w:val="ListBullet"/>
      </w:pPr>
      <w:r>
        <w:t>The operator only makes the final LED visual decision.</w:t>
      </w:r>
    </w:p>
    <w:p>
      <w:pPr>
        <w:spacing w:before="0" w:after="120" w:line="240" w:lineRule="auto"/>
      </w:pPr>
      <w:r>
        <w:t>First checks: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Check the button and LED interface wiring.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Check the Q3 input readings on the ESP32 side.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Confirm the LED pattern actually matches expected behavior before choosing </w:t>
      </w:r>
      <w:r>
        <w:rPr>
          <w:rFonts w:ascii="Consolas" w:hAnsi="Consolas"/>
          <w:sz w:val="19"/>
          <w:shd w:fill="F3F4F6"/>
        </w:rPr>
        <w:t>LED's BAD</w:t>
      </w:r>
      <w:r>
        <w:t>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 xml:space="preserve">If the code is </w:t>
      </w:r>
      <w:r>
        <w:rPr>
          <w:rFonts w:ascii="Consolas" w:hAnsi="Consolas"/>
          <w:sz w:val="19"/>
          <w:shd w:fill="F3F4F6"/>
        </w:rPr>
        <w:t>0x0705</w:t>
      </w:r>
      <w:r>
        <w:t>, inspect the measured button state path because the target saw the opposite state from what the fixture expected.</w:t>
      </w:r>
    </w:p>
    <w:p>
      <w:pPr>
        <w:pStyle w:val="Heading1"/>
        <w:spacing w:before="240" w:after="120"/>
      </w:pPr>
      <w:r>
        <w:t>Desktop App Problems</w:t>
      </w:r>
    </w:p>
    <w:p>
      <w:pPr>
        <w:pStyle w:val="Heading1"/>
        <w:spacing w:before="240" w:after="120"/>
      </w:pPr>
      <w:r>
        <w:t>Fixture Not Detected</w:t>
      </w:r>
    </w:p>
    <w:p>
      <w:pPr>
        <w:spacing w:before="0" w:after="120" w:line="240" w:lineRule="auto"/>
      </w:pPr>
      <w:r>
        <w:t>Symptoms:</w:t>
      </w:r>
    </w:p>
    <w:p>
      <w:pPr>
        <w:pStyle w:val="ListBullet"/>
      </w:pPr>
      <w:r>
        <w:t>Connection Readiness shows no serial ports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Extract Data from Test Fixture</w:t>
      </w:r>
      <w:r>
        <w:t xml:space="preserve"> cannot start</w:t>
      </w:r>
    </w:p>
    <w:p>
      <w:pPr>
        <w:pStyle w:val="ListBullet"/>
      </w:pPr>
      <w:r>
        <w:t>One Click does not allow start</w:t>
      </w:r>
    </w:p>
    <w:p>
      <w:pPr>
        <w:spacing w:before="0" w:after="120" w:line="240" w:lineRule="auto"/>
      </w:pPr>
      <w:r>
        <w:t>Checks: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Reconnect the fixture USB cable.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Confirm the ST-LINK virtual COM port appears in Windows.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If multiple ST-LINK ports exist, choose the correct one manually when prompted.</w:t>
      </w:r>
    </w:p>
    <w:p>
      <w:pPr>
        <w:pStyle w:val="Heading1"/>
        <w:spacing w:before="240" w:after="120"/>
      </w:pPr>
      <w:r>
        <w:t>Programmer Not Detected</w:t>
      </w:r>
    </w:p>
    <w:p>
      <w:pPr>
        <w:spacing w:before="0" w:after="120" w:line="240" w:lineRule="auto"/>
      </w:pPr>
      <w:r>
        <w:t>Symptoms: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Upload Test Firmware</w:t>
      </w:r>
      <w:r>
        <w:t xml:space="preserve"> cannot start</w:t>
      </w:r>
    </w:p>
    <w:p>
      <w:pPr>
        <w:pStyle w:val="ListBullet"/>
      </w:pPr>
      <w:r>
        <w:t>One Click start is blocked</w:t>
      </w:r>
    </w:p>
    <w:p>
      <w:pPr>
        <w:spacing w:before="0" w:after="120" w:line="240" w:lineRule="auto"/>
      </w:pPr>
      <w:r>
        <w:t>Checks: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Reconnect the programmer cable.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Confirm the intended programmer is attached.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Remove extra programmer devices if multiple similar ports are present.</w:t>
      </w:r>
    </w:p>
    <w:p>
      <w:pPr>
        <w:pStyle w:val="Heading1"/>
        <w:spacing w:before="240" w:after="120"/>
      </w:pPr>
      <w:r>
        <w:t>One Click Will Not Start</w:t>
      </w:r>
    </w:p>
    <w:p>
      <w:pPr>
        <w:spacing w:before="0" w:after="120" w:line="240" w:lineRule="auto"/>
      </w:pPr>
      <w:r>
        <w:t>Checks: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Confirm the fixture is detected.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Confirm the programmer is detected.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Confirm no other One Click run is active.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Check the Activity Log for the most recent error.</w:t>
      </w:r>
    </w:p>
    <w:p>
      <w:pPr>
        <w:pStyle w:val="Heading1"/>
        <w:spacing w:before="240" w:after="120"/>
      </w:pPr>
      <w:r>
        <w:t>One Click Appears Stuck</w:t>
      </w:r>
    </w:p>
    <w:p>
      <w:pPr>
        <w:spacing w:before="0" w:after="120" w:line="240" w:lineRule="auto"/>
      </w:pPr>
      <w:r>
        <w:t>Most common causes:</w:t>
      </w:r>
    </w:p>
    <w:p>
      <w:pPr>
        <w:pStyle w:val="ListBullet"/>
      </w:pPr>
      <w:r>
        <w:t>Waiting for the module to boot after firmware upload</w:t>
      </w:r>
    </w:p>
    <w:p>
      <w:pPr>
        <w:pStyle w:val="ListBullet"/>
      </w:pPr>
      <w:r>
        <w:t>Waiting for the fixture to finish a stage</w:t>
      </w:r>
    </w:p>
    <w:p>
      <w:pPr>
        <w:pStyle w:val="ListBullet"/>
      </w:pPr>
      <w:r>
        <w:t>Waiting for the LED visual decision</w:t>
      </w:r>
    </w:p>
    <w:p>
      <w:pPr>
        <w:spacing w:before="0" w:after="120" w:line="240" w:lineRule="auto"/>
      </w:pPr>
      <w:r>
        <w:t>Checks: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Look at the active red stage in the One Click progress rail.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Read the latest Activity Log entries.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If the app is waiting at </w:t>
      </w:r>
      <w:r>
        <w:rPr>
          <w:rFonts w:ascii="Consolas" w:hAnsi="Consolas"/>
          <w:sz w:val="19"/>
          <w:shd w:fill="F3F4F6"/>
        </w:rPr>
        <w:t>LEDs</w:t>
      </w:r>
      <w:r>
        <w:t>, go to the fixture and make the LED decision.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If the app times out after 5 minutes, inspect the fixture screen and target hardware manually.</w:t>
      </w:r>
    </w:p>
    <w:p>
      <w:pPr>
        <w:pStyle w:val="Heading1"/>
        <w:spacing w:before="240" w:after="120"/>
      </w:pPr>
      <w:r>
        <w:t>Manual Extract Is Blocked During One Click</w:t>
      </w:r>
    </w:p>
    <w:p>
      <w:pPr>
        <w:spacing w:before="0" w:after="120" w:line="240" w:lineRule="auto"/>
      </w:pPr>
      <w:r>
        <w:t>This is expected behavior.</w:t>
      </w:r>
    </w:p>
    <w:p>
      <w:pPr>
        <w:spacing w:before="0" w:after="120" w:line="240" w:lineRule="auto"/>
      </w:pPr>
      <w:r>
        <w:t>The app locks manual extract and manual test-firmware upload while One Click is active to prevent a corrupted or partial run flow.</w:t>
      </w:r>
    </w:p>
    <w:p>
      <w:pPr>
        <w:pStyle w:val="Heading1"/>
        <w:spacing w:before="240" w:after="120"/>
      </w:pPr>
      <w:r>
        <w:t>Export Problems</w:t>
      </w:r>
    </w:p>
    <w:p>
      <w:pPr>
        <w:pStyle w:val="Heading1"/>
        <w:spacing w:before="240" w:after="120"/>
      </w:pPr>
      <w:r>
        <w:t>Export Reports NOT_READY</w:t>
      </w:r>
    </w:p>
    <w:p>
      <w:pPr>
        <w:spacing w:before="0" w:after="120" w:line="240" w:lineRule="auto"/>
      </w:pPr>
      <w:r>
        <w:t>Meaning:</w:t>
      </w:r>
    </w:p>
    <w:p>
      <w:pPr>
        <w:pStyle w:val="ListBullet"/>
      </w:pPr>
      <w:r>
        <w:t>The fixture report is still running or waiting for the LED decision.</w:t>
      </w:r>
    </w:p>
    <w:p>
      <w:pPr>
        <w:spacing w:before="0" w:after="120" w:line="240" w:lineRule="auto"/>
      </w:pPr>
      <w:r>
        <w:t>Action: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Confirm the run has fully completed.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If the fixture is waiting for the LED decision, finish that step first.</w:t>
      </w:r>
    </w:p>
    <w:p>
      <w:pPr>
        <w:pStyle w:val="Heading1"/>
        <w:spacing w:before="240" w:after="120"/>
      </w:pPr>
      <w:r>
        <w:t>Export Reports ALREADY_EXPORTED</w:t>
      </w:r>
    </w:p>
    <w:p>
      <w:pPr>
        <w:spacing w:before="0" w:after="120" w:line="240" w:lineRule="auto"/>
      </w:pPr>
      <w:r>
        <w:t>Meaning:</w:t>
      </w:r>
    </w:p>
    <w:p>
      <w:pPr>
        <w:pStyle w:val="ListBullet"/>
      </w:pPr>
      <w:r>
        <w:t>That run has already been exported once.</w:t>
      </w:r>
    </w:p>
    <w:p>
      <w:pPr>
        <w:spacing w:before="0" w:after="120" w:line="240" w:lineRule="auto"/>
      </w:pPr>
      <w:r>
        <w:t>Action: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 xml:space="preserve">Check </w:t>
      </w:r>
      <w:r>
        <w:rPr>
          <w:rFonts w:ascii="Consolas" w:hAnsi="Consolas"/>
          <w:sz w:val="19"/>
          <w:shd w:fill="F3F4F6"/>
        </w:rPr>
        <w:t>File Explorer</w:t>
      </w:r>
      <w:r>
        <w:t xml:space="preserve"> for the existing CSV.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If another copy is required, export the file from the folder rather than expecting the fixture to regenerate the same run.</w:t>
      </w:r>
    </w:p>
    <w:p>
      <w:pPr>
        <w:pStyle w:val="Heading1"/>
        <w:spacing w:before="240" w:after="120"/>
      </w:pPr>
      <w:r>
        <w:t>Export Reports BAD_SEQ</w:t>
      </w:r>
    </w:p>
    <w:p>
      <w:pPr>
        <w:spacing w:before="0" w:after="120" w:line="240" w:lineRule="auto"/>
      </w:pPr>
      <w:r>
        <w:t>Meaning:</w:t>
      </w:r>
    </w:p>
    <w:p>
      <w:pPr>
        <w:pStyle w:val="ListBullet"/>
      </w:pPr>
      <w:r>
        <w:t>The requested report sequence does not match what the fixture holds.</w:t>
      </w:r>
    </w:p>
    <w:p>
      <w:pPr>
        <w:spacing w:before="0" w:after="120" w:line="240" w:lineRule="auto"/>
      </w:pPr>
      <w:r>
        <w:t>Action: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Refresh the app state.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Query the fixture again.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Retry export from the latest available run only.</w:t>
      </w:r>
    </w:p>
    <w:p>
      <w:pPr>
        <w:pStyle w:val="Heading1"/>
        <w:spacing w:before="240" w:after="120"/>
      </w:pPr>
      <w:r>
        <w:t>Activity Log And UI Issues</w:t>
      </w:r>
    </w:p>
    <w:p>
      <w:pPr>
        <w:spacing w:before="0" w:after="120" w:line="240" w:lineRule="auto"/>
      </w:pPr>
      <w:r>
        <w:t>If the app UI behaves unexpectedly: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Read the latest Activity Log message first.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 xml:space="preserve">If the window layout looks wrong, exit fullscreen or maximized mode with </w:t>
      </w:r>
      <w:r>
        <w:rPr>
          <w:rFonts w:ascii="Consolas" w:hAnsi="Consolas"/>
          <w:sz w:val="19"/>
          <w:shd w:fill="F3F4F6"/>
        </w:rPr>
        <w:t>Esc</w:t>
      </w:r>
      <w:r>
        <w:t>, then restore the desired view.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Restart the app if the UI no longer responds.</w:t>
      </w:r>
    </w:p>
    <w:p>
      <w:pPr>
        <w:spacing w:before="0" w:after="120" w:line="240" w:lineRule="auto"/>
      </w:pPr>
      <w:r>
        <w:t>If the issue repeats, escalate with:</w:t>
      </w:r>
    </w:p>
    <w:p>
      <w:pPr>
        <w:pStyle w:val="ListBullet"/>
      </w:pPr>
      <w:r>
        <w:t>Screenshot of the app</w:t>
      </w:r>
    </w:p>
    <w:p>
      <w:pPr>
        <w:pStyle w:val="ListBullet"/>
      </w:pPr>
      <w:r>
        <w:t>Relevant Activity Log lines</w:t>
      </w:r>
    </w:p>
    <w:p>
      <w:pPr>
        <w:pStyle w:val="ListBullet"/>
      </w:pPr>
      <w:r>
        <w:t>Whether the issue occurred in Device Tools or One Click</w:t>
      </w:r>
    </w:p>
    <w:p>
      <w:pPr>
        <w:pStyle w:val="Heading1"/>
        <w:spacing w:before="240" w:after="120"/>
      </w:pPr>
      <w:r>
        <w:t>When To Escalate</w:t>
      </w:r>
    </w:p>
    <w:p>
      <w:pPr>
        <w:spacing w:before="0" w:after="120" w:line="240" w:lineRule="auto"/>
      </w:pPr>
      <w:r>
        <w:t>Escalate to engineering or maintenance when:</w:t>
      </w:r>
    </w:p>
    <w:p>
      <w:pPr>
        <w:pStyle w:val="ListBullet"/>
      </w:pPr>
      <w:r>
        <w:t>The same failure repeats on multiple units</w:t>
      </w:r>
    </w:p>
    <w:p>
      <w:pPr>
        <w:pStyle w:val="ListBullet"/>
      </w:pPr>
      <w:r>
        <w:t>Communication, reset, or fault-check failures continue after basic checks</w:t>
      </w:r>
    </w:p>
    <w:p>
      <w:pPr>
        <w:pStyle w:val="ListBullet"/>
      </w:pPr>
      <w:r>
        <w:t>Relay readback does not match physical behavior</w:t>
      </w:r>
    </w:p>
    <w:p>
      <w:pPr>
        <w:pStyle w:val="ListBullet"/>
      </w:pPr>
      <w:r>
        <w:t>Button/LED mismatches continue on known-good hardware</w:t>
      </w:r>
    </w:p>
    <w:p>
      <w:pPr>
        <w:pStyle w:val="ListBullet"/>
      </w:pPr>
      <w:r>
        <w:t>The desktop app repeatedly cannot detect the fixture or programmer on a known-good PC</w:t>
      </w:r>
    </w:p>
    <w:p>
      <w:pPr>
        <w:pStyle w:val="ListBullet"/>
      </w:pPr>
      <w:r>
        <w:t>The station shows signs of wiring damage or unstable power</w:t>
      </w:r>
    </w:p>
    <w:p>
      <w:pPr>
        <w:pStyle w:val="Heading1"/>
        <w:spacing w:before="240" w:after="120"/>
      </w:pPr>
      <w:r>
        <w:t>Related Documents</w:t>
      </w:r>
    </w:p>
    <w:p>
      <w:pPr>
        <w:pStyle w:val="ListBullet"/>
      </w:pPr>
      <w:hyperlink r:id="rId14">
        <w:r>
          <w:rPr>
            <w:color w:val="C8102E"/>
            <w:u w:val="single"/>
          </w:rPr>
          <w:t>EOL Test Fixture User Manual</w:t>
        </w:r>
      </w:hyperlink>
    </w:p>
    <w:p>
      <w:pPr>
        <w:pStyle w:val="ListBullet"/>
      </w:pPr>
      <w:hyperlink r:id="rId15">
        <w:r>
          <w:rPr>
            <w:color w:val="C8102E"/>
            <w:u w:val="single"/>
          </w:rPr>
          <w:t>EOL Test Fixture Screen Guide</w:t>
        </w:r>
      </w:hyperlink>
    </w:p>
    <w:p>
      <w:pPr>
        <w:pStyle w:val="ListBullet"/>
      </w:pPr>
      <w:hyperlink r:id="rId16">
        <w:r>
          <w:rPr>
            <w:color w:val="C8102E"/>
            <w:u w:val="single"/>
          </w:rPr>
          <w:t>End-of-Line Test Procedure</w:t>
        </w:r>
      </w:hyperlink>
    </w:p>
    <w:p>
      <w:pPr>
        <w:pStyle w:val="ListBullet"/>
      </w:pPr>
      <w:hyperlink r:id="rId13">
        <w:r>
          <w:rPr>
            <w:color w:val="C8102E"/>
            <w:u w:val="single"/>
          </w:rPr>
          <w:t>End-of-Line Error Code Reference</w:t>
        </w:r>
      </w:hyperlink>
    </w:p>
    <w:sectPr w:rsidR="00FC693F" w:rsidRPr="0006063C" w:rsidSect="00034616">
      <w:headerReference w:type="default" r:id="rId11"/>
      <w:footerReference w:type="default" r:id="rId12"/>
      <w:pgSz w:w="12240" w:h="15840"/>
      <w:pgMar w:top="1152" w:right="1224" w:bottom="1008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ptos" w:hAnsi="Aptos"/>
        <w:color w:val="58606C"/>
        <w:sz w:val="17"/>
      </w:rPr>
      <w:t>EOL Test Fixture Troubleshooting Guide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ptos" w:hAnsi="Aptos"/>
        <w:color w:val="58606C"/>
        <w:sz w:val="17"/>
      </w:rPr>
      <w:t>Rite-Hite EOL Test Fixture | EOL Test Fixture Troubleshooting Guide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B3E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F26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810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F26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F26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/>
      <w:i/>
      <w:iCs/>
      <w:color w:val="58606C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basedOn w:val="Normal"/>
    <w:rPr>
      <w:rFonts w:ascii="Aptos" w:hAnsi="Aptos"/>
      <w:color w:val="58606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file:///C:/TouchGFXProjects/EOL_TestFixture_Final/Docs/Word/error_code_reference.docx" TargetMode="External"/><Relationship Id="rId14" Type="http://schemas.openxmlformats.org/officeDocument/2006/relationships/hyperlink" Target="file:///C:/TouchGFXProjects/EOL_TestFixture_Final/Docs/Word/user_manual.docx" TargetMode="External"/><Relationship Id="rId15" Type="http://schemas.openxmlformats.org/officeDocument/2006/relationships/hyperlink" Target="file:///C:/TouchGFXProjects/EOL_TestFixture_Final/Docs/Word/screen_guide.docx" TargetMode="External"/><Relationship Id="rId16" Type="http://schemas.openxmlformats.org/officeDocument/2006/relationships/hyperlink" Target="file:///C:/TouchGFXProjects/EOL_TestFixture_Final/Docs/Word/test_procedur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EOL Test Fixture Troubleshooting Guide</dc:title>
  <dc:subject>Rite-Hite EOL Test Fixture Documentation</dc:subject>
  <dc:creator>OpenAI Codex</dc:creator>
  <cp:keywords/>
  <dc:description>Generated from troubleshooting_guide.md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