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Une des principales rues de Saint-Pétersbourg.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Intendant de village choisi parmi les serfs.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Dans beaucoup de maisons, le poêle en faïence est surmonté d’une plate-forme où se couchent les maîtres et les domestiques.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Seigneur, gentilhomme, maître.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images de la Vierge tenant en ses bras l’enfant Jésus. Dans un coin de chaque chambre à coucher se trouve un de ces portraits sur fond d’or on d’argent, devant lequel brûle une petite lampe.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Jeu de mots : Oblomoff vient de </w:t>
      </w:r>
      <w:r>
        <w:rPr>
          <w:i/>
        </w:rPr>
        <w:t xml:space="preserve">oblome</w:t>
      </w:r>
      <w:r>
        <w:rPr/>
        <w:t xml:space="preserve">, qui signifie pataud, rustre, lourdaud.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Longchamp de Pétersbourg.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Diminutif de Michel.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Diminutif de Dorothée.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Chef de département d’un ministère, ayant grade civil équivalent à celui de général.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mot est en français.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Petite tenue des employés du gouvernement.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ministères sont divisés en départements, les départements en sections, les sections en bureaux.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Russie, le mot servir se dit aussi bien des employés civils que des employés militaires.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Grade équivalant à l’ancien grade de brigadier des armées du roi.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indiquer un degré supérieur, la décoration équivalant à celle de commandeur est ornée d’une couronne.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Quand un employé obtient de l’avancement, son chef n’a pas le droit de le présenter avant deux ans pour des récompenses à cause de « service distingué. »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Svinnkine, cochonnet.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rouble vaut environ quatre francs.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Monnaie de cuivre valant à peu près quatre centimes.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Restaurant français à Pétersbourg.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Mot à mot, « goutte divine. »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Boisson de ménage que le peuple compose avec des croûtes de pain ou des fruits acides mis en fermentation.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Commissaire de police du district.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Serf ou paysan.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Tout paysan qui paie sa redevance en argent reçoit un passe-port et circule librement dans l’empire.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Roubles.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gouverneur de la province.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Quartier très-éloigné du centre.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verste vaut un peu plus d’un kilomètre.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Russie les hommes ne portent que des bottes.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subalternes par déférence parlent au pluriel d’une seule personne. Zakhare emploie ironiquement la même tournure.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rouble assignat vaut un peu plus d’un franc.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Calembour : </w:t>
      </w:r>
      <w:r>
        <w:rPr>
          <w:i/>
        </w:rPr>
        <w:t xml:space="preserve">Zapiska</w:t>
      </w:r>
      <w:r>
        <w:rPr/>
        <w:t xml:space="preserve"> signifie mémoire et billet.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Héros d’un conte populaire.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cent kopeks dans un rouble.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Domestique charge du buffet.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Prêtre bouddhiste chez les tribus qui occupent le nord de l’Asie.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Redevance annuelle payée par le serf en argent, et lui donnant droit de prendre un passe-port et de circuler librement par tout l’empire.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Sorte de petite guitare à trois cordes.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Jeu populaire.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Kopeks.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Sensation de chaleur qui provient d’une mauvaise digestion.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Une chanson populaire commence ainsi : </w:t>
      </w:r>
      <w:r>
        <w:rPr>
          <w:i/>
        </w:rPr>
        <w:t xml:space="preserve">« En quoi ai-je pu te chagriner, etc. »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Zakhare veut faire entendre que c’est le diable.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mourir.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Pièce de dix kopeks argent.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Russie, on voit souvent les cheveux blancs des vieillards prendre une teinte jaunâtre.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Quand il tonne le jour de saint Élie, on dit communément que le prophète passe les ponts pour aller au ciel : c’est un signe que l’année sera bonne.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 Russie, il y a deux mots pour désigner cette planète : </w:t>
      </w:r>
      <w:r>
        <w:rPr>
          <w:i/>
        </w:rPr>
        <w:t xml:space="preserve">louna</w:t>
      </w:r>
      <w:r>
        <w:rPr/>
        <w:t xml:space="preserve">, lune, et </w:t>
      </w:r>
      <w:r>
        <w:rPr>
          <w:i/>
        </w:rPr>
        <w:t xml:space="preserve">mesiatz</w:t>
      </w:r>
      <w:r>
        <w:rPr/>
        <w:t xml:space="preserve">, qui est masculin et signifie en même temps le mois. On se sert rarement de « louna, » dans la langue vulgaire.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Tiré d’un conte populaire.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opposition au monde noir, c’est-à-dire inconnu.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Diminutif de Côme.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diable.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Chaussures d’écorce.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L’auteur fait allusion au bruit des grillons, très-nombreux dans cette contrée.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9/21 mars, jour présume de l’arrivée des alouettes, dans chaque ménage on cuit des gâteaux qui ont la forme de cet oiseau.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Dans le rite grec les fidèles restent debout durant tout l’office.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septième jeudi après Pâques, qui est un jour de fête.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est d’usage pendant les fêtes de Noël de verser dans l’eau de la cire ou de l’étain fondu et d’expliquer l’avenir par les figures qui s’y forment.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Demander le nom du premier passant qui fera celui du mari futur.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montagnes russes.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M. Élie se permet ici une plaisanterie assez crue.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Deux sortes de jeux de cartes très-simples.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Faits et gestes de Pierre-le-Grand.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texte ajoute : « Ah ! qu’il se fasse un vide autour de lui ! » Nous traduirions ces mots par : « Ah ! que le diable l’emporte ! » si le nom du diable pouvait se rencontrer dans la bouche de M. Oblomoff père.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semaine des morts.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Mot à mot : L’apprentissage n’est pas votre frère.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Juron allemand : tonnerre et vent.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Personnages d’une comédie satirique de von Vizine.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Grade civil équivalant à celui de capitaine.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Grade civil équivalant à celui de major.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un ukaze impérial, on ne pouvait obtenir le grade d’assesseur de collège sans avoir passé un examen universitaire.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peuple a cet arbre en horreur parce que, d’après la tradition, il a servi à Judas Iscariote pour se pendre.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Jeune groom habillé en cosaque.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