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La Prusse.</w:t>
      </w:r>
    </w:p>
  </w:footnote>
  <w:footnote w:id="2">
    <w:p>
      <w:pPr>
        <w:pStyle w:val="Notedebasdepage"/>
      </w:pPr>
      <w:r>
        <w:rPr>
          <w:rStyle w:val="Appelnotedebasdep"/>
        </w:rPr>
        <w:footnoteRef/>
        <w:t xml:space="preserve"> </w:t>
      </w:r>
      <w:r>
        <w:rPr/>
        <w:t xml:space="preserve">M. le chevalier d’Aguesseau, lieutenant-colonel du régiment de la Couronne. </w:t>
      </w:r>
    </w:p>
  </w:footnote>
  <w:footnote w:id="3">
    <w:p>
      <w:pPr>
        <w:pStyle w:val="Notedebasdepage"/>
      </w:pPr>
      <w:r>
        <w:rPr>
          <w:rStyle w:val="Appelnotedebasdep"/>
        </w:rPr>
        <w:footnoteRef/>
        <w:t xml:space="preserve"> </w:t>
      </w:r>
      <w:r>
        <w:rPr/>
        <w:t xml:space="preserve">Je suis loin de comprendre dans cette classe quelques auteurs respectables qui ont écrit sur différentes parties de la guerre, étrangères à la tactique, comme Vauban. Santa-Cruz, etc. Je n’y comprends certainement pas plusieurs auteurs estimés et vivants, dont les ouvrages ont développé mes connaissances et mon émulation, tels que M. le comte Turpin. M. de Maizerai. M. D. Mesnil Durand, etc. Je parle de ce nombre infini d’écrivains qui ont répandu les ténèbres, la complication et l’ennui sur une science qui peut être rendue intéressante, simple et lumineuse.</w:t>
      </w:r>
    </w:p>
  </w:footnote>
  <w:footnote w:id="4">
    <w:p>
      <w:pPr>
        <w:pStyle w:val="Notedebasdepage"/>
      </w:pPr>
      <w:r>
        <w:rPr>
          <w:rStyle w:val="Appelnotedebasdep"/>
        </w:rPr>
        <w:footnoteRef/>
        <w:t xml:space="preserve"> </w:t>
      </w:r>
      <w:r>
        <w:rPr/>
        <w:t xml:space="preserve">On me trouvera hardi de parler ainsi des deux premiers écrivains militaires de la nation. Mais pour encenser de froides cendres, faut-il trahir son opinion ? Faut-il par habitude continuer de regarder comme de bons livres dogmatiques, des ouvrages dont les principes sont pour la plupart faux ou inutiles ? En réfutant ces ouvrages, en les rejetant, je ne respecte pas moins leurs auteurs. Ils ont répandu quelques lumières dans un temps d’ignorance. Eh ! gardons-nous d’imaginer que des hommes qui éclairèrent leur siècle, tussent, s’ils revenaient à la vie, les partisans de leurs fanatiques admirateurs. Ils jetteraient les yeux sur l’état de la science qu’ils cultivèrent et avec les lumières qui les entoureraient à leur réveil, ils feraient de nouvelles découvertes. Quand ces hommes écrivirent, n’osèrent ils pas attaquer les erreurs de leur temps et les ouvrages que les autres siècles avaient honorés ?</w:t>
      </w:r>
    </w:p>
  </w:footnote>
  <w:footnote w:id="5">
    <w:p>
      <w:pPr>
        <w:pStyle w:val="Notedebasdepage"/>
      </w:pPr>
      <w:r>
        <w:rPr>
          <w:rStyle w:val="Appelnotedebasdep"/>
        </w:rPr>
        <w:footnoteRef/>
        <w:t xml:space="preserve"> </w:t>
      </w:r>
      <w:r>
        <w:rPr/>
        <w:t xml:space="preserve">Cette partie est ce qu’on appelle en Suède : les règlements nationaux. Ils sont payés en fonds de terre, sur lesquels ils habitent.</w:t>
      </w:r>
    </w:p>
  </w:footnote>
  <w:footnote w:id="6">
    <w:p>
      <w:pPr>
        <w:pStyle w:val="Notedebasdepage"/>
      </w:pPr>
      <w:r>
        <w:rPr>
          <w:rStyle w:val="Appelnotedebasdep"/>
        </w:rPr>
        <w:footnoteRef/>
        <w:t xml:space="preserve"> </w:t>
      </w:r>
      <w:r>
        <w:rPr/>
        <w:t xml:space="preserve">Cet ouvrage était fait avant les changements qui ont eu lieu dans le ministère et je le donne tel qu’il était alors. La vérité n’a pas deux langages, un pour la faveur et l’autre pour la disgrâce. Elle juge les choses et fait abstraction des personnes. Elle blâme sans fiel et loue sans adulation. La nouvelle constitution a des défauts. Elle a coûté à l’État beaucoup d’hommes et d’argent. On s’est dans son établissement trompé de moyens sur plusieurs objets. On a sur d’autres été par-delà le but ou manqué le but. Mais donnons de justes éloges à l’entreprise du ministre qui en est l’auteur, à l’étendue de ses vues. Ne fermons pas les yeux aux bons effets qui ont résulté d’une partie de ses opérations. Louons ce ministre d’avoir senti les vices de l’ancienne constitution, les avantages de la discipline, la nécessité de l’instruction. Louons-le d’avoir secoué le préjugé des vieilles erreurs, d’avoir cherché le bien. C’est avoir beaucoup fait, dans une nation qui est gouvernée par la routine et passionnée pour ses usages.</w:t>
      </w:r>
    </w:p>
  </w:footnote>
  <w:footnote w:id="7">
    <w:p>
      <w:pPr>
        <w:pStyle w:val="Notedebasdepage"/>
      </w:pPr>
      <w:r>
        <w:rPr>
          <w:rStyle w:val="Appelnotedebasdep"/>
        </w:rPr>
        <w:footnoteRef/>
        <w:t xml:space="preserve"> </w:t>
      </w:r>
      <w:r>
        <w:rPr/>
        <w:t xml:space="preserve">C’est de Caton commandant les armées romaines en Espagne que l’histoire fait ce bel éloge.</w:t>
      </w:r>
    </w:p>
  </w:footnote>
  <w:footnote w:id="8">
    <w:p>
      <w:pPr>
        <w:pStyle w:val="Notedebasdepage"/>
      </w:pPr>
      <w:r>
        <w:rPr>
          <w:rStyle w:val="Appelnotedebasdep"/>
        </w:rPr>
        <w:footnoteRef/>
        <w:t xml:space="preserve"> </w:t>
      </w:r>
      <w:r>
        <w:rPr/>
        <w:t xml:space="preserve">C’est l’excès de la tenue que j’attaque et non la tenue en elle-même. Portée jusqu’à un certain point, elle est nécessaire. Elle est une preuve de discipline. Elle contribue à la santé du soldat. Elle l’élève au-dessus du peuple. Elle le met dans la classe des citoyens aisés et heureux. Elle n’était pas négligée chez les Romains. Elle se portait particulièrement sur leurs armes ; mais elle ne les amollissait pas. Elle ne les empêchait pas de s’occuper de travaux durs et pénibles. Ces derniers faisaient la base et l’objet principal de leur éducation. Une armée romaine essuie des revers en Espagne. On envoie Caton pour la commander. Il la trouve répandue dans des quartiers, indisciplinée, amollie, chargée d’or et de honte. Les soldats étaient parés comme des femmes, ils prenaient des bains parfumés. Caton les fait camper, les exerce, les tient sans cesse en mouvement, les accable de travaux. « Romains indignes, leur disait-il, jusqu’à ce que vous sachiez vous laver dans le sang, je vous laverai dans la boue. » Il leur fit désirer les combats et on juge bien qu’ils les gagnèrent. Au reste cette manie de tenue, contre laquelle je m’élève avec force, parce qu’elle dégoûte le soldat, parce qu’elle l’amollit, parce qu’elle absorbe un temps qui pouvait être plus utilement employé, était peut-être inévitable dans un renouvellement de constitution. Il était presque impossible que, de l’extrême négligence, on ne passât point à l’extrême recherche. On est tombé dans le même inconvénient par rapport à nos méthodes de discipline, aux exercices de fusils, aux évolutions, aux écoles d’équitation. Nos têtes sont si légères ; elles fermentent avec tant d’activité ! Trop de récompenses, mal à propos distribuées aux officiers qui ont montré du zèle, dans l’établissement du nouveau système, de grandes fortunes faites par ces petits moyens, ont achevé d’emporter la plupart des inspecteurs et des chefs de corps au-delà du but. Il est malheureusement des points importants dont on ne s’est point occupé. On n’a point formé d’officiers généraux. On n’a point songé à la grande tactique, à l’organisation des armées, aux grandes parties de la guerre. La guerre arrivera. On éprouvera des malheurs. On les rejettera sur la constitution. On ne manquera pas de dire qu’il ne fallait point faire de changement ; que ce sont les changements qui ont tout perdu ; que tout allait bien auparavant ; qu’on battait les ennemis. Alors s’élèveront de toute part les mécontents, les envieux, les faiseurs de système, les anciens officiers opiniâtres dans leur routine. On renversera tout. On retombera dans le relâchement et ce relâchement sera d’autant plus grand, que l’excès contraire aura été porté plus loin. Car tel est le malheur de presque toutes les administrations et de celle de France surtout, qu’elles embrassent trop souvent des systèmes exclusifs : qu’elles négligent les objets, ou qu’elles s’en occupent trop, tour à tour, qu’enfin elles se balancent sans cesse d’un excès à l’excès opposé.</w:t>
      </w:r>
    </w:p>
  </w:footnote>
  <w:footnote w:id="9">
    <w:p>
      <w:pPr>
        <w:pStyle w:val="Notedebasdepage"/>
      </w:pPr>
      <w:r>
        <w:rPr>
          <w:rStyle w:val="Appelnotedebasdep"/>
        </w:rPr>
        <w:footnoteRef/>
        <w:t xml:space="preserve"> </w:t>
      </w:r>
      <w:r>
        <w:rPr/>
        <w:t xml:space="preserve">C’est là le plus grand de tous les vices actuels de notre constitution. La misère de nos soldats est une des principales causes de l’avilissement de cette profession. Dans la plupart des garnisons du royaume, ils n’ont pas de quoi se nourrir. Il est incroyable par quelle complication de petit détails, de moyens parcimonieux et abusifs, les chefs de corps sont obligés de suppléer à la modicité de la solde. C’est avec 6 livres et 8 deniers par jour, que le roi paie, habille, équipe et nourrit un soldat. C’est avec 3 francs restant après les retenues pour la masse d’habillement, pour celle de linge et de chaussure pour la livre et demie de pain, souvent d’une qualité très médiocre, qu’on lui donne, que ce soldat est obligé de pourvoir à la subsistance et à son entretien journalier. C’est avec cela qu’il faut qu’il soit poudré, ciré, vernissé, en un mot, sans trou ni tache. C’est ce soldat, attristé de son état, fatigué de ce qu’on exige de lui, enchaîné par la discipline, surchargé, dans ses casernes, d’une infinité de petites règles monastiques nécessaires sans doute, mais que son attachement à sa profession pourrait seul lui faire support. C’est cet homme, souvent exténué par une modique nourriture, toujours réduit à boire de l’eau, privé de toute espèce de divertissement, humilié par l’insolente fainéantise de la livrée, par le mépris du dernier bourgeois, par la dépense que le plus pauvre artisan fait pour sa récréation les jours de dimanches et de fêtes. C’est ce soldat, n’ayant au-dessous de lui, dans la classe des malheureux, que l’homme manquant de tout, ou ce journalier de nos campagnes, qui partage, avec sa famille, un pain trempé de sueur et de larmes. C’est lui qui doit défendre la patrie et verser son sang pour elle. C’est de lui qu’on a l’injustice d’exiger de l’honneur et des vertus. Nos constitutions militaires se bouleversent depuis un siècle, sans qu’on remédie à ce vice primitif, sans qu’on veuille sentir qu’avant de discipliner et d’instruire des troupes, il faudrait leur donner de la considération et les nourrir.</w:t>
      </w:r>
    </w:p>
  </w:footnote>
  <w:footnote w:id="10">
    <w:p>
      <w:pPr>
        <w:pStyle w:val="Notedebasdepage"/>
      </w:pPr>
      <w:r>
        <w:rPr>
          <w:rStyle w:val="Appelnotedebasdep"/>
        </w:rPr>
        <w:footnoteRef/>
        <w:t xml:space="preserve"> </w:t>
      </w:r>
      <w:r>
        <w:rPr/>
        <w:t xml:space="preserve">Dans ses </w:t>
      </w:r>
      <w:r>
        <w:rPr>
          <w:i/>
        </w:rPr>
        <w:t xml:space="preserve">Rêveries</w:t>
      </w:r>
      <w:r>
        <w:rPr/>
        <w:t xml:space="preserve">.</w:t>
      </w:r>
    </w:p>
  </w:footnote>
  <w:footnote w:id="11">
    <w:p>
      <w:pPr>
        <w:pStyle w:val="Notedebasdepage"/>
      </w:pPr>
      <w:r>
        <w:rPr>
          <w:rStyle w:val="Appelnotedebasdep"/>
        </w:rPr>
        <w:footnoteRef/>
        <w:t xml:space="preserve"> </w:t>
      </w:r>
      <w:r>
        <w:rPr/>
        <w:t xml:space="preserve">Je dis presque certaine par comparaison et relativement aux armes de jet des Anciens. Car, dans le fait, une infinité de causes, soit connues, soit cachées, contribuent à jeter de l’incertitude et de la bizarrerie dans les tirs de nos fusils.</w:t>
      </w:r>
    </w:p>
  </w:footnote>
  <w:footnote w:id="12">
    <w:p>
      <w:pPr>
        <w:pStyle w:val="Notedebasdepage"/>
      </w:pPr>
      <w:r>
        <w:rPr>
          <w:rStyle w:val="Appelnotedebasdep"/>
        </w:rPr>
        <w:footnoteRef/>
        <w:t xml:space="preserve"> </w:t>
      </w:r>
      <w:r>
        <w:rPr/>
        <w:t xml:space="preserve">Ce que je dis ici est le résultat des épreuves qui ont été faites dans nos écoles d’artillerie. Mais on en pourrait faire de beaucoup plus précises. Celle, par exemple, qui déterminerait la vitesse initiale du mobile au moyen d’un pendule suspendu à différentes distances, dans lequel on tirerait successivement plusieurs balles, afin de juger par la force et la durée de la vibration que chacun de ces coups communiquerait au pendule, avec quelle vitesse la balle parcourt sa trajectoire et par conséquent quelle est la nature de cette courbe.</w:t>
      </w:r>
    </w:p>
  </w:footnote>
  <w:footnote w:id="13">
    <w:p>
      <w:pPr>
        <w:pStyle w:val="Notedebasdepage"/>
      </w:pPr>
      <w:r>
        <w:rPr>
          <w:rStyle w:val="Appelnotedebasdep"/>
        </w:rPr>
        <w:footnoteRef/>
        <w:t xml:space="preserve"> </w:t>
      </w:r>
      <w:r>
        <w:rPr/>
        <w:t xml:space="preserve">Cavalier créât : sous écuyer dans une école d’équitation, un manège.</w:t>
      </w:r>
    </w:p>
  </w:footnote>
  <w:footnote w:id="14">
    <w:p>
      <w:pPr>
        <w:pStyle w:val="Notedebasdepage"/>
      </w:pPr>
      <w:r>
        <w:rPr>
          <w:rStyle w:val="Appelnotedebasdep"/>
        </w:rPr>
        <w:footnoteRef/>
        <w:t xml:space="preserve"> </w:t>
      </w:r>
      <w:r>
        <w:rPr/>
        <w:t xml:space="preserve">Les Espagnols furent les premiers qui imitèrent les Français et bientôt toutes les autres puissances levèrent successivement des dragons. Ces dragons du maréchal de Brissac étaient proprement de l’infanterie à cheval. Ils conservèrent pendant quelque temps le mousquet et la pique. On leur donnait de mauvais chevaux afin que la perte fût moins grande quand ils seraient obligés de les abandonner. Ils ne portaient ni bottes ni éperons et lorsqu’ils mettaient pied à terre pour combattre, ils attachaient leurs chevaux deux à deux.</w:t>
      </w:r>
    </w:p>
  </w:footnote>
  <w:footnote w:id="15">
    <w:p>
      <w:pPr>
        <w:pStyle w:val="Notedebasdepage"/>
      </w:pPr>
      <w:r>
        <w:rPr>
          <w:rStyle w:val="Appelnotedebasdep"/>
        </w:rPr>
        <w:footnoteRef/>
        <w:t xml:space="preserve"> </w:t>
      </w:r>
      <w:r>
        <w:rPr/>
        <w:t xml:space="preserve">Ce manuscrit est intitulé </w:t>
      </w:r>
      <w:r>
        <w:rPr>
          <w:i/>
        </w:rPr>
        <w:t xml:space="preserve">Du service de l’artillerie dans la guerre de campagne</w:t>
      </w:r>
      <w:r>
        <w:rPr/>
        <w:t xml:space="preserve"> : il est le résultat des conférences tenues par les capitaines du régiment d’Auxonne.</w:t>
      </w:r>
    </w:p>
  </w:footnote>
  <w:footnote w:id="16">
    <w:p>
      <w:pPr>
        <w:pStyle w:val="Notedebasdepage"/>
      </w:pPr>
      <w:r>
        <w:rPr>
          <w:rStyle w:val="Appelnotedebasdep"/>
        </w:rPr>
        <w:footnoteRef/>
        <w:t xml:space="preserve"> </w:t>
      </w:r>
      <w:r>
        <w:rPr/>
        <w:t xml:space="preserve">M. de Gribeauval. C’est le même qui s’est fait tant d’honneur par sa défense de Schweidnitz, étant alors au service de l’impératrice reine. Ce serait une histoire bien intéressante et bien instructive que celle de ce siège publiée par lui-même. On y reconnaîtrait toute l’opiniâtreté et toute l’habileté que lit paraître autrefois. M. de Chamilly à Grave ; et bien plus de génie encore dans les moyens de défense, outre cette différence sensible que M. de Chamilly commandait à sa nation, au lieu que M. de Gribeauval était au milieu d’une nation étrangère, qu’il ne commandait pas dans la place, et qu’il dut s’acquérir peu à peu l’autorité et la prépondérance par sa conduite et ses lumières.</w:t>
      </w:r>
    </w:p>
  </w:footnote>
  <w:footnote w:id="17">
    <w:p>
      <w:pPr>
        <w:pStyle w:val="Notedebasdepage"/>
      </w:pPr>
      <w:r>
        <w:rPr>
          <w:rStyle w:val="Appelnotedebasdep"/>
        </w:rPr>
        <w:footnoteRef/>
        <w:t xml:space="preserve"> </w:t>
      </w:r>
      <w:r>
        <w:rPr/>
        <w:t xml:space="preserve">Les régiments étaient alors composés de deux bataillons.</w:t>
      </w:r>
    </w:p>
  </w:footnote>
  <w:footnote w:id="18">
    <w:p>
      <w:pPr>
        <w:pStyle w:val="Notedebasdepage"/>
      </w:pPr>
      <w:r>
        <w:rPr>
          <w:rStyle w:val="Appelnotedebasdep"/>
        </w:rPr>
        <w:footnoteRef/>
        <w:t xml:space="preserve"> </w:t>
      </w:r>
      <w:r>
        <w:rPr/>
        <w:t xml:space="preserve">Autrefois engineur en français, encore aujourd’hui engineer en anglais, kunftabler en allemand, ce qui revient proprement à artificier.</w:t>
      </w:r>
    </w:p>
  </w:footnote>
  <w:footnote w:id="19">
    <w:p>
      <w:pPr>
        <w:pStyle w:val="Notedebasdepage"/>
      </w:pPr>
      <w:r>
        <w:rPr>
          <w:rStyle w:val="Appelnotedebasdep"/>
        </w:rPr>
        <w:footnoteRef/>
        <w:t xml:space="preserve"> </w:t>
      </w:r>
      <w:r>
        <w:rPr/>
        <w:t xml:space="preserve">Dans les différents marchés d’entreprise, que le gouvernement a passés avec des compagnies de vivres, l’achat des attirails et équipages a toujours été au compte du roi. Il en a été de même des pertes de magasins, des enlèvements de convois, des déchets, ou accidents des matières brutes ou employées, quand ces déchets ont été occasionnés par les marchés de l’armée. Cela posé, il faut que les compagnies soient bien mal administrées, si elles ne font pas des gains considérables. L’on voit ce que le roi gagnerait à faire la fourniture entière des subsistances à son compte, puisqu’il a déjà à sa charge toutes les dépenses de formations d’équipages et d’établissement, de non valeurs, d’accidents et de déchets.</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