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Vinet.</w:t>
      </w:r>
    </w:p>
  </w:footnote>
  <w:footnote w:id="2">
    <w:p>
      <w:pPr>
        <w:pStyle w:val="Notedebasdepage"/>
      </w:pPr>
      <w:r>
        <w:rPr>
          <w:rStyle w:val="Appelnotedebasdep"/>
        </w:rPr>
        <w:footnoteRef/>
        <w:t xml:space="preserve"> </w:t>
      </w:r>
      <w:r>
        <w:rPr/>
        <w:t xml:space="preserve">Voir ces idées résumées dans Vallier, </w:t>
      </w:r>
      <w:r>
        <w:rPr>
          <w:i/>
        </w:rPr>
        <w:t xml:space="preserve">de l’Intention morale</w:t>
      </w:r>
      <w:r>
        <w:rPr/>
        <w:t xml:space="preserve"> (G. Baillière, 1882).</w:t>
      </w:r>
    </w:p>
  </w:footnote>
  <w:footnote w:id="3">
    <w:p>
      <w:pPr>
        <w:pStyle w:val="Notedebasdepage"/>
      </w:pPr>
      <w:r>
        <w:rPr>
          <w:rStyle w:val="Appelnotedebasdep"/>
        </w:rPr>
        <w:footnoteRef/>
        <w:t xml:space="preserve"> </w:t>
      </w:r>
      <w:r>
        <w:rPr>
          <w:i/>
        </w:rPr>
        <w:t xml:space="preserve">Critique de la R. pr.</w:t>
      </w:r>
      <w:r>
        <w:rPr/>
        <w:t xml:space="preserve">, tr. Barni, 121 ; cf. 258, 252, 256, 248, 251, 374.</w:t>
      </w:r>
    </w:p>
  </w:footnote>
  <w:footnote w:id="4">
    <w:p>
      <w:pPr>
        <w:pStyle w:val="Notedebasdepage"/>
      </w:pPr>
      <w:r>
        <w:rPr>
          <w:rStyle w:val="Appelnotedebasdep"/>
        </w:rPr>
        <w:footnoteRef/>
        <w:t xml:space="preserve"> </w:t>
      </w:r>
      <w:r>
        <w:rPr/>
        <w:t xml:space="preserve">Voir la </w:t>
      </w:r>
      <w:r>
        <w:rPr>
          <w:i/>
        </w:rPr>
        <w:t xml:space="preserve">Critique des systèmes de morale</w:t>
      </w:r>
      <w:r>
        <w:rPr/>
        <w:t xml:space="preserve"> par M. Fouillée, </w:t>
      </w:r>
      <w:r>
        <w:rPr>
          <w:i/>
        </w:rPr>
        <w:t xml:space="preserve">Conclusion</w:t>
      </w:r>
      <w:r>
        <w:rPr/>
        <w:t xml:space="preserve"> et </w:t>
      </w:r>
      <w:r>
        <w:rPr>
          <w:i/>
        </w:rPr>
        <w:t xml:space="preserve">Préface</w:t>
      </w:r>
    </w:p>
  </w:footnote>
  <w:footnote w:id="5">
    <w:p>
      <w:pPr>
        <w:pStyle w:val="Notedebasdepage"/>
      </w:pPr>
      <w:r>
        <w:rPr>
          <w:rStyle w:val="Appelnotedebasdep"/>
        </w:rPr>
        <w:footnoteRef/>
        <w:t xml:space="preserve"> </w:t>
      </w:r>
      <w:r>
        <w:rPr/>
        <w:t xml:space="preserve">Au reste, l’auteur de la </w:t>
      </w:r>
      <w:r>
        <w:rPr>
          <w:i/>
        </w:rPr>
        <w:t xml:space="preserve">Critique des Systèmes de morale</w:t>
      </w:r>
      <w:r>
        <w:rPr/>
        <w:t xml:space="preserve"> fait lui-même de l’idéal « une formule hypothétique de l’inconnaissable » ; idéal qui ne peut avoir sur nous qu’une action conditionnelle elle-même.</w:t>
      </w:r>
    </w:p>
  </w:footnote>
  <w:footnote w:id="6">
    <w:p>
      <w:pPr>
        <w:pStyle w:val="Notedebasdepage"/>
      </w:pPr>
      <w:r>
        <w:rPr>
          <w:rStyle w:val="Appelnotedebasdep"/>
        </w:rPr>
        <w:footnoteRef/>
        <w:t xml:space="preserve"> </w:t>
      </w:r>
      <w:r>
        <w:rPr>
          <w:i/>
        </w:rPr>
        <w:t xml:space="preserve">Préface</w:t>
      </w:r>
      <w:r>
        <w:rPr/>
        <w:t xml:space="preserve">, IX.</w:t>
      </w:r>
    </w:p>
  </w:footnote>
  <w:footnote w:id="7">
    <w:p>
      <w:pPr>
        <w:pStyle w:val="Notedebasdepage"/>
      </w:pPr>
      <w:r>
        <w:rPr>
          <w:rStyle w:val="Appelnotedebasdep"/>
        </w:rPr>
        <w:footnoteRef/>
        <w:t xml:space="preserve"> </w:t>
      </w:r>
      <w:r>
        <w:rPr/>
        <w:t xml:space="preserve">Sur la distinction du </w:t>
      </w:r>
      <w:r>
        <w:rPr>
          <w:i/>
        </w:rPr>
        <w:t xml:space="preserve">désiré</w:t>
      </w:r>
      <w:r>
        <w:rPr/>
        <w:t xml:space="preserve"> et du </w:t>
      </w:r>
      <w:r>
        <w:rPr>
          <w:i/>
        </w:rPr>
        <w:t xml:space="preserve">désirable</w:t>
      </w:r>
      <w:r>
        <w:rPr/>
        <w:t xml:space="preserve">, voir notre </w:t>
      </w:r>
      <w:r>
        <w:rPr>
          <w:i/>
        </w:rPr>
        <w:t xml:space="preserve">Morale anglaise contemporaine</w:t>
      </w:r>
      <w:r>
        <w:rPr/>
        <w:t xml:space="preserve">, 2e édition. (IIe partie : </w:t>
      </w:r>
      <w:r>
        <w:rPr>
          <w:i/>
        </w:rPr>
        <w:t xml:space="preserve">De la méthode morale</w:t>
      </w:r>
      <w:r>
        <w:rPr/>
        <w:t xml:space="preserve">.)</w:t>
      </w:r>
    </w:p>
  </w:footnote>
  <w:footnote w:id="8">
    <w:p>
      <w:pPr>
        <w:pStyle w:val="Notedebasdepage"/>
      </w:pPr>
      <w:r>
        <w:rPr>
          <w:rStyle w:val="Appelnotedebasdep"/>
        </w:rPr>
        <w:footnoteRef/>
        <w:t xml:space="preserve"> </w:t>
      </w:r>
      <w:r>
        <w:rPr/>
        <w:t xml:space="preserve">V. notre </w:t>
      </w:r>
      <w:r>
        <w:rPr>
          <w:i/>
        </w:rPr>
        <w:t xml:space="preserve">Morale anglaise contemporaine</w:t>
      </w:r>
      <w:r>
        <w:rPr/>
        <w:t xml:space="preserve">, 2e édition.</w:t>
      </w:r>
    </w:p>
  </w:footnote>
  <w:footnote w:id="9">
    <w:p>
      <w:pPr>
        <w:pStyle w:val="Notedebasdepage"/>
      </w:pPr>
      <w:r>
        <w:rPr>
          <w:rStyle w:val="Appelnotedebasdep"/>
        </w:rPr>
        <w:footnoteRef/>
        <w:t xml:space="preserve"> </w:t>
      </w:r>
      <w:r>
        <w:rPr>
          <w:i/>
        </w:rPr>
        <w:t xml:space="preserve">Morphologie</w:t>
      </w:r>
      <w:r>
        <w:rPr/>
        <w:t xml:space="preserve">, II, 16.</w:t>
      </w:r>
    </w:p>
  </w:footnote>
  <w:footnote w:id="10">
    <w:p>
      <w:pPr>
        <w:pStyle w:val="Notedebasdepage"/>
      </w:pPr>
      <w:r>
        <w:rPr>
          <w:rStyle w:val="Appelnotedebasdep"/>
        </w:rPr>
        <w:footnoteRef/>
        <w:t xml:space="preserve"> </w:t>
      </w:r>
      <w:r>
        <w:rPr/>
        <w:t xml:space="preserve">Il faut toutefois distinguer ici entre la jouissance de l’artiste, qui est toujours féconde, conséqnemment généreuse, et celle de l’amateur d’art, qui peut être étroite et égoïste, parce qu’elle est toute stérile. Voir nos </w:t>
      </w:r>
      <w:r>
        <w:rPr>
          <w:i/>
        </w:rPr>
        <w:t xml:space="preserve">Problèmes de l’esthétique contemporaine.</w:t>
      </w:r>
    </w:p>
  </w:footnote>
  <w:footnote w:id="11">
    <w:p>
      <w:pPr>
        <w:pStyle w:val="Notedebasdepage"/>
      </w:pPr>
      <w:r>
        <w:rPr>
          <w:rStyle w:val="Appelnotedebasdep"/>
        </w:rPr>
        <w:footnoteRef/>
        <w:t xml:space="preserve"> </w:t>
      </w:r>
      <w:r>
        <w:rPr/>
        <w:t xml:space="preserve">« On nous a objecté que la fécondité de nos diverses puissances intérieures pouvait aussi bien se satisfaire dans la lutte que dans l’accord avec autrui, dans l’écrasement des autres personnalités que dans leur relèvement. Mais, en premier lieu, on oublie que les autres ne se laissent pas écraser si facilement : la volonté qui cherche à s’imposer rencontre nécessairement la résistance d’autrui. Même si elle triomphe de cette résistance, elle ne peut en triompher toute seule, il lui faut s’appuyer sur des alliés, reconstituer ainsi un groupe social et s’imposer vis-à-vis de ce groupe ami, les servitudes mêmes dont elle a voulu s’affranchir à l’égard des autres hommes, ses alliés naturels. Toute lutte aboutit donc toujours à limiter extérieurement la volonté ; en second lieu, elle l’altère intérieurement. Le violent étouffe toute la partie sympathique et intellectuelle de son être, c’est-à-dire ce qu’il y a en lui de plus complexe et de plus élevé au point de vue de l’évolution. En brutalisant autrui, il s’abrutit plus ou moins lui-même. La violence, qui semblait ainsi une expansion victorieuse de la puissance intérieure, finit donc par en être une restriction ; donner pour but à sa volonté l’abaissement d’autrui, c’est lui donner un but insuffisant et s’appauvrir soi-même. Enfin, par une dernière désorganisation plus profonde, la volonté en vient à se déséquilibrer complètement elle-même par l’emploi de la violence ; lorsqu’elle s’est habituée à ne rencontrer au dehors aucun obstacle, comme il arrive pour les despotes, toute impulsion devient en elle irrésistible ; les penchants les plus contradictoires se succèdent alors, c’est une ataxie complète ; le despote redevient enfant, il est voué aux caprices contradictoires et sa toute-puissance objective finit par ramener une réelle impuissance subjective. » </w:t>
      </w:r>
      <w:r>
        <w:rPr>
          <w:i/>
        </w:rPr>
        <w:t xml:space="preserve">Éducation et Hérédité</w:t>
      </w:r>
      <w:r>
        <w:rPr/>
        <w:t xml:space="preserve">, p. 53.</w:t>
      </w:r>
    </w:p>
  </w:footnote>
  <w:footnote w:id="12">
    <w:p>
      <w:pPr>
        <w:pStyle w:val="Notedebasdepage"/>
      </w:pPr>
      <w:r>
        <w:rPr>
          <w:rStyle w:val="Appelnotedebasdep"/>
        </w:rPr>
        <w:footnoteRef/>
        <w:t xml:space="preserve"> </w:t>
      </w:r>
      <w:r>
        <w:rPr/>
        <w:t xml:space="preserve">Voir M. Alfred Fouillée, </w:t>
      </w:r>
      <w:r>
        <w:rPr>
          <w:i/>
        </w:rPr>
        <w:t xml:space="preserve">la Liberté et le Déterminisme</w:t>
      </w:r>
      <w:r>
        <w:rPr/>
        <w:t xml:space="preserve">, 2e édition, et </w:t>
      </w:r>
      <w:r>
        <w:rPr>
          <w:i/>
        </w:rPr>
        <w:t xml:space="preserve">la Critique des systèmes de morale contemporains</w:t>
      </w:r>
      <w:r>
        <w:rPr/>
        <w:t xml:space="preserve">.</w:t>
      </w:r>
    </w:p>
  </w:footnote>
  <w:footnote w:id="13">
    <w:p>
      <w:pPr>
        <w:pStyle w:val="Notedebasdepage"/>
      </w:pPr>
      <w:r>
        <w:rPr>
          <w:rStyle w:val="Appelnotedebasdep"/>
        </w:rPr>
        <w:footnoteRef/>
        <w:t xml:space="preserve"> </w:t>
      </w:r>
      <w:r>
        <w:rPr/>
        <w:t xml:space="preserve">Cette théorie a été complétée par des pages importantes d’</w:t>
      </w:r>
      <w:r>
        <w:rPr>
          <w:i/>
        </w:rPr>
        <w:t xml:space="preserve">Éducation et Hérédité</w:t>
      </w:r>
      <w:r>
        <w:rPr/>
        <w:t xml:space="preserve">. – « Parmi les idées-forces les plus puissantes, nous trouvons d’abord celle du </w:t>
      </w:r>
      <w:r>
        <w:rPr>
          <w:i/>
        </w:rPr>
        <w:t xml:space="preserve">type humain normal</w:t>
      </w:r>
      <w:r>
        <w:rPr/>
        <w:t xml:space="preserve">, idée esthétique et morale qui n’est pas plus difficile à acquérir que celle de l’arbre ou de l’animal par exemple, et qui, une fois acquise, tend à se réaliser en nous. De plus, comme nous vivons en société, nous concevons plus ou moins distinctement un </w:t>
      </w:r>
      <w:r>
        <w:rPr>
          <w:i/>
        </w:rPr>
        <w:t xml:space="preserve">type social normal</w:t>
      </w:r>
      <w:r>
        <w:rPr/>
        <w:t xml:space="preserve">. Du fonctionnement même de toute société, comme de tout organisme, se dégage en effet l’idée vague de ce qui est normal, sain, conforme à la direction générale des mouvements sociaux.</w:t>
      </w:r>
    </w:p>
    <w:p>
      <w:pPr>
        <w:pStyle w:val="Notedebasdepage"/>
      </w:pPr>
      <w:r>
        <w:rPr/>
        <w:t xml:space="preserve">« Notre tempérament, à travers les oscillations sans nombre de l’évolution, tend cependant à s’accommoder toujours davantage au milieu où nous vivons, aux idées de sociabilité et de moralité. Le voleur de Maudsley, qui trouvait si « bon » de voler, même s’il avait eu des millions, est une sorte de monstre social, et il doit en avoir une vague conscience en se comparant à la presque totalité des autres hommes : il aurait besoin, pour être pleinement heureux, de rencontrer une société de monstres semblables à lui et lui renvoyant sa propre image. Quoique le remords ait une origine tout empirique, le mécanisme même de la nature qui le produit est rationnel : il tend à favoriser les êtres </w:t>
      </w:r>
      <w:r>
        <w:rPr>
          <w:i/>
        </w:rPr>
        <w:t xml:space="preserve">normaux</w:t>
      </w:r>
      <w:r>
        <w:rPr/>
        <w:t xml:space="preserve">, c’est-à-dire les êtres </w:t>
      </w:r>
      <w:r>
        <w:rPr>
          <w:i/>
        </w:rPr>
        <w:t xml:space="preserve">sociables</w:t>
      </w:r>
      <w:r>
        <w:rPr/>
        <w:t xml:space="preserve"> et en définitive </w:t>
      </w:r>
      <w:r>
        <w:rPr>
          <w:i/>
        </w:rPr>
        <w:t xml:space="preserve">moraux</w:t>
      </w:r>
      <w:r>
        <w:rPr/>
        <w:t xml:space="preserve">.</w:t>
      </w:r>
    </w:p>
    <w:p>
      <w:pPr>
        <w:pStyle w:val="Notedebasdepage"/>
      </w:pPr>
      <w:r>
        <w:rPr/>
        <w:t xml:space="preserve">« L’être antisocial s’écarte autant du type de l’homme moral que le bossu du type de l’homme physique ; de là une honte inévitable quand nous sentons en nous quelque chose d’antisocial : de la aussi un désir d’effacer cette monstruosité. On voit l’importance de l’idée de </w:t>
      </w:r>
      <w:r>
        <w:rPr>
          <w:i/>
        </w:rPr>
        <w:t xml:space="preserve">normalité</w:t>
      </w:r>
      <w:r>
        <w:rPr/>
        <w:t xml:space="preserve"> dans l’idée de </w:t>
      </w:r>
      <w:r>
        <w:rPr>
          <w:i/>
        </w:rPr>
        <w:t xml:space="preserve">moralité</w:t>
      </w:r>
      <w:r>
        <w:rPr/>
        <w:t xml:space="preserve">. Il y a quelque chose de choquant pour la pensée comme pour la sensibilité à être une monstruosité, à ne pas se sentir en harmonie avec tous les autres êtres, à ne pouvoir se mirer en eux ou les retrouver en soi-même. L’idée de responsabilité absolue n’étant plus compatible avec l’état actuel de la science, le remords se ramène à un regret. – le regret d’être inférieur a son propre idéal, d’être anormal et plus ou moins monstrueux. On ne peut pas sentir quelque imperfection intérieure sans éprouver quelque honte ; cette honte est indépendante du sentiment de la liberté, et cependant elle est déjà le germe du remords. Je réponds devant ma pensée, en une certaine mesure, de tout ce qu’il y a de mauvais en moi, même quand ce n’est pas moi qui l’y ai mis, parce que ma pensée méjuge. La monstruosité produit en outre le sentiment de la </w:t>
      </w:r>
      <w:r>
        <w:rPr>
          <w:i/>
        </w:rPr>
        <w:t xml:space="preserve">solitude</w:t>
      </w:r>
      <w:r>
        <w:rPr/>
        <w:t xml:space="preserve"> absolue et définitive, qui est le plus douloureux pour un être essentiellement social, parce que la solitude est une stérilité morale, une impuissance sans remède.</w:t>
      </w:r>
    </w:p>
    <w:p>
      <w:pPr>
        <w:pStyle w:val="Notedebasdepage"/>
      </w:pPr>
      <w:r>
        <w:rPr/>
        <w:t xml:space="preserve">« Aujourd’hui le remords peut parfois tourmenter les cœurs en raison même de leur élévation et des scrupules d’une conscience supérieure ; mais c’est là une exception et non la règle. Les exceptions s’expliquent parce fait que le progrès moral, comme tout progrès, tend à déranger l’équilibre entre l’être et son milieu, il fait donc de toute supériorité prématurée une cause de souffrance ; mais ce dérangement provisoire de l’équilibre primitif aboutira un jour à un équilibre plus parfait. Les êtres qui servent ainsi de transition à la nature souffrent pour diminuer les souffrances totales de leur race, ils sont les boucs émissaires de l’espèce. Ils nous rapprochent de ce moment encore lointain, de cet idéal-limite, impossible à atteindre complètement, où les sentiments de sociabilité, devenus le fond même de tout être, seraient assez puissants pour proportionner la quantité et la qualité de ses joies intérieures à sa moralité, c’est-à-dire à sa sociabilité même. La conscience individuelle reproduirait si exactement la couscience sociale que toute action capable de troubler celle-ci troublerait l’autre dans la même mesure ; toute ombre portée au dehors viendrait se projeter sur nous : l’individu sentirait dans son cœur la société vivante tout entière.</w:t>
      </w:r>
    </w:p>
    <w:p>
      <w:pPr>
        <w:pStyle w:val="Notedebasdepage"/>
      </w:pPr>
      <w:r>
        <w:rPr/>
        <w:t xml:space="preserve">« En un mot, nous pensons l’</w:t>
      </w:r>
      <w:r>
        <w:rPr>
          <w:i/>
        </w:rPr>
        <w:t xml:space="preserve">espèce</w:t>
      </w:r>
      <w:r>
        <w:rPr/>
        <w:t xml:space="preserve">, nous pensons les </w:t>
      </w:r>
      <w:r>
        <w:rPr>
          <w:i/>
        </w:rPr>
        <w:t xml:space="preserve">conditions</w:t>
      </w:r>
      <w:r>
        <w:rPr/>
        <w:t xml:space="preserve"> sous lesquelles la vie est possible dans l’espèce, nous concevons l’existence d’un certain </w:t>
      </w:r>
      <w:r>
        <w:rPr>
          <w:i/>
        </w:rPr>
        <w:t xml:space="preserve">type normal d’homme</w:t>
      </w:r>
      <w:r>
        <w:rPr/>
        <w:t xml:space="preserve"> adapté à ces conditions, nous concevons même la vie de l’</w:t>
      </w:r>
      <w:r>
        <w:rPr>
          <w:i/>
        </w:rPr>
        <w:t xml:space="preserve">espèce entière</w:t>
      </w:r>
      <w:r>
        <w:rPr/>
        <w:t xml:space="preserve"> comme adaptée au </w:t>
      </w:r>
      <w:r>
        <w:rPr>
          <w:i/>
        </w:rPr>
        <w:t xml:space="preserve">monde</w:t>
      </w:r>
      <w:r>
        <w:rPr/>
        <w:t xml:space="preserve">, et enfin les conditions sous lesquelles cette adaptation se maintient. D’autre part, notre intelligence individuelle n’étant autre chose que l’espèce humaine et même le monde devenus en nous conscients, c’est l’espèce et le monde qui tendent à agir par nous. Dans le miroir de la pensée chaque rayon envoyé par les choses se transforme en un mouvement. On sait le perfectionnement récent apporté au pendule, par lequel il peut graver lui-même chacune de ses oscillations légères et insaisissables : un rayon de lumière le traverse à chaque battement ; ce rayon se transforme en une force, pousse un ressort ; le mouvement du pendule, sans avoir perdu de force par aucun frottement, vient alors se traduire aux yeux par d’autres mouvements, se fixer dans des signes visibles et durables. C’est le symbole de ce qui se passe dans l’être vivant et pensant, où les rayons envoyés par l’universalité des objets traversent la pensée pour s’inscrire dans les actions, et où chacune des oscillations de la vie individuelle laisse derrière elle un reflet de l’universel : la vie, en gravant dans le temps et dans l’espace sa propre histoire intérieure, y grave l’histoire du monde, qui se fait visible au travers.</w:t>
      </w:r>
    </w:p>
    <w:p>
      <w:pPr>
        <w:pStyle w:val="Notedebasdepage"/>
      </w:pPr>
      <w:r>
        <w:rPr/>
        <w:t xml:space="preserve">« Une fois conçu, le type de l’homme normal </w:t>
      </w:r>
      <w:r>
        <w:rPr>
          <w:i/>
        </w:rPr>
        <w:t xml:space="preserve">possible</w:t>
      </w:r>
      <w:r>
        <w:rPr/>
        <w:t xml:space="preserve"> se </w:t>
      </w:r>
      <w:r>
        <w:rPr>
          <w:i/>
        </w:rPr>
        <w:t xml:space="preserve">réalise</w:t>
      </w:r>
      <w:r>
        <w:rPr/>
        <w:t xml:space="preserve"> plus ou moins en nous. Au point de vue purement mécanique, nous avons vu que le </w:t>
      </w:r>
      <w:r>
        <w:rPr>
          <w:i/>
        </w:rPr>
        <w:t xml:space="preserve">possible</w:t>
      </w:r>
      <w:r>
        <w:rPr/>
        <w:t xml:space="preserve"> n’est qu’une première adaptation à un milieu, qui permet, moyennant un certain nombre de modifications, de se réadapter à d’autres milieux peu différents. Au point de vue de la conscience, le possible est le sentiment d’une </w:t>
      </w:r>
      <w:r>
        <w:rPr>
          <w:i/>
        </w:rPr>
        <w:t xml:space="preserve">analogie dans les circonstances</w:t>
      </w:r>
      <w:r>
        <w:rPr/>
        <w:t xml:space="preserve"> qui appelle des actes analogues ; c’est ainsi que l’homme intelligent conçoit la conduite qu’il </w:t>
      </w:r>
      <w:r>
        <w:rPr>
          <w:i/>
        </w:rPr>
        <w:t xml:space="preserve">peut</w:t>
      </w:r>
      <w:r>
        <w:rPr/>
        <w:t xml:space="preserve"> tenir à l’égard d’autrui </w:t>
      </w:r>
      <w:r>
        <w:rPr>
          <w:i/>
        </w:rPr>
        <w:t xml:space="preserve">ex analogia</w:t>
      </w:r>
      <w:r>
        <w:rPr/>
        <w:t xml:space="preserve"> avec sa propre conduite envers lui-même ; il juge qu’il peut soulager la faim d’autrui comme la sienne propre, etc. L’altruisme, en plus d’un point, est ainsi conçu par le moyen même de l’égoïsme. Toute conscience d’une analogie qui satisfait la pensée ouvre une voie nouvelle pour l’activité et l’activité tend à s’y précipiter. Il n’y a donc pas besoin de chercher de </w:t>
      </w:r>
      <w:r>
        <w:rPr>
          <w:i/>
        </w:rPr>
        <w:t xml:space="preserve">règle</w:t>
      </w:r>
      <w:r>
        <w:rPr/>
        <w:t xml:space="preserve"> en dehors de la nature humaine devenue consciente de soi et de son type. La conscience et la science jouent nécessairement un rôle directeur et régulier. Comprendre, c’est mesurer. Tout ce qui est vraiment conscient tend à devenir </w:t>
      </w:r>
      <w:r>
        <w:rPr>
          <w:i/>
        </w:rPr>
        <w:t xml:space="preserve">normal</w:t>
      </w:r>
      <w:r>
        <w:rPr/>
        <w:t xml:space="preserve">. L’obligation morale est la force inhérente à l’idée la plus voisine de l’universel, à l’idée du </w:t>
      </w:r>
      <w:r>
        <w:rPr>
          <w:i/>
        </w:rPr>
        <w:t xml:space="preserve">normal pour nous et pour tous les êtres</w:t>
      </w:r>
      <w:r>
        <w:rPr/>
        <w:t xml:space="preserve">. Puisque l’idée consciente, en effet, tire la plus grande partie de sa force de sa généralité même, l’idée-force par excellence serait celle de l’</w:t>
      </w:r>
      <w:r>
        <w:rPr>
          <w:i/>
        </w:rPr>
        <w:t xml:space="preserve">universel</w:t>
      </w:r>
      <w:r>
        <w:rPr/>
        <w:t xml:space="preserve">, si elle était conçue d’une manière concrète, comme Ja représentation d’une société d’ôtres réels et vivants. C’est cette idée que nous nommons le bien, et qui, en dernière analyse, forme l’objet le plus élevé de la moralité. Elle nous apparaît donc comme obligatoire. » </w:t>
      </w:r>
      <w:r>
        <w:rPr>
          <w:i/>
        </w:rPr>
        <w:t xml:space="preserve">Éducation et Hérédité</w:t>
      </w:r>
      <w:r>
        <w:rPr/>
        <w:t xml:space="preserve">, p. 54 et suiv.</w:t>
      </w:r>
    </w:p>
  </w:footnote>
  <w:footnote w:id="14">
    <w:p>
      <w:pPr>
        <w:pStyle w:val="Notedebasdepage"/>
      </w:pPr>
      <w:r>
        <w:rPr>
          <w:rStyle w:val="Appelnotedebasdep"/>
        </w:rPr>
        <w:footnoteRef/>
        <w:t xml:space="preserve"> </w:t>
      </w:r>
      <w:r>
        <w:rPr/>
        <w:t xml:space="preserve">Voir notre </w:t>
      </w:r>
      <w:r>
        <w:rPr>
          <w:i/>
        </w:rPr>
        <w:t xml:space="preserve">Morale d’Épicure</w:t>
      </w:r>
      <w:r>
        <w:rPr/>
        <w:t xml:space="preserve">, 2e édition, p. 283.</w:t>
      </w:r>
    </w:p>
  </w:footnote>
  <w:footnote w:id="15">
    <w:p>
      <w:pPr>
        <w:pStyle w:val="Notedebasdepage"/>
      </w:pPr>
      <w:r>
        <w:rPr>
          <w:rStyle w:val="Appelnotedebasdep"/>
        </w:rPr>
        <w:footnoteRef/>
        <w:t xml:space="preserve"> </w:t>
      </w:r>
      <w:r>
        <w:rPr/>
        <w:t xml:space="preserve">Voir </w:t>
      </w:r>
      <w:r>
        <w:rPr>
          <w:i/>
        </w:rPr>
        <w:t xml:space="preserve">The descent of man</w:t>
      </w:r>
      <w:r>
        <w:rPr/>
        <w:t xml:space="preserve"> et notre </w:t>
      </w:r>
      <w:r>
        <w:rPr>
          <w:i/>
        </w:rPr>
        <w:t xml:space="preserve">Morale anglaise contemporaine</w:t>
      </w:r>
      <w:r>
        <w:rPr/>
        <w:t xml:space="preserve">. – On pourrait chercher une vérification empirique de ces théories sur le rapport de l’instinct et de l’obligation ; il faudrait pour cela continuer d’une manière méthodique les expériences commencées par MM. Charcot et Richet sur ce que nous appellerons les </w:t>
      </w:r>
      <w:r>
        <w:rPr>
          <w:i/>
        </w:rPr>
        <w:t xml:space="preserve">suggestions morales</w:t>
      </w:r>
      <w:r>
        <w:rPr/>
        <w:t xml:space="preserve"> dans le somnambulisme provoqué. D’après ces expériences, un ordre donné à une somnambule pendant son sommeil est exécuté par elle au réveil, plus ou moins longtemps après, sans qu’elle puisse interpréter elle-même les raisons qui l’ont poussée à agir : le magnétiseur semble avoir pu ainsi créer de toutes pièces une tendance intérieure, un penchant persistant dans l’ombre et s’imposant à la volonté du patient. Dans ces curieux exemples, le rêve du somnambule le domine et dirige encore sa vie après son réveil : c’est comme un instinct artificiel à l’état naissant. Voici par exemple un cas curieux observé par M. Richet. Il s’agit d’une femme qui avait la manie de ne pas manger assez. Un jour, pendant son sommeil, M. Richet lui dit qu’il fallait manger beaucoup. Étant réveillée, elle avait complètement oublié la recommandation ; cependant, les jours suivants, la religieuse de l’hôpital prit M. Richet à part pour lui dire qu’elle ne comprenait rien au changement accompli chez la malade. « Maintenant, dit-elle, elle me demande toujours plus que je ne lui donne. » Si le fait a été exactement observé, il y a là non seulement exécution d’un ordre particulier, mais impulsion inconsciente se rapprochant beaucoup de l’instinct naturel. En somme tout instinct naturel ou moral dérive, selon la remarque de Cuvier, d’une sorte de somnambulisme, puisqu’il nous donne un ordre dont nous ignorons la raison : nous entendons la « voix de la conscience, » sans savoir d’où elle vient. Pour varier les expériences, il faudrait ordonner à la patiente, non seulement de manger, mais par exemple de se lever matin tous les jours, de travailler assidûment. On pourrait en venir à modifier par degrés de cette manière le caractère moral des personnes, et le somnambulisme provoqué pourrait prendre de l’importance, comme moyen d’action, dans l’hygiène morale de quelques malades. Si on pouvait créer ainsi an instinct artificiel, nous ne doutons pas qu’une certaine obligation mystique ne s’y attachât, – pourvu qu’il ne rencontrât pas la résistance d’autres penchants préexistants et plus vivaces.</w:t>
      </w:r>
    </w:p>
    <w:p>
      <w:pPr>
        <w:pStyle w:val="Notedebasdepage"/>
      </w:pPr>
      <w:r>
        <w:rPr/>
        <w:t xml:space="preserve">On pourrait aussi faire l’expérience inverse et voir s’il ne serait pas possible d’annuler, par une série d’ordres répétés, tel ou tel instinct naturel. On dit qu’on peut faire perdre à une somnambule la mémoire, par exemple la mémoire des noms ; on peut même, selon M. Richet, faire perdre </w:t>
      </w:r>
      <w:r>
        <w:rPr>
          <w:i/>
        </w:rPr>
        <w:t xml:space="preserve">toute</w:t>
      </w:r>
      <w:r>
        <w:rPr/>
        <w:t xml:space="preserve"> la mémoire (</w:t>
      </w:r>
      <w:r>
        <w:rPr>
          <w:i/>
        </w:rPr>
        <w:t xml:space="preserve">Rev. philos</w:t>
      </w:r>
      <w:r>
        <w:rPr/>
        <w:t xml:space="preserve">. 8 octobre 1880) ; il ajoute : « Cette expérience ne doit être tentée qu’avec une grande prudence ; j’ai vu survenir dans ce cas une telle terreur et un tel désordre dans l’intelligence, désordre qui a persisté pendant un quart d’heure environ, que je ne voudrais pas recommencer souvent cette tentative dangereuse. » Si l’on identifie la mémoire, comme la plupart des psychologues, avec l’habitude et l’instinct, ou pensera qu’il serait possible aussi d’anéantir provisoirement ou tout au moins d’affaiblir chez une somnambule tel instinct, même des plus fondamentaux et des plus obligatoires, comme l’instinct maternel, la pudeur, etc. Reste à savoir si cette suppression de l’instinct ne laisserait pas quelques traces après le réveil. On pourrait alors éprouver la force de résistance des divers instincts, par exemple des instincts moraux, et constater lesquels sont les plus profonds et les plus tenaces des penchants égoïstes ou altruistes. On pourrait en tous cas tenter l’expérience pour détruire les mauvaises habitudes ou manies héréditaires ; on pourrait voir si une série d’ordres ou de conseils longtemps répétés pendant le sommeil pourrait atténuer par exemple la manie des grandeurs ou des persécutions. On commanderait d’aimer ses ennemis au fou qui se croit un objet de haine ; on défendrait la prière au fou qui croit entrer eu communication directe avec Dieu, etc. En d’autres termes on essayerait de contre-balancer une manie narelle par une impulsion artificielle, créée pendant le sommeil. On aurait ainsi dans le somnambulisme un sujet d’observations psychologiques et morales bien plus riche que dans la folie. L’un et l’autre sont des détraquements du mécanisme mental ; mais, dans le somnambulisme provoqué, ce détraquement peut être calculé et réglé par le magnétiseur. – Depuis la première édition de ce livre, beaucoup d’expériences de ce genre ont été tentées, et avec succès.</w:t>
      </w:r>
    </w:p>
  </w:footnote>
  <w:footnote w:id="16">
    <w:p>
      <w:pPr>
        <w:pStyle w:val="Notedebasdepage"/>
      </w:pPr>
      <w:r>
        <w:rPr>
          <w:rStyle w:val="Appelnotedebasdep"/>
        </w:rPr>
        <w:footnoteRef/>
        <w:t xml:space="preserve"> </w:t>
      </w:r>
      <w:r>
        <w:rPr/>
        <w:t xml:space="preserve">Voir notre </w:t>
      </w:r>
      <w:r>
        <w:rPr>
          <w:i/>
        </w:rPr>
        <w:t xml:space="preserve">Morale anglaise contemporaine</w:t>
      </w:r>
      <w:r>
        <w:rPr/>
        <w:t xml:space="preserve"> (partie II, livre III). C’est ce que nous concède M. Ribot (</w:t>
      </w:r>
      <w:r>
        <w:rPr>
          <w:i/>
        </w:rPr>
        <w:t xml:space="preserve">L’hérédité psychologique</w:t>
      </w:r>
      <w:r>
        <w:rPr/>
        <w:t xml:space="preserve">, 2e éd., p. 342) ; mais il ajoute : « L’instinct ne disparaît que devant une forme d’activité mentale qui le remplace en faisant mieux… L’intelligence ne pourrait tuer le sentiment moral qu’en trouvant mieux. » Assurément, à condition qu’on prenne le mot </w:t>
      </w:r>
      <w:r>
        <w:rPr>
          <w:i/>
        </w:rPr>
        <w:t xml:space="preserve">mieux</w:t>
      </w:r>
      <w:r>
        <w:rPr/>
        <w:t xml:space="preserve"> dans un sens tout physique et mécanique ; par exemple, il est </w:t>
      </w:r>
      <w:r>
        <w:rPr>
          <w:i/>
        </w:rPr>
        <w:t xml:space="preserve">mieux</w:t>
      </w:r>
      <w:r>
        <w:rPr/>
        <w:t xml:space="preserve">, il est préférable pour le coucou de pondre dans le nid des autres oiseaux, mais cela ne semble pas être mieux absolument parlant ni surtout pour les autres oiseaux. Une </w:t>
      </w:r>
      <w:r>
        <w:rPr>
          <w:i/>
        </w:rPr>
        <w:t xml:space="preserve">amélioration</w:t>
      </w:r>
      <w:r>
        <w:rPr/>
        <w:t xml:space="preserve"> au point de vue de l’individu et même de l’espèce pourrait donc ne pas être toujours identique avec ce que nous appelons « l’</w:t>
      </w:r>
      <w:r>
        <w:rPr>
          <w:i/>
        </w:rPr>
        <w:t xml:space="preserve">amélioration morale</w:t>
      </w:r>
      <w:r>
        <w:rPr/>
        <w:t xml:space="preserve"> ». Il y a là, en tous cas, une question qui mérite examen : c’est précisément celle que nous examinons dans ce volume.</w:t>
      </w:r>
    </w:p>
  </w:footnote>
  <w:footnote w:id="17">
    <w:p>
      <w:pPr>
        <w:pStyle w:val="Notedebasdepage"/>
      </w:pPr>
      <w:r>
        <w:rPr>
          <w:rStyle w:val="Appelnotedebasdep"/>
        </w:rPr>
        <w:footnoteRef/>
        <w:t xml:space="preserve"> </w:t>
      </w:r>
      <w:r>
        <w:rPr/>
        <w:t xml:space="preserve">Voir M. Pollock, dans le </w:t>
      </w:r>
      <w:r>
        <w:rPr>
          <w:i/>
        </w:rPr>
        <w:t xml:space="preserve">Mind</w:t>
      </w:r>
      <w:r>
        <w:rPr/>
        <w:t xml:space="preserve"> (t. IV, p. 446).</w:t>
      </w:r>
    </w:p>
  </w:footnote>
  <w:footnote w:id="18">
    <w:p>
      <w:pPr>
        <w:pStyle w:val="Notedebasdepage"/>
      </w:pPr>
      <w:r>
        <w:rPr>
          <w:rStyle w:val="Appelnotedebasdep"/>
        </w:rPr>
        <w:footnoteRef/>
        <w:t xml:space="preserve"> </w:t>
      </w:r>
      <w:r>
        <w:rPr/>
        <w:t xml:space="preserve">Voir sur ce point les </w:t>
      </w:r>
      <w:r>
        <w:rPr>
          <w:i/>
        </w:rPr>
        <w:t xml:space="preserve">Problèmes de l’esthétique contemporaine</w:t>
      </w:r>
      <w:r>
        <w:rPr/>
        <w:t xml:space="preserve">, p. 137.</w:t>
      </w:r>
    </w:p>
  </w:footnote>
  <w:footnote w:id="19">
    <w:p>
      <w:pPr>
        <w:pStyle w:val="Notedebasdepage"/>
      </w:pPr>
      <w:r>
        <w:rPr>
          <w:rStyle w:val="Appelnotedebasdep"/>
        </w:rPr>
        <w:footnoteRef/>
        <w:t xml:space="preserve"> </w:t>
      </w:r>
      <w:r>
        <w:rPr/>
        <w:t xml:space="preserve">1. Comme complément des chapitres qu’on vient de lire, il est essentiel de lire aussi les chapitres parallèles d’</w:t>
      </w:r>
      <w:r>
        <w:rPr>
          <w:i/>
        </w:rPr>
        <w:t xml:space="preserve">Éducation et Hérédité</w:t>
      </w:r>
      <w:r>
        <w:rPr/>
        <w:t xml:space="preserve"> sur la </w:t>
      </w:r>
      <w:r>
        <w:rPr>
          <w:i/>
        </w:rPr>
        <w:t xml:space="preserve">Genèse de l’instinct moral</w:t>
      </w:r>
      <w:r>
        <w:rPr/>
        <w:t xml:space="preserve">. Nous n’en pouvons citer ici que les conclusions. » Les analyses précédentes aboutissent à cette conclusion, qu’être moral c’est, eu premier lieu, sentir la force de sa volonté et la multiplicité des puissances qu’on porte en soi ; en second lieu, concevoir la supériorité des possibles ayant pour objet l’universel sur ceux qui n’ont que des objets particuliers. La révélation du devoir est à la fois la révélation d’un pouvoir qui est en nous et d’une possibilité qui s’étend au plus grand groupe d’êtres sur lesquels nous ayons action. Il y a quelque chose d’infini perçu à travers les limites que l’obligation particulière nous impose, et cet infini n’a rien de mystique. Dans le devoir, nous sentons, nous éprouvons, comme dirait Spinoza, que notre personnalité peut se développer toujours davantage, que nous sommes nous-mêmes infinis pour nous, que notre objet d’activité le plus sûr est l’universel. Le sentiment d’obligation ne s’attache pas à un penchant isolé proportionnellement à sa seule intensité ; il est proportionnel à la généralité, à la force d’expansion et d’association d’un penchant. C’est pour cela que le caractère obligatoire des tendances essentielles à la nature humaine croît à mesure qu’on s’éloigne de la pure nécessité inhérente aux fonctions grossières du corps. « Nous avons donc marqué, en résumé, les trois stades suivants dans le développement de l’instinct moral : « 1° Impulsion mécanique, ne faisant qu’apparaître momentanément dans la conscience pour s’y traduire en penchants aveugles et en sentiments irraisonnés ; « 2° Impulsion entravée sans être détruite, tendant par là même à envahir la </w:t>
      </w:r>
      <w:r>
        <w:rPr>
          <w:i/>
        </w:rPr>
        <w:t xml:space="preserve">conscience</w:t>
      </w:r>
      <w:r>
        <w:rPr/>
        <w:t xml:space="preserve">, à s’y traduire sans cesse en sentiment et à produire une </w:t>
      </w:r>
      <w:r>
        <w:rPr>
          <w:i/>
        </w:rPr>
        <w:t xml:space="preserve">obsession durable</w:t>
      </w:r>
      <w:r>
        <w:rPr/>
        <w:t xml:space="preserve"> ; « 3° Idée-force. Le sentiment moral, groupant autour de lui un nombre croissant de sentiments et d’idées, devient non seulement un centre d’émotion, mais un objet de conscience réfléchie. L’obligation naît alors : c’est une sorte d’</w:t>
      </w:r>
      <w:r>
        <w:rPr>
          <w:i/>
        </w:rPr>
        <w:t xml:space="preserve">obsession raisonnée</w:t>
      </w:r>
      <w:r>
        <w:rPr/>
        <w:t xml:space="preserve">, une obsession que la réflexion fortifie au lieu de la dissoudre. Prendre la conscience de devoirs moraux, c’est prendre la conscience de </w:t>
      </w:r>
      <w:r>
        <w:rPr>
          <w:i/>
        </w:rPr>
        <w:t xml:space="preserve">pouvoirs</w:t>
      </w:r>
      <w:r>
        <w:rPr/>
        <w:t xml:space="preserve"> intérieurs et supérieurs qui se développent en nous et nous poussent à agir, d’</w:t>
      </w:r>
      <w:r>
        <w:rPr>
          <w:i/>
        </w:rPr>
        <w:t xml:space="preserve">idées</w:t>
      </w:r>
      <w:r>
        <w:rPr/>
        <w:t xml:space="preserve"> qui tendent à se réaliser par leur force propre, de </w:t>
      </w:r>
      <w:r>
        <w:rPr>
          <w:i/>
        </w:rPr>
        <w:t xml:space="preserve">sentiments</w:t>
      </w:r>
      <w:r>
        <w:rPr/>
        <w:t xml:space="preserve"> qui, par leur évolution même, tendent à se </w:t>
      </w:r>
      <w:r>
        <w:rPr>
          <w:i/>
        </w:rPr>
        <w:t xml:space="preserve">socialiser</w:t>
      </w:r>
      <w:r>
        <w:rPr/>
        <w:t xml:space="preserve">, à s’imprégner de toute la sensibilité présente dans l’humanité et dans l’univers. « L’obligation morale, en un mot, est la double conscience : 1° de la puissance et de la fécondité d’idées-forces supérieures, se rapprochant par leur objet de l’</w:t>
      </w:r>
      <w:r>
        <w:rPr>
          <w:i/>
        </w:rPr>
        <w:t xml:space="preserve">universel</w:t>
      </w:r>
      <w:r>
        <w:rPr/>
        <w:t xml:space="preserve"> ; 2° de la résistance des penchants contraires et égoïstes. La tendance de la vie au maximum d’intensité et d’expansion est la volonté élémentaire ; les phénomènes d’impulsion irrésistible, de simple obsession durable, enfin d’obligation morale, sont le résultat des conflits ou des harmonies de cette volonté élémentaire avec tous les autres penchants de l’âme humaine. La solution de ces conflits n’est autre chose que la recherche et la reconnaissance du penchant normal qui renferme en nous le plus d’auxiliaires, qui s’est associé au plus grand nombre de nos autres tendances durables, et qui nous enveloppe ainsi des liens les plus serrés. En d’autres termes, c’est la recherche du penchant le plus </w:t>
      </w:r>
      <w:r>
        <w:rPr>
          <w:i/>
        </w:rPr>
        <w:t xml:space="preserve">complexe</w:t>
      </w:r>
      <w:r>
        <w:rPr/>
        <w:t xml:space="preserve"> et le plus </w:t>
      </w:r>
      <w:r>
        <w:rPr>
          <w:i/>
        </w:rPr>
        <w:t xml:space="preserve">persistant</w:t>
      </w:r>
      <w:r>
        <w:rPr/>
        <w:t xml:space="preserve"> tout ensemble Or, ces caractères appartiennent au penchant vers l’universel. L’action morale est donc comme le son qui éveille en nous le plus d’</w:t>
      </w:r>
      <w:r>
        <w:rPr>
          <w:i/>
        </w:rPr>
        <w:t xml:space="preserve">harmoniques</w:t>
      </w:r>
      <w:r>
        <w:rPr/>
        <w:t xml:space="preserve">, les vibrations les plus durables en même temps que les plus riches. » </w:t>
      </w:r>
      <w:r>
        <w:rPr>
          <w:i/>
        </w:rPr>
        <w:t xml:space="preserve">Éducation et Hérédité</w:t>
      </w:r>
      <w:r>
        <w:rPr/>
        <w:t xml:space="preserve">, p. 65.</w:t>
      </w:r>
    </w:p>
  </w:footnote>
  <w:footnote w:id="20">
    <w:p>
      <w:pPr>
        <w:pStyle w:val="Notedebasdepage"/>
      </w:pPr>
      <w:r>
        <w:rPr>
          <w:rStyle w:val="Appelnotedebasdep"/>
        </w:rPr>
        <w:footnoteRef/>
        <w:t xml:space="preserve"> </w:t>
      </w:r>
      <w:r>
        <w:rPr/>
        <w:t xml:space="preserve">Mouhot, </w:t>
      </w:r>
      <w:r>
        <w:rPr>
          <w:i/>
        </w:rPr>
        <w:t xml:space="preserve">Voyage dam les royaumes de Siam et de Cambodge</w:t>
      </w:r>
      <w:r>
        <w:rPr/>
        <w:t xml:space="preserve">.</w:t>
      </w:r>
    </w:p>
  </w:footnote>
  <w:footnote w:id="21">
    <w:p>
      <w:pPr>
        <w:pStyle w:val="Notedebasdepage"/>
      </w:pPr>
      <w:r>
        <w:rPr>
          <w:rStyle w:val="Appelnotedebasdep"/>
        </w:rPr>
        <w:footnoteRef/>
        <w:t xml:space="preserve"> </w:t>
      </w:r>
      <w:r>
        <w:rPr/>
        <w:t xml:space="preserve">Même au fond de la plupart des criminels on retrouve un instinct précieux au point de vue social et qu’il faudrait utiliser : l’instinct d’aventure. Cet instinct pourrait trouver son emploi aux colonies, dans le retour à la vie sauvage.</w:t>
      </w:r>
    </w:p>
  </w:footnote>
  <w:footnote w:id="22">
    <w:p>
      <w:pPr>
        <w:pStyle w:val="Notedebasdepage"/>
      </w:pPr>
      <w:r>
        <w:rPr>
          <w:rStyle w:val="Appelnotedebasdep"/>
        </w:rPr>
        <w:footnoteRef/>
        <w:t xml:space="preserve"> </w:t>
      </w:r>
      <w:r>
        <w:rPr/>
        <w:t xml:space="preserve">Les risques peuvent aller ainsi se multipliant sans cesse et vous enveloppant d’un réseau toujours plus serré sans qu’on puisse, logiquement et moralement, reculer. « L’exaltation des sentiments de colère et de générosité croît selon la même proportion que le danger, » fait observer avec raison M. Espinas dans des objections qu’il nous a adressées sans savoir que nous étions au fond du même avis sur tous ces points. (</w:t>
      </w:r>
      <w:r>
        <w:rPr>
          <w:i/>
        </w:rPr>
        <w:t xml:space="preserve">Revue philosophique</w:t>
      </w:r>
      <w:r>
        <w:rPr/>
        <w:t xml:space="preserve">, année 1882, t. II)</w:t>
      </w:r>
    </w:p>
  </w:footnote>
  <w:footnote w:id="23">
    <w:p>
      <w:pPr>
        <w:pStyle w:val="Notedebasdepage"/>
      </w:pPr>
      <w:r>
        <w:rPr>
          <w:rStyle w:val="Appelnotedebasdep"/>
        </w:rPr>
        <w:footnoteRef/>
        <w:t xml:space="preserve"> </w:t>
      </w:r>
      <w:r>
        <w:rPr/>
        <w:t xml:space="preserve">Récemment, sur la place des Invalides, au moment où un chien enragé allait se jeter sur des enfants, un homme courut sur lui, le terrassa, lui brisa la colonne vertébrale et le jeta dans la Seine : comme on voulait faire soigner les morsures assez nombreuses que cet homme avait reçues, il se déroba à la foule, disant qu’il voulait mourir parce que « sa femme lui avait brisé le cœur. » – Il ne devrait pas y avoir d’autres suicides.</w:t>
      </w:r>
    </w:p>
  </w:footnote>
  <w:footnote w:id="24">
    <w:p>
      <w:pPr>
        <w:pStyle w:val="Notedebasdepage"/>
      </w:pPr>
      <w:r>
        <w:rPr>
          <w:rStyle w:val="Appelnotedebasdep"/>
        </w:rPr>
        <w:footnoteRef/>
        <w:t xml:space="preserve"> </w:t>
      </w:r>
      <w:r>
        <w:rPr/>
        <w:t xml:space="preserve">Bien entendu, nous n’avons, jamais songé à considérer comme nous l’ont reproché MM. Boirac, Lauret et d’autres critiques, toutes les hypothèses métaphysiques comme égales pour la pensée humaine. Il y a une logique abstraite des hypothèses au point de vue de laquelle on peut les classer, les ranger, selon l’échelle des probabilités. Toutefois leur force pratique ne sera pas d’ici à longtemps exactement correspondante à leur valeur théorique. (Voir dans notre volume sur l’</w:t>
      </w:r>
      <w:r>
        <w:rPr>
          <w:i/>
        </w:rPr>
        <w:t xml:space="preserve">Irréligion de l’avenir</w:t>
      </w:r>
      <w:r>
        <w:rPr/>
        <w:t xml:space="preserve">, le chapitre sur le Progrès des hypothèses métaphysiques.)</w:t>
      </w:r>
    </w:p>
  </w:footnote>
  <w:footnote w:id="25">
    <w:p>
      <w:pPr>
        <w:pStyle w:val="Notedebasdepage"/>
      </w:pPr>
      <w:r>
        <w:rPr>
          <w:rStyle w:val="Appelnotedebasdep"/>
        </w:rPr>
        <w:footnoteRef/>
        <w:t xml:space="preserve"> </w:t>
      </w:r>
      <w:r>
        <w:rPr/>
        <w:t xml:space="preserve">Voir M. Fouillée, </w:t>
      </w:r>
      <w:r>
        <w:rPr>
          <w:i/>
        </w:rPr>
        <w:t xml:space="preserve">la Science sociale contemporaine</w:t>
      </w:r>
      <w:r>
        <w:rPr/>
        <w:t xml:space="preserve">, liv. V.</w:t>
      </w:r>
    </w:p>
  </w:footnote>
  <w:footnote w:id="26">
    <w:p>
      <w:pPr>
        <w:pStyle w:val="Notedebasdepage"/>
      </w:pPr>
      <w:r>
        <w:rPr>
          <w:rStyle w:val="Appelnotedebasdep"/>
        </w:rPr>
        <w:footnoteRef/>
        <w:t xml:space="preserve"> </w:t>
      </w:r>
      <w:r>
        <w:rPr/>
        <w:t xml:space="preserve">Voir notre </w:t>
      </w:r>
      <w:r>
        <w:rPr>
          <w:i/>
        </w:rPr>
        <w:t xml:space="preserve">Morale anglaise contemporaine</w:t>
      </w:r>
      <w:r>
        <w:rPr/>
        <w:t xml:space="preserve">, 2e édition.</w:t>
      </w:r>
    </w:p>
  </w:footnote>
  <w:footnote w:id="27">
    <w:p>
      <w:pPr>
        <w:pStyle w:val="Notedebasdepage"/>
      </w:pPr>
      <w:r>
        <w:rPr>
          <w:rStyle w:val="Appelnotedebasdep"/>
        </w:rPr>
        <w:footnoteRef/>
        <w:t xml:space="preserve"> </w:t>
      </w:r>
      <w:r>
        <w:rPr/>
        <w:t xml:space="preserve">M. Renouvier, </w:t>
      </w:r>
      <w:r>
        <w:rPr>
          <w:i/>
        </w:rPr>
        <w:t xml:space="preserve">Science de la morale</w:t>
      </w:r>
      <w:r>
        <w:rPr/>
        <w:t xml:space="preserve">, I, 289.</w:t>
      </w:r>
    </w:p>
  </w:footnote>
  <w:footnote w:id="28">
    <w:p>
      <w:pPr>
        <w:pStyle w:val="Notedebasdepage"/>
      </w:pPr>
      <w:r>
        <w:rPr>
          <w:rStyle w:val="Appelnotedebasdep"/>
        </w:rPr>
        <w:footnoteRef/>
        <w:t xml:space="preserve"> </w:t>
      </w:r>
      <w:r>
        <w:rPr/>
        <w:t xml:space="preserve">Par exemple M. Renouvier : « Il est permis de voir dans la rémunération future un prolongement naturel de la série des phénomènes qui, dès à présent, mettent les conditions fondamentales </w:t>
      </w:r>
      <w:r>
        <w:rPr>
          <w:i/>
        </w:rPr>
        <w:t xml:space="preserve">et même les conditions physiques du
                  bonheur</w:t>
      </w:r>
      <w:r>
        <w:rPr/>
        <w:t xml:space="preserve"> dans la dépendance de la moralité. » (</w:t>
      </w:r>
      <w:r>
        <w:rPr>
          <w:i/>
        </w:rPr>
        <w:t xml:space="preserve">Science de la morale</w:t>
      </w:r>
      <w:r>
        <w:rPr/>
        <w:t xml:space="preserve">, p. 290.)</w:t>
      </w:r>
    </w:p>
  </w:footnote>
  <w:footnote w:id="29">
    <w:p>
      <w:pPr>
        <w:pStyle w:val="Notedebasdepage"/>
      </w:pPr>
      <w:r>
        <w:rPr>
          <w:rStyle w:val="Appelnotedebasdep"/>
        </w:rPr>
        <w:footnoteRef/>
        <w:t xml:space="preserve"> </w:t>
      </w:r>
      <w:r>
        <w:rPr/>
        <w:t xml:space="preserve">M. Janet, </w:t>
      </w:r>
      <w:r>
        <w:rPr>
          <w:i/>
        </w:rPr>
        <w:t xml:space="preserve">Traité de philos</w:t>
      </w:r>
      <w:r>
        <w:rPr/>
        <w:t xml:space="preserve">., p, 707. « La première </w:t>
      </w:r>
      <w:r>
        <w:rPr>
          <w:i/>
        </w:rPr>
        <w:t xml:space="preserve">loi de l’ordre</w:t>
      </w:r>
      <w:r>
        <w:rPr/>
        <w:t xml:space="preserve">, avait dit V. Cousin, est d’être fidèle à la vertu ; si l’on y manque, la seconde loi de l’ordre est d’expier sa faute par la punition… Dans l’intelligence, à l’idée d’injustice correspond celle de peine. » Deux des philosophes qui ont le plus protesté en France contre la doctrine selon laquelle les lois sociales seraient </w:t>
      </w:r>
      <w:r>
        <w:rPr>
          <w:i/>
        </w:rPr>
        <w:t xml:space="preserve">expiatrices</w:t>
      </w:r>
      <w:r>
        <w:rPr/>
        <w:t xml:space="preserve"> et non simplement </w:t>
      </w:r>
      <w:r>
        <w:rPr>
          <w:i/>
        </w:rPr>
        <w:t xml:space="preserve">défensives</w:t>
      </w:r>
      <w:r>
        <w:rPr/>
        <w:t xml:space="preserve">, MM. Franck et Renouvier, semblent cependant admettre comme évident le principe d’une rémunération attachée à la loi morale. « Il ne s’agit pas de savoir, dit M. Franck, si le mal </w:t>
      </w:r>
      <w:r>
        <w:rPr>
          <w:i/>
        </w:rPr>
        <w:t xml:space="preserve">mérite</w:t>
      </w:r>
      <w:r>
        <w:rPr/>
        <w:t xml:space="preserve"> d’être </w:t>
      </w:r>
      <w:r>
        <w:rPr>
          <w:i/>
        </w:rPr>
        <w:t xml:space="preserve">puni</w:t>
      </w:r>
      <w:r>
        <w:rPr/>
        <w:t xml:space="preserve">, car celle proposition est </w:t>
      </w:r>
      <w:r>
        <w:rPr>
          <w:i/>
        </w:rPr>
        <w:t xml:space="preserve">évidente</w:t>
      </w:r>
      <w:r>
        <w:rPr/>
        <w:t xml:space="preserve"> par elle-même. » (</w:t>
      </w:r>
      <w:r>
        <w:rPr>
          <w:i/>
        </w:rPr>
        <w:t xml:space="preserve">Philos. du droit pénal</w:t>
      </w:r>
      <w:r>
        <w:rPr/>
        <w:t xml:space="preserve">, p. 79.) « Ce serait aller contre la nature des choses, dit aussi M. Renouvier, que d’exiger de la vertu de n’</w:t>
      </w:r>
      <w:r>
        <w:rPr>
          <w:i/>
        </w:rPr>
        <w:t xml:space="preserve">attendre</w:t>
      </w:r>
      <w:r>
        <w:rPr/>
        <w:t xml:space="preserve"> point de </w:t>
      </w:r>
      <w:r>
        <w:rPr>
          <w:i/>
        </w:rPr>
        <w:t xml:space="preserve">rémunération</w:t>
      </w:r>
      <w:r>
        <w:rPr/>
        <w:t xml:space="preserve">. » (</w:t>
      </w:r>
      <w:r>
        <w:rPr>
          <w:i/>
        </w:rPr>
        <w:t xml:space="preserve">Science de la morale</w:t>
      </w:r>
      <w:r>
        <w:rPr/>
        <w:t xml:space="preserve">, p. 286.) M. Caro va plus loin, et dans deux chapitres des </w:t>
      </w:r>
      <w:r>
        <w:rPr>
          <w:i/>
        </w:rPr>
        <w:t xml:space="preserve">Problèmes de morale sociale</w:t>
      </w:r>
      <w:r>
        <w:rPr/>
        <w:t xml:space="preserve"> il s’efforce, en s’appuyant sur M. de Broglie, de maintenir à la fois le droit moral et le droit social de </w:t>
      </w:r>
      <w:r>
        <w:rPr>
          <w:i/>
        </w:rPr>
        <w:t xml:space="preserve">punir</w:t>
      </w:r>
      <w:r>
        <w:rPr/>
        <w:t xml:space="preserve"> les coupables.</w:t>
      </w:r>
    </w:p>
  </w:footnote>
  <w:footnote w:id="30">
    <w:p>
      <w:pPr>
        <w:pStyle w:val="Notedebasdepage"/>
      </w:pPr>
      <w:r>
        <w:rPr>
          <w:rStyle w:val="Appelnotedebasdep"/>
        </w:rPr>
        <w:footnoteRef/>
        <w:t xml:space="preserve"> </w:t>
      </w:r>
      <w:r>
        <w:rPr/>
        <w:t xml:space="preserve">M. Marion, </w:t>
      </w:r>
      <w:r>
        <w:rPr>
          <w:i/>
        </w:rPr>
        <w:t xml:space="preserve">Leçons de morale</w:t>
      </w:r>
      <w:r>
        <w:rPr/>
        <w:t xml:space="preserve">, p. 157.</w:t>
      </w:r>
    </w:p>
  </w:footnote>
  <w:footnote w:id="31">
    <w:p>
      <w:pPr>
        <w:pStyle w:val="Notedebasdepage"/>
      </w:pPr>
      <w:r>
        <w:rPr>
          <w:rStyle w:val="Appelnotedebasdep"/>
        </w:rPr>
        <w:footnoteRef/>
        <w:t xml:space="preserve"> </w:t>
      </w:r>
      <w:r>
        <w:rPr/>
        <w:t xml:space="preserve">Un des principaux représentants en France de la morale du devoir, M. Renouvier, après avoir vivement critiqué lui-même l’idée vulgaire de la punition, a fait pourtant de grands efforts pour sauver le principe du talion en l’interprétant dans un meilleur sens. « Pris en lui-même et comme expression d’un sentiment de l’àme en présence du crime, le talion serait loin de mériter le mépris ou l’indignation dont l’accablent des publicistes dont les théories pénales sont souvent plus mal fondées en stricte justice. » (</w:t>
      </w:r>
      <w:r>
        <w:rPr>
          <w:i/>
        </w:rPr>
        <w:t xml:space="preserve">Science de la morale</w:t>
      </w:r>
      <w:r>
        <w:rPr/>
        <w:t xml:space="preserve">, t. II, p. 296.) Selon M. Renouvier, il ne serait pas mauvais que le coupable subît l’effet de sa maxime érigée en règle générale ; ce qui est irréalisable, c’est l’équivalence mathématique que le talion suppose entre la peine et l’injure. – Mais, répondrons-nous, si cette équivalence était réalisable, le talion n’en serait pas plus juste pour cela ; car nous ne pouvons pas, quoi qu’en dise M. Renouvier, ériger en loi générale la maxime et l’intention immorale de celui qui a provoqué le talion ; nous ne pouvons non plus ériger en loi générale la maxime de la vengeance, qui rendles coups reçus ; nous ne pourrions généraliser que le mal physique et l’effet douloureux, mais la généralisation d’un mal est elle-même moralement un mal ; il ne reste donc que des raisons personnelles ou sociales de défense, de précaution, d’utilité. D’après M. Renouvier, le talion, une fois purifié, peut s’exprimer dans cette formule, qu’il déclare acceptable. « Quiconque a violé la liberté d’autrui a </w:t>
      </w:r>
      <w:r>
        <w:rPr>
          <w:i/>
        </w:rPr>
        <w:t xml:space="preserve">mérité</w:t>
      </w:r>
      <w:r>
        <w:rPr/>
        <w:t xml:space="preserve"> de souffrir dans la sienne ; » mais cette formule même, selon nous, n’est pas admissible, au point de vue de la généralisation kantienne des intentions. On ne doit point faire souffrir le coupable ni restreindre sa liberté en tant qu’il a violé dans le passé la liberté d’autrui, mais en tant qu’il est </w:t>
      </w:r>
      <w:r>
        <w:rPr>
          <w:i/>
        </w:rPr>
        <w:t xml:space="preserve">capable</w:t>
      </w:r>
      <w:r>
        <w:rPr/>
        <w:t xml:space="preserve"> de la violer de nouveau ; on ne peut donc pas dire qu’aucun acte passé </w:t>
      </w:r>
      <w:r>
        <w:rPr>
          <w:i/>
        </w:rPr>
        <w:t xml:space="preserve">mérite</w:t>
      </w:r>
      <w:r>
        <w:rPr/>
        <w:t xml:space="preserve"> une peine, et la peine ne se justifie jamais que parla prévision d’actes semblables à l’avenir : elle ne s’attache pas à des </w:t>
      </w:r>
      <w:r>
        <w:rPr>
          <w:i/>
        </w:rPr>
        <w:t xml:space="preserve">réalités</w:t>
      </w:r>
      <w:r>
        <w:rPr/>
        <w:t xml:space="preserve">, mais à de simples </w:t>
      </w:r>
      <w:r>
        <w:rPr>
          <w:i/>
        </w:rPr>
        <w:t xml:space="preserve">possibilités</w:t>
      </w:r>
      <w:r>
        <w:rPr/>
        <w:t xml:space="preserve">, qu’elle s’efforce de modifier. Si le coupable s’exilait </w:t>
      </w:r>
      <w:r>
        <w:rPr>
          <w:i/>
        </w:rPr>
        <w:t xml:space="preserve">librement</w:t>
      </w:r>
      <w:r>
        <w:rPr/>
        <w:t xml:space="preserve"> dans une île déserte d’où le retour lui fût impossible, la société humaine (et en général toute société d’êtres moraux) se trouverait désarmée contre lui ; nulle loi morale ne pourrait exiger qu’ayant violé la liberté des autres il </w:t>
      </w:r>
      <w:r>
        <w:rPr>
          <w:i/>
        </w:rPr>
        <w:t xml:space="preserve">souffrît</w:t>
      </w:r>
      <w:r>
        <w:rPr/>
        <w:t xml:space="preserve"> dans la sienne</w:t>
      </w:r>
    </w:p>
  </w:footnote>
  <w:footnote w:id="32">
    <w:p>
      <w:pPr>
        <w:pStyle w:val="Notedebasdepage"/>
      </w:pPr>
      <w:r>
        <w:rPr>
          <w:rStyle w:val="Appelnotedebasdep"/>
        </w:rPr>
        <w:footnoteRef/>
        <w:t xml:space="preserve"> </w:t>
      </w:r>
      <w:r>
        <w:rPr>
          <w:i/>
        </w:rPr>
        <w:t xml:space="preserve">La morale</w:t>
      </w:r>
      <w:r>
        <w:rPr/>
        <w:t xml:space="preserve">, p. 577.</w:t>
      </w:r>
    </w:p>
  </w:footnote>
  <w:footnote w:id="33">
    <w:p>
      <w:pPr>
        <w:pStyle w:val="Notedebasdepage"/>
      </w:pPr>
      <w:r>
        <w:rPr>
          <w:rStyle w:val="Appelnotedebasdep"/>
        </w:rPr>
        <w:footnoteRef/>
        <w:t xml:space="preserve"> </w:t>
      </w:r>
      <w:r>
        <w:rPr/>
        <w:t xml:space="preserve">On nous fera sans doute l’antique objection : « Si les punitions n’étaient de la part de la société que des moyens de défense, ce seraient des coups, ce ne seraient pas des </w:t>
      </w:r>
      <w:r>
        <w:rPr>
          <w:i/>
        </w:rPr>
        <w:t xml:space="preserve">punitions</w:t>
      </w:r>
      <w:r>
        <w:rPr/>
        <w:t xml:space="preserve">. » (M. Janet, </w:t>
      </w:r>
      <w:r>
        <w:rPr>
          <w:i/>
        </w:rPr>
        <w:t xml:space="preserve">Cours de philosophie</w:t>
      </w:r>
      <w:r>
        <w:rPr/>
        <w:t xml:space="preserve">, p. 30.) – Au contraire, quand les punitions ne se trouvent pas justifiées par la défense, c’est précisément elles qui sont de vrais coups, sous quelque euphémisme qu’on les désigne ; en dehors des raisons de </w:t>
      </w:r>
      <w:r>
        <w:rPr>
          <w:i/>
        </w:rPr>
        <w:t xml:space="preserve">défense</w:t>
      </w:r>
      <w:r>
        <w:rPr/>
        <w:t xml:space="preserve"> sociale, on ne transformera jamais en un acte moral l’acte d’administrer, par exemple, cent coups de bâton sur la plante des pieds d’un voleur pour le </w:t>
      </w:r>
      <w:r>
        <w:rPr>
          <w:i/>
        </w:rPr>
        <w:t xml:space="preserve">punir</w:t>
      </w:r>
      <w:r>
        <w:rPr/>
        <w:t xml:space="preserve">.</w:t>
      </w:r>
    </w:p>
  </w:footnote>
  <w:footnote w:id="34">
    <w:p>
      <w:pPr>
        <w:pStyle w:val="Notedebasdepage"/>
      </w:pPr>
      <w:r>
        <w:rPr>
          <w:rStyle w:val="Appelnotedebasdep"/>
        </w:rPr>
        <w:footnoteRef/>
        <w:t xml:space="preserve"> </w:t>
      </w:r>
      <w:r>
        <w:rPr/>
        <w:t xml:space="preserve">Voir sur ce point la </w:t>
      </w:r>
      <w:r>
        <w:rPr>
          <w:i/>
        </w:rPr>
        <w:t xml:space="preserve">Morale anglaise contemporaine</w:t>
      </w:r>
      <w:r>
        <w:rPr/>
        <w:t xml:space="preserve">, partie II, 1. III.</w:t>
      </w:r>
    </w:p>
  </w:footnote>
  <w:footnote w:id="35">
    <w:p>
      <w:pPr>
        <w:pStyle w:val="Notedebasdepage"/>
      </w:pPr>
      <w:r>
        <w:rPr>
          <w:rStyle w:val="Appelnotedebasdep"/>
        </w:rPr>
        <w:footnoteRef/>
        <w:t xml:space="preserve"> </w:t>
      </w:r>
      <w:r>
        <w:rPr/>
        <w:t xml:space="preserve">Pourquoi se mettra-t-il à la place de celui qui se défend, et non de l’autre ? Pour plusieurs raisons, qui n’impliquent pas encore le sentiment dejustice qu’il s’agit d’expliquer : 1° parce que l’homme attaqué et surpris est toujours dans une situation inférieure, plus propre à exciter l’intérêt et la pitié ; quand nous sommes témoins d’une lutte, ne prenons-nous pas toujours parti pour le plus faible, même sans savoir si c’est lui qui a raison ? 2° la situation de l’agresseur est antisociale, contraire à la sécurité mutuelle que comporte toute association ; et, comme nous faisons toujours partie d’une société quelconque, nous sympathisons davantage avec celui des deux adversaires qui est dans la situation la plus semblable à la nôtre, la plus </w:t>
      </w:r>
      <w:r>
        <w:rPr>
          <w:i/>
        </w:rPr>
        <w:t xml:space="preserve">sociale</w:t>
      </w:r>
      <w:r>
        <w:rPr/>
        <w:t xml:space="preserve">. Mais supposons que la société dont un homme fait partie ne soit pas la grande association humaine et se trouve être par exemple une association de voleurs ; alors il se produira dans sa conscience des faits assez étranges : il approuvera un voleur se défendant contre un autre voleur et le châtiant, mais il n’approuvera pas un gendarme se défendant contre un voleur au nom de la grande société : il éprouvera une répugnance invincible à se mettre à la place du gendarme et à sympathiser avec lui, ce qui faussera ses jugements moraux. C’est ainsi que les gens du peuple prennent parti dans toute bagarre contre la police, sans même s’informer de quoi il s’agit ; qua l’étranger nous serions portés à prendre parti pour les Français, etc. La conscience est remplie de phénomènes de ce genre, complexes au point de sembler se contredire, et qui cependant rentrent sous une loi unique. La sanction est essentiellement la conclusion d’une lutte à laquelle nous assistons comme spectateurs el où nous prenons parti pour l’un ou l’autre des adversaires : est-on gendarme ou citoyen régulier, on approuvera les menottes, la prison, au besoin la potence ; est-on voleur ou </w:t>
      </w:r>
      <w:r>
        <w:rPr>
          <w:i/>
        </w:rPr>
        <w:t xml:space="preserve">lazzarone</w:t>
      </w:r>
      <w:r>
        <w:rPr/>
        <w:t xml:space="preserve"> ou simplement parfois homme du peuple, on approuvera le coup de fusil tiré d’un buisson, le poignard enfoncé mystérieusement dans le dos des </w:t>
      </w:r>
      <w:r>
        <w:rPr>
          <w:i/>
        </w:rPr>
        <w:t xml:space="preserve">carabinieri</w:t>
      </w:r>
      <w:r>
        <w:rPr/>
        <w:t xml:space="preserve">. Sous tous ces jugements moraux ou immoraux il ne restera d’identique que la constatation de ce fait d’expérience : celui qui frappe doit s’attendre naturellement et socialement à être frappé à son tour.</w:t>
      </w:r>
    </w:p>
  </w:footnote>
  <w:footnote w:id="36">
    <w:p>
      <w:pPr>
        <w:pStyle w:val="Notedebasdepage"/>
      </w:pPr>
      <w:r>
        <w:rPr>
          <w:rStyle w:val="Appelnotedebasdep"/>
        </w:rPr>
        <w:footnoteRef/>
        <w:t xml:space="preserve"> </w:t>
      </w:r>
      <w:r>
        <w:rPr/>
        <w:t xml:space="preserve">Quelque pessimiste niera-t-il cet instinct naturel de gratitude et nous objectera-t-il qu’au contraire l’homme est naturellement </w:t>
      </w:r>
      <w:r>
        <w:rPr>
          <w:i/>
        </w:rPr>
        <w:t xml:space="preserve">ingrat</w:t>
      </w:r>
      <w:r>
        <w:rPr/>
        <w:t xml:space="preserve"> ? Rien de plus inexact : il est </w:t>
      </w:r>
      <w:r>
        <w:rPr>
          <w:i/>
        </w:rPr>
        <w:t xml:space="preserve">oublieux</w:t>
      </w:r>
      <w:r>
        <w:rPr/>
        <w:t xml:space="preserve">, voilà tout. Les enfants, les animaux le sont encore plus. Il y a une grande différence entre ces deux choses. L’instinct de la gratitude existe chez tous les êtres et subsiste tant que dure vif et intact le souvenir du bienfait ; mais ce souvenir s’altère très rapidement. Des instincts bien plus forts, comme l’intérêt personnel, l’orgueil, etc., le combattent. C’est pour cela que, quand nous nous mettons à la place d’autrui, nous sommes si choqués de ne pas voir une bonne action récompensée, tandis que nous éprouvons souvent si peu de remords en oubliant nous-mêmesde répondre à un bienfait. Le sentiment de la gratitude est un de ces sentiments altruistes naturels qui, se trouvant en contradiction avec l’égoïsme également naturel, sont plus forts quand il s’agit d’apprécier la conduite d’autrui que de régler la nôtre propre.</w:t>
      </w:r>
    </w:p>
  </w:footnote>
  <w:footnote w:id="37">
    <w:p>
      <w:pPr>
        <w:pStyle w:val="Notedebasdepage"/>
      </w:pPr>
      <w:r>
        <w:rPr>
          <w:rStyle w:val="Appelnotedebasdep"/>
        </w:rPr>
        <w:footnoteRef/>
        <w:t xml:space="preserve"> </w:t>
      </w:r>
      <w:r>
        <w:rPr/>
        <w:t xml:space="preserve">Cet instinct, après avoir créé le système complexe des peines et des récompenses sociales, s’est trouvé fortifié par l’existence même de ce système protecteur. Nous n’avons pas tardé à reconnaître que, lorsque nous lésions autrui de telle façon ou de telle autre, nous devions nous attendre à une répression plus ou moins vive : ainsi s’est établie une association naturelle et rationnelle (signalée déjà par l’école anglaise) entre telle conduite et un certain châtiment. Nous trouvons dans la </w:t>
      </w:r>
      <w:r>
        <w:rPr>
          <w:i/>
        </w:rPr>
        <w:t xml:space="preserve">Revue philosophique</w:t>
      </w:r>
      <w:r>
        <w:rPr/>
        <w:t xml:space="preserve"> un exemple curieux d’une association naissante de ce genre chez un animal : « Jusqu’à présent, dit M. Delbœuf, je n’ai vu la relation d’aucun fait d’une portée aussi significative. Le héros est un petit chien croisé de chien-loup et d’épagneul. Il était à cet âge où commence pour son espèce le sérieux des devoirs de la vie sociale. Autorisé à élire domicile dans mon cabinet de travail, il s’y oubliait assez souvent. En tuteur inflexible, je lui remontrais chaque fois l’horreur de sa conduite, le transportais vivement dans la cour et le mettais debout dans un coin. Après une attente qui variait suivant l’importance du délit, je le faisais revenir. Cette éducation lui fit comprendre assez rapidement certains articles du code de la civilité… canine, au point que je pus croire qu’il s’était enfin corrigé de sou penchant à l’oubli des convenances. déception ! un jour, entrant dans une chambre, je me trouve en face d’un nouveau méfait. Je cherche mon chien pour lui faire sentir toute l’indignité de sa rechute ; il n’est pas là. Je l’appelle, il ne vient pas. Je descends à la cour… il y était, debout, dans le coin, les pattes de devant tombant piteusement sur sa poitrine, l’air contrit, bon teux et repentant. Je fus désarmé. » J. Delbœuf, </w:t>
      </w:r>
      <w:r>
        <w:rPr>
          <w:i/>
        </w:rPr>
        <w:t xml:space="preserve">Revue philosophique</w:t>
      </w:r>
      <w:r>
        <w:rPr/>
        <w:t xml:space="preserve">, avril 1881. Voir aussi dans Romanes des faits plus ou moins analogues.</w:t>
      </w:r>
    </w:p>
  </w:footnote>
  <w:footnote w:id="38">
    <w:p>
      <w:pPr>
        <w:pStyle w:val="Notedebasdepage"/>
      </w:pPr>
      <w:r>
        <w:rPr>
          <w:rStyle w:val="Appelnotedebasdep"/>
        </w:rPr>
        <w:footnoteRef/>
        <w:t xml:space="preserve"> </w:t>
      </w:r>
      <w:r>
        <w:rPr/>
        <w:t xml:space="preserve">Pour tous les délits qui ne peuvent entraîner la déportation, M. Le Bon a proposé avec raison l’</w:t>
      </w:r>
      <w:r>
        <w:rPr>
          <w:i/>
        </w:rPr>
        <w:t xml:space="preserve">amende</w:t>
      </w:r>
      <w:r>
        <w:rPr/>
        <w:t xml:space="preserve">, ou un </w:t>
      </w:r>
      <w:r>
        <w:rPr>
          <w:i/>
        </w:rPr>
        <w:t xml:space="preserve">travail obligatoire</w:t>
      </w:r>
      <w:r>
        <w:rPr/>
        <w:t xml:space="preserve"> (industriel ou agricole), ou enfin un </w:t>
      </w:r>
      <w:r>
        <w:rPr>
          <w:i/>
        </w:rPr>
        <w:t xml:space="preserve">service militaire</w:t>
      </w:r>
      <w:r>
        <w:rPr/>
        <w:t xml:space="preserve"> forcé sous une discipline sévère (</w:t>
      </w:r>
      <w:r>
        <w:rPr>
          <w:i/>
        </w:rPr>
        <w:t xml:space="preserve">Revue philos</w:t>
      </w:r>
      <w:r>
        <w:rPr/>
        <w:t xml:space="preserve">., mai 1881). On le sait, nos prisons sont des lieux de perversion plutôt que de conversion. Ce sont des endroits de réunion et d’association pour les malfaiteurs, des « clubs antisociaux. » Chaque année, écrivait un président de la cour de cassation, M. Béranger, cent mille individus « vont s’y plonger plus avant dans le crime, » soit un million en dix ans. De là l’augmentation considérable des récidives (cette augmentation est en moyenne de plus de deux mille par an).</w:t>
      </w:r>
    </w:p>
  </w:footnote>
  <w:footnote w:id="39">
    <w:p>
      <w:pPr>
        <w:pStyle w:val="Notedebasdepage"/>
      </w:pPr>
      <w:r>
        <w:rPr>
          <w:rStyle w:val="Appelnotedebasdep"/>
        </w:rPr>
        <w:footnoteRef/>
        <w:t xml:space="preserve"> </w:t>
      </w:r>
      <w:r>
        <w:rPr/>
        <w:t xml:space="preserve">Il faut donc approuver la nouvelle école de juristes, particulièrement nombreuse et brillante en Italie, qui s’efforce de placer le droit pénal en dehors de toute considération morale et métaphysique. Remarquons pourtant que cette école a tort lorsque, après avoir mis à part toute idée de responsabilité métaphysique, elle pense être forcée par ses propres principes de mettre également à part « l’élément intentionnel et volontaire. » Suivant MM. Lombroso, E. Ferri, Garofalo, le jugement légal ne doit porter que sur l’action et sur les mobiles sociaux ou antisociaux qui l’ont produite, sans jamais prétendre apprécier la puissance plus ou moins grande et la qualité intrinsèque de la volonté. MM. Garofalo et Ferri s’appuient sur un exemple qui se retourne contre eux : ils citent cet article des codes italien et français qui punit de prison et d’amende « l’homicide, les coups et blessures involontaires » (Garofalo, </w:t>
      </w:r>
      <w:r>
        <w:rPr>
          <w:i/>
        </w:rPr>
        <w:t xml:space="preserve">Di un criterio positivo della penalità</w:t>
      </w:r>
      <w:r>
        <w:rPr/>
        <w:t xml:space="preserve">, Napoli, 1880 ; E. Ferri, </w:t>
      </w:r>
      <w:r>
        <w:rPr>
          <w:i/>
        </w:rPr>
        <w:t xml:space="preserve">Il diritto di punire</w:t>
      </w:r>
      <w:r>
        <w:rPr/>
        <w:t xml:space="preserve">, Torino, 1882). Suivant eux. cet article de loi, ne tenant aucun compte de la volonté du coupable, ne considère que l’acte brut, tout à fait détaché de l’intention qui l’a dicté : cette loi, suivant eux, serait l’un des types dont les lois de l’avenir doivent se rapprocher. – Mais il n’est pas du tout exact que l’article en question ne tienne aucun compte de la volonté du coupable ; si les coups et blessures dits involontaires (ou plutôt par imprudence) étaient absolument tels, on ne les punirait pas, parce que la punition serait inefficace ; la vérité est qu’ils se produisent faute d’attention : or l’attention étant une œuvre de volonté, elle peut mécaniquement être excitée ou soutenue par la crainte de la peine, et c’est pourquoi la peine intervient. La vie en société exige précisément chez l’homme, entre toutes les autres qualités, une certaine dose d’attention, une puissance et ure stabilité de la volonté dont le sauvage par exemple est incapable. Le droit pénal a pour but, entre autres objets, de développer la volonté en ce sens : aussi est-ce encore à tort que MM Carrara et E. Ferri ne trouvent « aucune responsabilité sociale » chez celui qui a commis un crime sans le l’aire de sa propre initiative et selon un mobile anti-social, mais parce qu’un autre l’a forcé à donner le coup de poignard ou à verser le poison. Un tel homme, quoi qu’en pensent les modernes juristes italiens, constitue un certain danger pour la société, non sans doute à cause de ses passions ou même de ses actions </w:t>
      </w:r>
      <w:r>
        <w:rPr>
          <w:i/>
        </w:rPr>
        <w:t xml:space="preserve">personnelles</w:t>
      </w:r>
      <w:r>
        <w:rPr/>
        <w:t xml:space="preserve">, mais simplement à cause de sa faiblesse de volonté : c’est un instrument au lieu d’être nne personne ; or il est toujours périlleux d’avoir dans un État des instruments au lieu de citoyens. Il peut exister quelque chose d’antisocial non seulement dans les mobiles extérieurs qui agissent sur la volonté, mais même dans la nature de cette volonté ; or, partout où se trouve quelque chose d’antisocial, il y a prise pour une sanction légale. Il ne faut donc pas considérer la pénalité humaine comme étant absolument de même ordre que la sanction prétendue naturelle, qui tire les conséquences d’un acte donné, par exemple celui de tomber à l’eau, sans se préoccuper jamais de la volonté et de l’intention qui a précédé cet acte (E. Ferri, </w:t>
      </w:r>
      <w:r>
        <w:rPr>
          <w:i/>
        </w:rPr>
        <w:t xml:space="preserve">Il diritto di punire</w:t>
      </w:r>
      <w:r>
        <w:rPr/>
        <w:t xml:space="preserve">, p. 25). Non, le déterminisme intérieur de l’individu ne saurait échapper entièrement à l’appréciation légale, et de ce qu’un juge n’a jamais à se demander si un acte est </w:t>
      </w:r>
      <w:r>
        <w:rPr>
          <w:i/>
        </w:rPr>
        <w:t xml:space="preserve">moralement</w:t>
      </w:r>
      <w:r>
        <w:rPr/>
        <w:t xml:space="preserve"> ou </w:t>
      </w:r>
      <w:r>
        <w:rPr>
          <w:i/>
        </w:rPr>
        <w:t xml:space="preserve">métaphysiquement libre</w:t>
      </w:r>
      <w:r>
        <w:rPr/>
        <w:t xml:space="preserve">, il ne s’ensuit pas qu’il doive en aucun cas négliger d’examiner avec quelle dose d’</w:t>
      </w:r>
      <w:r>
        <w:rPr>
          <w:i/>
        </w:rPr>
        <w:t xml:space="preserve">attention</w:t>
      </w:r>
      <w:r>
        <w:rPr/>
        <w:t xml:space="preserve"> et d’</w:t>
      </w:r>
      <w:r>
        <w:rPr>
          <w:i/>
        </w:rPr>
        <w:t xml:space="preserve">intention</w:t>
      </w:r>
      <w:r>
        <w:rPr/>
        <w:t xml:space="preserve">, enfin avec quel degré de volonté consciente cet acte a été accompli. Par degrés, le châtiment n’est devenu aujourd’hui qu’une mesure de précaution sociale ; mais cette précaution doit viser, outre l’acte et ses mobiles, la volonté qui se cache derrière : cette volonté, quelle que soit sa nature ultime et métaphysique, est mécaniquement une force dont l’intensité plus ou moins grande doit entrer dans les calculs sociaux. Il serait absurde à un ingénieur qui veut endiguer un fleuve de se préoccuper uniquement du volume de ses eaux, sans faire entrer en ligne de compte la force du courant qui les entraîne. Notons-Ie bien d’ailleurs que nous ne faisons point de la « volonté » une faculté mystérieuse placée derrière les motifs. La volonté dont j’ai voulu parler est simplement pour nous le </w:t>
      </w:r>
      <w:r>
        <w:rPr>
          <w:i/>
        </w:rPr>
        <w:t xml:space="preserve">caractère</w:t>
      </w:r>
      <w:r>
        <w:rPr/>
        <w:t xml:space="preserve">, – le système des tendances de toute sorte auxquelles a coutume d’obéir l’individu et qui constituent son moi moral, – enfin la résistance plus ou moins grande, que ce fonds d’énergie intérieure est susceptible de présenter aux mobiles antisociaux. Nous croyons que l’appréciation des tribunaux portera toujours, non seulement sur la constatation des mobiles déterminants d’</w:t>
      </w:r>
      <w:r>
        <w:rPr>
          <w:i/>
        </w:rPr>
        <w:t xml:space="preserve">un acte donné</w:t>
      </w:r>
      <w:r>
        <w:rPr/>
        <w:t xml:space="preserve">, mais sur la personne même et sur le caractère de l’accusé ; il faudra toujours juger plus ou moins, non seulement les </w:t>
      </w:r>
      <w:r>
        <w:rPr>
          <w:i/>
        </w:rPr>
        <w:t xml:space="preserve">motifs</w:t>
      </w:r>
      <w:r>
        <w:rPr/>
        <w:t xml:space="preserve"> ou </w:t>
      </w:r>
      <w:r>
        <w:rPr>
          <w:i/>
        </w:rPr>
        <w:t xml:space="preserve">mobiles</w:t>
      </w:r>
      <w:r>
        <w:rPr/>
        <w:t xml:space="preserve">, mais les </w:t>
      </w:r>
      <w:r>
        <w:rPr>
          <w:i/>
        </w:rPr>
        <w:t xml:space="preserve">personnes</w:t>
      </w:r>
      <w:r>
        <w:rPr/>
        <w:t xml:space="preserve"> (qui ne sont elles-mêmes que des systèmes compliqués de motifs et de mobiles se contrebalançant et formant un mouvant équilibre). En d’autres termes, il n’existe qu’une responsabilité sociale, nullement </w:t>
      </w:r>
      <w:r>
        <w:rPr>
          <w:i/>
        </w:rPr>
        <w:t xml:space="preserve">morale ; mais j’ajoute que l’individu n’a pas</w:t>
      </w:r>
      <w:r>
        <w:rPr/>
        <w:t xml:space="preserve"> seulement à répondre de tel ou tel acte antisocial et des mobiles passagers qui ont pu le poussera cet acte : il doit répondre de son caractère même, et c’est surtout ce caractère que la pénalité doit chercher à réformer. Les jurés veulent toujours juger la personne, se laissent toucher par les antécédents bons ou mauvais ; – ils poussent souvent la chose à l’excès ; – mais en principe, je ne crois pas qu’ils aient tort, parce qu’un acte n’est jamais isolé, qu’il est simplement un symptôme et que la sanction sociale doit porter sur tout l’individu.</w:t>
      </w:r>
    </w:p>
  </w:footnote>
  <w:footnote w:id="40">
    <w:p>
      <w:pPr>
        <w:pStyle w:val="Notedebasdepage"/>
      </w:pPr>
      <w:r>
        <w:rPr>
          <w:rStyle w:val="Appelnotedebasdep"/>
        </w:rPr>
        <w:footnoteRef/>
        <w:t xml:space="preserve"> </w:t>
      </w:r>
      <w:r>
        <w:rPr>
          <w:i/>
        </w:rPr>
        <w:t xml:space="preserve">Crit. de la R. prat</w:t>
      </w:r>
      <w:r>
        <w:rPr/>
        <w:t xml:space="preserve">., tr. Barni, 121. M. Janet, s’inspirant sans doule de Kant et peut-être des théologiens, renonce aussi à déduire le sentiment du remords de l’immoralité ; il semble y voir la preuve d’une sorte de mystérieuse harmonie préétablie entre la nature et la loi morale. « Le remords, dit-il, est la douleur cuisante, la </w:t>
      </w:r>
      <w:r>
        <w:rPr>
          <w:i/>
        </w:rPr>
        <w:t xml:space="preserve">morsure</w:t>
      </w:r>
      <w:r>
        <w:rPr/>
        <w:t xml:space="preserve"> qui torture le cœur après une action coupable. Cette souffrance n’a aucun caractère moral et doit être considérée comme une sorte de châtiment infligé au crime par la nature elle-même. » (</w:t>
      </w:r>
      <w:r>
        <w:rPr>
          <w:i/>
        </w:rPr>
        <w:t xml:space="preserve">Tr. de philos</w:t>
      </w:r>
      <w:r>
        <w:rPr/>
        <w:t xml:space="preserve">., p. 673.)</w:t>
      </w:r>
    </w:p>
  </w:footnote>
  <w:footnote w:id="41">
    <w:p>
      <w:pPr>
        <w:pStyle w:val="Notedebasdepage"/>
      </w:pPr>
      <w:r>
        <w:rPr>
          <w:rStyle w:val="Appelnotedebasdep"/>
        </w:rPr>
        <w:footnoteRef/>
        <w:t xml:space="preserve"> </w:t>
      </w:r>
      <w:r>
        <w:rPr/>
        <w:t xml:space="preserve">« Nous admettons sans hésiter la maxime stoïcienne : La vertu est à elle-même sa propre récompense… Concevrait-on un triangle géométrique qui, par hypothèse, serait doué de conscience et de liberté, et qui, ayant réussi à dégager sa pure essence du conflit des causes matérielles qui tendent de toutes parts à violenter sa nature, aurait en outre besoin de recevoir des choses extérieures un prix pour s’être affranchi de leur empire ? » (M. P. Janet, </w:t>
      </w:r>
      <w:r>
        <w:rPr>
          <w:i/>
        </w:rPr>
        <w:t xml:space="preserve">La morale</w:t>
      </w:r>
      <w:r>
        <w:rPr/>
        <w:t xml:space="preserve">, 590.)</w:t>
      </w:r>
    </w:p>
  </w:footnote>
  <w:footnote w:id="42">
    <w:p>
      <w:pPr>
        <w:pStyle w:val="Notedebasdepage"/>
      </w:pPr>
      <w:r>
        <w:rPr>
          <w:rStyle w:val="Appelnotedebasdep"/>
        </w:rPr>
        <w:footnoteRef/>
        <w:t xml:space="preserve"> </w:t>
      </w:r>
      <w:r>
        <w:rPr/>
        <w:t xml:space="preserve">M. Fouillée, </w:t>
      </w:r>
      <w:r>
        <w:rPr>
          <w:i/>
        </w:rPr>
        <w:t xml:space="preserve">La liberté et le déterminisme</w:t>
      </w:r>
      <w:r>
        <w:rPr/>
        <w:t xml:space="preserve">.</w:t>
      </w:r>
    </w:p>
  </w:footnote>
  <w:footnote w:id="43">
    <w:p>
      <w:pPr>
        <w:pStyle w:val="Notedebasdepage"/>
      </w:pPr>
      <w:r>
        <w:rPr>
          <w:rStyle w:val="Appelnotedebasdep"/>
        </w:rPr>
        <w:footnoteRef/>
        <w:t xml:space="preserve"> </w:t>
      </w:r>
      <w:r>
        <w:rPr>
          <w:i/>
        </w:rPr>
        <w:t xml:space="preserve">Ibid</w:t>
      </w:r>
      <w:r>
        <w:rPr/>
        <w:t xml:space="preserve">.</w:t>
      </w:r>
    </w:p>
  </w:footnote>
  <w:footnote w:id="44">
    <w:p>
      <w:pPr>
        <w:pStyle w:val="Notedebasdepage"/>
      </w:pPr>
      <w:r>
        <w:rPr>
          <w:rStyle w:val="Appelnotedebasdep"/>
        </w:rPr>
        <w:footnoteRef/>
        <w:t xml:space="preserve"> </w:t>
      </w:r>
      <w:r>
        <w:rPr/>
        <w:t xml:space="preserve">Voy. notre </w:t>
      </w:r>
      <w:r>
        <w:rPr>
          <w:i/>
        </w:rPr>
        <w:t xml:space="preserve">Morale anglaise contemporaine</w:t>
      </w:r>
      <w:r>
        <w:rPr/>
        <w:t xml:space="preserve">, p. 370, et M. Fouillée, </w:t>
      </w:r>
      <w:r>
        <w:rPr>
          <w:i/>
        </w:rPr>
        <w:t xml:space="preserve">la Science sociale comtemporaine</w:t>
      </w:r>
      <w:r>
        <w:rPr/>
        <w:t xml:space="preserve">, livre V.</w:t>
      </w:r>
    </w:p>
  </w:footnote>
  <w:footnote w:id="45">
    <w:p>
      <w:pPr>
        <w:pStyle w:val="Notedebasdepage"/>
      </w:pPr>
      <w:r>
        <w:rPr>
          <w:rStyle w:val="Appelnotedebasdep"/>
        </w:rPr>
        <w:footnoteRef/>
        <w:t xml:space="preserve"> </w:t>
      </w:r>
      <w:r>
        <w:rPr/>
        <w:t xml:space="preserve">M. Janet, </w:t>
      </w:r>
      <w:r>
        <w:rPr>
          <w:i/>
        </w:rPr>
        <w:t xml:space="preserve">la Morale</w:t>
      </w:r>
      <w:r>
        <w:rPr/>
        <w:t xml:space="preserve">, p. 582.</w:t>
      </w:r>
    </w:p>
  </w:footnote>
  <w:footnote w:id="46">
    <w:p>
      <w:pPr>
        <w:pStyle w:val="Notedebasdepage"/>
      </w:pPr>
      <w:r>
        <w:rPr>
          <w:rStyle w:val="Appelnotedebasdep"/>
        </w:rPr>
        <w:footnoteRef/>
        <w:t xml:space="preserve"> </w:t>
      </w:r>
      <w:r>
        <w:rPr/>
        <w:t xml:space="preserve">Cette pétition de principe, déguisée sous le nom de </w:t>
      </w:r>
      <w:r>
        <w:rPr>
          <w:i/>
        </w:rPr>
        <w:t xml:space="preserve">postulat</w:t>
      </w:r>
      <w:r>
        <w:rPr/>
        <w:t xml:space="preserve">, est bien plus sensible encore dans les systèmes de morale qui essayent de tenir plus ouvertement le milieu entre l’utilitarisme égoïste et le désintéressement absolu du stoïcisme. De ce nombre semblent être la morale de M. Renouvier en France et celle de M. Sidgwick en Angleterre. « </w:t>
      </w:r>
      <w:r>
        <w:rPr>
          <w:i/>
        </w:rPr>
        <w:t xml:space="preserve">La raison</w:t>
      </w:r>
      <w:r>
        <w:rPr/>
        <w:t xml:space="preserve">, dit M. Renouvier (avec lequel le moraliste anglais est sur ce point entièrement d’accord) </w:t>
      </w:r>
      <w:r>
        <w:rPr>
          <w:i/>
        </w:rPr>
        <w:t xml:space="preserve">n’a de prix</w:t>
      </w:r>
      <w:r>
        <w:rPr/>
        <w:t xml:space="preserve"> et ne se fait </w:t>
      </w:r>
      <w:r>
        <w:rPr>
          <w:i/>
        </w:rPr>
        <w:t xml:space="preserve">reconnaître</w:t>
      </w:r>
      <w:r>
        <w:rPr/>
        <w:t xml:space="preserve"> qu’autant qu’elle est supposée être conforme à la cause finale, principe des </w:t>
      </w:r>
      <w:r>
        <w:rPr>
          <w:i/>
        </w:rPr>
        <w:t xml:space="preserve">passions</w:t>
      </w:r>
      <w:r>
        <w:rPr/>
        <w:t xml:space="preserve">, au </w:t>
      </w:r>
      <w:r>
        <w:rPr>
          <w:i/>
        </w:rPr>
        <w:t xml:space="preserve">bonheur</w:t>
      </w:r>
      <w:r>
        <w:rPr/>
        <w:t xml:space="preserve">… Le postulat d’une conformité finale de la loi morale avec le bonheur… est l’induction, l’hypothèse propre de la morale… Refuse-t-on ce postulat ?… l’agent moral pourra opposer à l’obligation de justice une autre </w:t>
      </w:r>
      <w:r>
        <w:rPr>
          <w:i/>
        </w:rPr>
        <w:t xml:space="preserve">obligation</w:t>
      </w:r>
      <w:r>
        <w:rPr/>
        <w:t xml:space="preserve">, celle de sa conservation propre, et au devoir l’intérêt tel qu’il se le représente… Au nom de quoi lui enjoindrons-nous d’opter pour le devoir ? » (</w:t>
      </w:r>
      <w:r>
        <w:rPr>
          <w:i/>
        </w:rPr>
        <w:t xml:space="preserve">Science de la morale</w:t>
      </w:r>
      <w:r>
        <w:rPr/>
        <w:t xml:space="preserve">, t. I, p. 17). M. Henouvier, esprit très sinueux et circonspect, essaye bien ensuite de diminuer la portée de cet aveu par une distinction scolastique. La sanction, dit-il, est moins un postulat de la morale qu’un </w:t>
      </w:r>
      <w:r>
        <w:rPr>
          <w:i/>
        </w:rPr>
        <w:t xml:space="preserve">postulat des passions</w:t>
      </w:r>
      <w:r>
        <w:rPr/>
        <w:t xml:space="preserve">, « nécessaire pour les légitimer et les l’aire entrer dans la science. » Par malheur, il vient de reconnaître qu’il ne peut pas y avoir de science de la morale indépendamment des passions, et que l’</w:t>
      </w:r>
      <w:r>
        <w:rPr>
          <w:i/>
        </w:rPr>
        <w:t xml:space="preserve">obligation</w:t>
      </w:r>
      <w:r>
        <w:rPr/>
        <w:t xml:space="preserve"> de l’intérêt est une puissance </w:t>
      </w:r>
      <w:r>
        <w:rPr>
          <w:i/>
        </w:rPr>
        <w:t xml:space="preserve">logiquement</w:t>
      </w:r>
      <w:r>
        <w:rPr/>
        <w:t xml:space="preserve"> équivalente à l’obligation morale. Si les passions postulent une sanction, d’autre part la morale postule les passions : c’est un cercle. Dans la morale ainsi conçue, le devoir se trouve, du moins au point de vue logique, mis sur un pied d’égalité avec l’intérêt : on place Bentham et Kant l’un en face de l’autre, on reconnaît qu’ils ont tous deux raison, et on s’arrange de manière à leur l’aire vouloir les mêmes objets au nom de principes contraires. La sanction sert de terrain d’accord, et le rémunérateur suprême, de juge de paix. Nous n’avons point à apprécier ici la valeur de ces systèmes de morale. Constatons seulement que le formalisme de Kant y a disparu ; que « l’obligation de faire son devoir </w:t>
      </w:r>
      <w:r>
        <w:rPr>
          <w:i/>
        </w:rPr>
        <w:t xml:space="preserve">uniquement par devoir</w:t>
      </w:r>
      <w:r>
        <w:rPr/>
        <w:t xml:space="preserve"> » n’y existe plus et est considérée comme un pur paradoxe (</w:t>
      </w:r>
      <w:r>
        <w:rPr>
          <w:i/>
        </w:rPr>
        <w:t xml:space="preserve">Science de la morale</w:t>
      </w:r>
      <w:r>
        <w:rPr/>
        <w:t xml:space="preserve">, I, 178) ; que la sanction n’est plus une conséquence du devoir, mais simplement une </w:t>
      </w:r>
      <w:r>
        <w:rPr>
          <w:i/>
        </w:rPr>
        <w:t xml:space="preserve">condition</w:t>
      </w:r>
      <w:r>
        <w:rPr/>
        <w:t xml:space="preserve"> ; alors cette idée change entièrement d’aspect ; le châtiment et la récompense ne sont plus considérés comme rattachés à la conduite morale par un jugement synthétique </w:t>
      </w:r>
      <w:r>
        <w:rPr>
          <w:i/>
        </w:rPr>
        <w:t xml:space="preserve">à priori</w:t>
      </w:r>
      <w:r>
        <w:rPr/>
        <w:t xml:space="preserve">, mais ils sont demandés d’avance par les agents pour justifier au point de vue sensible le commandement de la « loi. » L’acte moral ne constitue plus lui-même et lui seul un droit au bonheur ; mais tout être sensible est regardé comme pouvant naturellement espérer le bonheur et comme ne voulant pas y renoncer dans l’acte moral. MM. Renouvier et Sidgwick, cessant de soutenir que le devoir </w:t>
      </w:r>
      <w:r>
        <w:rPr>
          <w:i/>
        </w:rPr>
        <w:t xml:space="preserve">mérite</w:t>
      </w:r>
      <w:r>
        <w:rPr/>
        <w:t xml:space="preserve"> une récompense, disent simplement que l’agent moral, s’attendant à une récompense, serait </w:t>
      </w:r>
      <w:r>
        <w:rPr>
          <w:i/>
        </w:rPr>
        <w:t xml:space="preserve">dupé</w:t>
      </w:r>
      <w:r>
        <w:rPr/>
        <w:t xml:space="preserve"> s’il n’était récompensé un jour ; ils invoquent pour ainsi dire comme seul argument la </w:t>
      </w:r>
      <w:r>
        <w:rPr>
          <w:i/>
        </w:rPr>
        <w:t xml:space="preserve">véracité</w:t>
      </w:r>
      <w:r>
        <w:rPr/>
        <w:t xml:space="preserve"> du désir, de même que Descartes invoquait la véracité de Dieu ; mais l’une et l’autre peuvent être suspectées à bon droit par toute morale vraiment scientifique.</w:t>
      </w:r>
    </w:p>
  </w:footnote>
  <w:footnote w:id="47">
    <w:p>
      <w:pPr>
        <w:pStyle w:val="Notedebasdepage"/>
      </w:pPr>
      <w:r>
        <w:rPr>
          <w:rStyle w:val="Appelnotedebasdep"/>
        </w:rPr>
        <w:footnoteRef/>
        <w:t xml:space="preserve"> </w:t>
      </w:r>
      <w:r>
        <w:rPr/>
        <w:t xml:space="preserve">« Nous ne croyons pas que la foi à la sanction religieuse apporte un grand changement à l’aspect qu’un tel être, malade moralement, présente pour tout être sain. Le crime ne peut offrir pour l’homme qu’un seul attrait, celui de la richesse qu’il a chance de se procurer. Mais la richesse, quelque prix qu’elle ait aux yeux populaires, n’est pourtant pas sans commune mesure avec tout le reste. Proposez à un pauvre de le rendre millionnaire en lui donnant la goutte, il refusera s’il a l’ombre de raison. Proposez-lui d’être riche sous la condition d’être bancal ou bossu, il refusera probablement aussi, surtout s’il est jeune ; toutes les femmes refuseraient. La dilficulté qu’on éprouve à recruter certains états, même bien rétribués, comme celui de bourreau, montre encore qu’aux yeux du bon sens populaire l’argent n’est pas tout. S’il était tout, nulle menace religieuse ne pourrait empêcher l’assaut universel donné aux richesses. Je connais des femmes et aussi des hommes qui refuseraient une fortune s’il fallait l’acquérir dans l’état de boucher, – tant sont fortes certaines répugnances, même purement sentimentales et esthétiques. L’horreur morale du crime, plus puissante dans la généralité des cœurs que toute autre répugnance, nous écartera donc toujours des criminels, quelles que soient les perspectives de l’au-delà de la vie.</w:t>
      </w:r>
    </w:p>
    <w:p>
      <w:pPr>
        <w:pStyle w:val="Notedebasdepage"/>
      </w:pPr>
      <w:r>
        <w:rPr/>
        <w:t xml:space="preserve">Cette horreur ne sera que plus forte lorsque, au sentiment habituel de haine, de colère et de vengeance que nous cause la présence d’un criminel, se sera substitué par degré le sentiment de la pitié, – de cette pitié que nous éprouvons pour les êtres inférieurs ou mal venus, pour les monstruosités inconscientes de la nature. « Le seul élément respectable et durable dans l’idée de sanction, ce n’est ni la notion de peine ni celle de récompense, c’est la conception du bien idéal comme devant avoir une force suffisante de réalisation pour s’imposer à la nature, envahir le monde entier : il nous semblerait bon que l’homme juste et doux eût un jour le dernier mot dans l’univers. Mais ce règne du bien que l’humanité rêve n’a pas besoin, pour s’établir, des procédés de la royauté humaine. Le sentiment moral peut se considérer lui-même comme devant être la grande force et le grand ressort de l’univers ; cette ambition de la moralité à envahir progressivement la nature, par l’intermédiaire de l’humanité, est ce qu’il y a de plus élevé dans le domaine philosophique ; c’est aussi ce qu’il y a de plus propre à entretenir l’esprit de prosélytisme. Nul mythe n’est ici nécessaire pour exciter l’ardeur du bien et le sentiment de l’universelle fraternité. Ce qui est grand et beau se suffit à soi-même, porte en soi sa lumière et sa flamme. » (</w:t>
      </w:r>
      <w:r>
        <w:rPr>
          <w:i/>
        </w:rPr>
        <w:t xml:space="preserve">Irréligion de l’avenir</w:t>
      </w:r>
      <w:r>
        <w:rPr/>
        <w:t xml:space="preserve">, p, 358.). </w:t>
      </w:r>
      <w:r>
        <w:br/>
      </w:r>
    </w:p>
    <w:p>
      <w:pPr>
        <w:pStyle w:val="Notedebasdepage"/>
      </w:pPr>
      <w:r>
        <w:rPr/>
        <w:t xml:space="preserve">___________</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Esquisse_d&#8217;une_morale_sans_obligation_ni_sanction/Texte_entie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