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Textuel.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va sans dire que nous n’entendons pas attaquer ici la patrouille urbaine, chose utile, qui garde la rue, le seuil et le foyer ; mais seulement la parade, le pompon, la gloriole et le tapage militaire, choses ridicules, qui ne servent qu’à faire du bourgeois une parodie du soldat.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://gallica.bnf.fr/ark:/12148/bpt6k37491h" TargetMode="External" Type="http://schemas.openxmlformats.org/officeDocument/2006/relationships/hyperlink" Id="ref1"/>
  <Relationship Target="http://efele.net/ebooks/livres/000204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