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Coffin signifie cercueil en anglais.</w:t>
      </w:r>
    </w:p>
  </w:footnote>
  <w:footnote w:id="2">
    <w:p>
      <w:pPr>
        <w:pStyle w:val="Notedebasdepage"/>
      </w:pPr>
      <w:r>
        <w:rPr>
          <w:rStyle w:val="Appelnotedebasdep"/>
        </w:rPr>
        <w:footnoteRef/>
        <w:t xml:space="preserve"> </w:t>
      </w:r>
      <w:r>
        <w:rPr/>
        <w:t xml:space="preserve">Je sais que jusqu’à ce jour les poissons appelés Lamantins et Dugongs (cochons et truies de mer des Coffin de Nantucket) sont classés dans les cétacés. Mais je leur refuse ces lettres de crédit car ces cochons de mer sont bruyants, forment une société méprisable, se cachent à l’embouchure des rivières, broutent du foin mouillé et surtout ne sont pas des souffleurs. Je leur ai délivré leurs passeports afin qu’ils quittent le royaume de la Cétologie.</w:t>
      </w:r>
    </w:p>
  </w:footnote>
  <w:footnote w:id="3">
    <w:p>
      <w:pPr>
        <w:pStyle w:val="Notedebasdepage"/>
      </w:pPr>
      <w:r>
        <w:rPr>
          <w:rStyle w:val="Appelnotedebasdep"/>
        </w:rPr>
        <w:footnoteRef/>
        <w:t xml:space="preserve"> </w:t>
      </w:r>
      <w:r>
        <w:rPr/>
        <w:t xml:space="preserve">La raison pour laquelle ce livre des cétacés n’est pas appelé inquarto est claire. Étant donné que les cétacés de cet ordre, bien que plus petits que ceux de l’ordre précédent, présentent toutefois avec eux une ressemblance relative quant à leurs formes, tandis que l’in-quarto du relieur ne conserve pas en réduction la forme de l’in-folio, ce qui est le cas pour l’in-octavo.</w:t>
      </w:r>
    </w:p>
  </w:footnote>
  <w:footnote w:id="4">
    <w:p>
      <w:pPr>
        <w:pStyle w:val="Notedebasdepage"/>
      </w:pPr>
      <w:r>
        <w:rPr>
          <w:rStyle w:val="Appelnotedebasdep"/>
        </w:rPr>
        <w:footnoteRef/>
        <w:t xml:space="preserve"> </w:t>
      </w:r>
      <w:r>
        <w:rPr/>
        <w:t xml:space="preserve">Au sujet de l’ours polaire, celui qui voudrait approfondir la question pourrait alléguer que ce n’est pas la blancheur en soi qui accentue l’intolérable hideur de cet animal, car cette laideur poussée à l’extrême, si on l’analyse, vient de cette particularité : l’irresponsable férocité de cette créature est enveloppée dans une toison d’innocence céleste et d’amour, de sorte que l’ours polaire nous terrifie du fait qu’il provoque en nous deux émotions contraires dues à un contraste contre nature. Mais en admettant cela comme vrai il n’en reste pas moins que, n’était sa blancheur, il ne reproduit pas un effet aussi intense d’épouvante.</w:t>
      </w:r>
    </w:p>
    <w:p>
      <w:pPr>
        <w:pStyle w:val="Notedebasdepage"/>
      </w:pPr>
      <w:r>
        <w:rPr/>
        <w:t xml:space="preserve">Quant au requin blanc, le calme glissement de sa spectrale blancheur, lorsqu’on l’aperçoit dans ses évolutions normales, fait une impression semblable à celle de l’ours polaire, et pour les mêmes raisons. Cette singularité est mise en relief par le nom que porte ce poisson en français. La messe catholique des défunts commence par le </w:t>
      </w:r>
      <w:r>
        <w:rPr>
          <w:i/>
        </w:rPr>
        <w:t xml:space="preserve">Requiem aeternam</w:t>
      </w:r>
      <w:r>
        <w:rPr/>
        <w:t xml:space="preserve"> (repos éternel) et </w:t>
      </w:r>
      <w:r>
        <w:rPr>
          <w:i/>
        </w:rPr>
        <w:t xml:space="preserve">Requiem</w:t>
      </w:r>
      <w:r>
        <w:rPr/>
        <w:t xml:space="preserve"> est le mot qui qualifie cette messe elle-même et toute autre musique funèbre. Faisant allusion à son immobilité silencieuse et blanche de mort, et à l’apparente douceur de son caractère meurtrier, les Français l’appellent requin.</w:t>
      </w:r>
    </w:p>
  </w:footnote>
  <w:footnote w:id="5">
    <w:p>
      <w:pPr>
        <w:pStyle w:val="Notedebasdepage"/>
      </w:pPr>
      <w:r>
        <w:rPr>
          <w:rStyle w:val="Appelnotedebasdep"/>
        </w:rPr>
        <w:footnoteRef/>
        <w:t xml:space="preserve"> </w:t>
      </w:r>
      <w:r>
        <w:rPr/>
        <w:t xml:space="preserve">Je me souviens du premier albatros que je vis. Ce fut lors d’une interminable tempête non loin des mers antarctiques. Pendant mon quart en bas du matin, j’étais allé sur le pont obscurci et là, collé contre le panneau de la grande écoutille, je vis un être royal, emplumé d’une blancheur immaculée, au bec d’une sublime courbe romane. De temps à autre, il abaissait l’ogive de ses grandes ailes d’archange comme pour embrasser une arche sainte. Il palpitait d’admirables et frissonnants battements. Quoique nullement blessé, il gémissait comme l’âme d’un roi affligé d’une détresse surnaturelle. Je croyais entrevoir dans ses étranges yeux, vides d’expression, des secrets volés à Dieu. Je m’inclinai comme Abraham devant les anges. Cet être blanc était d’une telle blancheur, si vastes étaient ses ailes, à jamais en exil dans ces eaux, que j’avais perdu le souvenir misérable des traditions et des villes. Longtemps je contemplai ce miracle de plumes. Je ne saurais dire, à peine suggérer, les sentiments qui me traversèrent alors. Mais enfin je repris conscience et, me tournant vers un matelot, je lui demandai quel était cet oiseau. Il me répondit : un goney ! Jamais encore je n’avais entendu ce nom. Est-il concevable que cet être glorieux soit totalement inconnu des terriens ? Non ! Mais j’appris plus tard que les marins appellent goney l’albatros. Le poème fantastique de Coleridge ne pouvait aucunement m’avoir incliné aux pensées mystiques qui m’envahirent à la vue de cet oiseau sur notre pont car je ne l’avais pas lu alors et j’ignorais qu’il s’agît d’un albatros. En l’avouant, je ne fais qu’aviver indirectement l’éclat et la noblesse du poème et du poète.</w:t>
      </w:r>
    </w:p>
    <w:p>
      <w:pPr>
        <w:pStyle w:val="Notedebasdepage"/>
      </w:pPr>
      <w:r>
        <w:rPr/>
        <w:t xml:space="preserve">J’affirme donc que le secret de l’envoûtement provoqué par cet oiseau tient à sa parfaite et merveilleuse blancheur, vérité mise en valeur par le fait qu’un solécisme veut qu’il y ait des « albatros gris » et j’en ai souvent vu, mais sans l’émotion que m’a donnée l’oiseau de l’Antarctique.</w:t>
      </w:r>
    </w:p>
    <w:p>
      <w:pPr>
        <w:pStyle w:val="Notedebasdepage"/>
      </w:pPr>
      <w:r>
        <w:rPr/>
        <w:t xml:space="preserve">Mais comment cet être mystique avait-il été pris ? Ne le répétez pas et je vous le dirai : avec une ligne et la traîtrise d’un hameçon alors qu’il était posé sur la mer. Enfin le capitaine le transforma en facteur, en lui attachant au cou une étiquette de cuir où il avait inscrit la position du navire avant de lui rendre la liberté. Mais je ne doute pas que ce message destiné aux hommes ait été emporté au ciel lorsque l’oiseau blanc s’envola pour rejoindre les chérubins aux ailes repliées dans leur adoration perpétuelle !</w:t>
      </w:r>
    </w:p>
  </w:footnote>
  <w:footnote w:id="6">
    <w:p>
      <w:pPr>
        <w:pStyle w:val="Notedebasdepage"/>
      </w:pPr>
      <w:r>
        <w:rPr>
          <w:rStyle w:val="Appelnotedebasdep"/>
        </w:rPr>
        <w:footnoteRef/>
        <w:t xml:space="preserve"> </w:t>
      </w:r>
      <w:r>
        <w:rPr/>
        <w:t xml:space="preserve">Depuis que ces lignes ont été écrites, cette assertion a été confirmée par un rapport officiel du lieutenant Maury, de l’Observatoire national, Washington, 16 avril 1851. Ce rapport précise qu’une telle carte est en voie d’achèvement et il en donne des fragments. Cette carte divise l’Océan en secteurs de 50 de latitude par 50 de longitude. Perpendiculaires à chacun de ces secteurs, douze colonnes représentent les douze mois de l’année, trois lignes horizontales les traversent : la première indique le nombre de jours passés chaque mois dans chaque secteur et les deux autres le nombre de jours pendant lesquels les cachalots et les baleines franches y ont été vus.</w:t>
      </w:r>
    </w:p>
  </w:footnote>
  <w:footnote w:id="7">
    <w:p>
      <w:pPr>
        <w:pStyle w:val="Notedebasdepage"/>
      </w:pPr>
      <w:r>
        <w:rPr>
          <w:rStyle w:val="Appelnotedebasdep"/>
        </w:rPr>
        <w:footnoteRef/>
        <w:t xml:space="preserve"> </w:t>
      </w:r>
      <w:r>
        <w:rPr/>
        <w:t xml:space="preserve">Les extraits suivants sont tirés du récit de Chace : « Tous les faits me portent à conclure que le cachalot n’avait pas agi au hasard ; à de brefs intervalles, il mena deux attaques successives contre le navire, chacune dirigée de manière à nous faire le plus de tort possible, attaquant de front et calculant sa vitesse par des manœuvres précises pour en venir où il voulait. Il était horrible à voir, exprimant la rancune et la fureur. Il s’était détaché de la troupe au sein de laquelle nous venions de frapper trois de ses compagnons, comme s’il avait brûlé du désir de venger leurs souffrances. » Et encore : « En tout cas, je vis tout cela de mes propres yeux et l’ensemble de ces faits me fit sur le moment l’impression d’une malignité concertée de la part du cachalot (je ne puis me rappeler à présent toutes mes réactions) mais je suis sûr que je ne me trompe pas. »</w:t>
      </w:r>
    </w:p>
    <w:p>
      <w:pPr>
        <w:pStyle w:val="Notedebasdepage"/>
      </w:pPr>
      <w:r>
        <w:rPr/>
        <w:t xml:space="preserve">Et voici ses réflexions après avoir quitté le navire dans une pirogue ouverte par une nuit sombre et sur le point de désespérer de gagner une côte hospitalière : « Ni l’Océan noir, ni les vagues, ni la crainte d’être englouti par une effroyable tempête ou jeté sur des écueils, ni aucun des autres sujets d’effroi ne me paraissaient dignes de retenir un instant ma pensée, mais l’épave lugubre et l’horrible aspect vengeur du cachalot m’obsédèrent jusqu’au lever du jour. » Ailleurs – page 45 – il parle de « la mystérieuse et mortelle attaque de l’animal ».</w:t>
      </w:r>
    </w:p>
  </w:footnote>
  <w:footnote w:id="8">
    <w:p>
      <w:pPr>
        <w:pStyle w:val="Notedebasdepage"/>
      </w:pPr>
      <w:r>
        <w:rPr>
          <w:rStyle w:val="Appelnotedebasdep"/>
        </w:rPr>
        <w:footnoteRef/>
        <w:t xml:space="preserve"> </w:t>
      </w:r>
      <w:r>
        <w:rPr/>
        <w:t xml:space="preserve">Le compas renversé ou axiomètre permet au capitaine de savoir, depuis sa chambre, quel est le cap du navire sans avoir besoin d’aller consulter le compas de route.</w:t>
      </w:r>
    </w:p>
  </w:footnote>
  <w:footnote w:id="9">
    <w:p>
      <w:pPr>
        <w:pStyle w:val="Notedebasdepage"/>
      </w:pPr>
      <w:r>
        <w:rPr>
          <w:rStyle w:val="Appelnotedebasdep"/>
        </w:rPr>
        <w:footnoteRef/>
        <w:t xml:space="preserve"> </w:t>
      </w:r>
      <w:r>
        <w:rPr/>
        <w:t xml:space="preserve">Cri que poussaient autrefois les hommes en vigie des baleiniers lorsqu’ils apercevaient un cétacé. Il est encore en usage chez les baleiniers qui chassent la fameuse terrapène des Galapagos.</w:t>
      </w:r>
    </w:p>
  </w:footnote>
  <w:footnote w:id="10">
    <w:p>
      <w:pPr>
        <w:pStyle w:val="Notedebasdepage"/>
      </w:pPr>
      <w:r>
        <w:rPr>
          <w:rStyle w:val="Appelnotedebasdep"/>
        </w:rPr>
        <w:footnoteRef/>
        <w:t xml:space="preserve"> </w:t>
      </w:r>
      <w:r>
        <w:rPr/>
        <w:t xml:space="preserve">Cet endroit de la mer, connu par les baleiniers sous le nom de Bancs du Brésil, ne s’appelle pas ainsi à la façon dont on parle des Bancs de Terre-Neuve où se trouvent des hauts fonds et des sondes, mais à cause de l’aspect remarquable de prairie dû à la quantité de krill qui flotte sur les eaux sous ces latitudes où l’on chasse souvent la baleine franche.</w:t>
      </w:r>
    </w:p>
  </w:footnote>
  <w:footnote w:id="11">
    <w:p>
      <w:pPr>
        <w:pStyle w:val="Notedebasdepage"/>
      </w:pPr>
      <w:r>
        <w:rPr>
          <w:rStyle w:val="Appelnotedebasdep"/>
        </w:rPr>
        <w:footnoteRef/>
        <w:t xml:space="preserve"> </w:t>
      </w:r>
      <w:r>
        <w:rPr/>
        <w:t xml:space="preserve">Nous verrons plus loin quelle substance très légère contient la tête du cachalot. Malgré son apparence massive, c’est la partie de son corps qui flotte le mieux. Aussi n’a-t-il aucune peine à la tenir levée hors de l’eau, ce qu’il ne manque jamais de faire lorsqu’il nage à sa vitesse maximum. D’autre part, la largeur du sommet de son front est telle et s’amincit à tel point en taille-mer à sa partie inférieure, qu’en soulevant obliquement sa tête, on peut dire que la galiote paresseuse à l’avant renflé se transforme en fin bateau-pilote new-yorkais.</w:t>
      </w:r>
    </w:p>
  </w:footnote>
  <w:footnote w:id="12">
    <w:p>
      <w:pPr>
        <w:pStyle w:val="Notedebasdepage"/>
      </w:pPr>
      <w:r>
        <w:rPr>
          <w:rStyle w:val="Appelnotedebasdep"/>
        </w:rPr>
        <w:footnoteRef/>
        <w:t xml:space="preserve"> </w:t>
      </w:r>
      <w:r>
        <w:rPr/>
        <w:t xml:space="preserve">Pour montrer à quel point cela est nécessaire, disons ici que les pêcheurs hollandais utilisaient un guipon pour mouiller la ligne tandis qu’elle filait. À bord de bien d’autres pirogues, un gamelot ou une sasse sont réservés à cet usage. Un chapeau, toutefois, est ce qu’il y a de plus pratique.</w:t>
      </w:r>
    </w:p>
  </w:footnote>
  <w:footnote w:id="13">
    <w:p>
      <w:pPr>
        <w:pStyle w:val="Notedebasdepage"/>
      </w:pPr>
      <w:r>
        <w:rPr>
          <w:rStyle w:val="Appelnotedebasdep"/>
        </w:rPr>
        <w:footnoteRef/>
        <w:t xml:space="preserve"> </w:t>
      </w:r>
      <w:r>
        <w:rPr/>
        <w:t xml:space="preserve">Notons un petit détail : la prise la plus solide et la plus sûre que le cétacé offre au navire lorsque celui-ci est amarré à son flanc, c’est sa queue. Étant donné que la caudale est la partie la plus musclée du corps, c’est aussi la plus lourde, les nageoires pectorales exceptées. Sa souplesse, qu’elle conserve dans la mort, l’entraîne bien au-dessous de la surface de sorte qu’on ne peut pas la capeler depuis la pirogue, étant donné qu’il est impossible de le faire à la main. Cette difficulté a été résolue avec ingéniosité : une petite ligne résistante munie d’un flotteur de bois à un bout, d’un poids en son milieu, est assurée au navire à son autre extrémité. Le flotteur est adroitement amené de l’autre côté de la masse de manière à encercler le cétacé, la chaîne suit facilement et, glissée le long du corps, elle est amarrée à la partie la plus étroite de la caudale, à l’endroit où elle diverge en larges palmes ou ailerons.</w:t>
      </w:r>
    </w:p>
  </w:footnote>
  <w:footnote w:id="14">
    <w:p>
      <w:pPr>
        <w:pStyle w:val="Notedebasdepage"/>
      </w:pPr>
      <w:r>
        <w:rPr>
          <w:rStyle w:val="Appelnotedebasdep"/>
        </w:rPr>
        <w:footnoteRef/>
        <w:t xml:space="preserve"> </w:t>
      </w:r>
      <w:r>
        <w:rPr/>
        <w:t xml:space="preserve">La pelle utilisée pour le dépeçage de la baleine est du meilleur acier, elle a à peu près la dimension d’une main ouverte et la forme d’une bêche de jardinage, avec cette seule différence qu’elle est tout à fait plate et sensiblement plus étroite à son sommet, On la maintient toujours parfaitement aiguisée et, en cours de travail, on l’affûte de temps à autre comme un rasoir. Elle est emmanchée à une hampe de bois de vingt à trente pieds.</w:t>
      </w:r>
    </w:p>
  </w:footnote>
  <w:footnote w:id="15">
    <w:p>
      <w:pPr>
        <w:pStyle w:val="Notedebasdepage"/>
      </w:pPr>
      <w:r>
        <w:rPr>
          <w:rStyle w:val="Appelnotedebasdep"/>
        </w:rPr>
        <w:footnoteRef/>
        <w:t xml:space="preserve"> </w:t>
      </w:r>
      <w:r>
        <w:rPr/>
        <w:t xml:space="preserve">Tous les baleiniers pratiquent le système de la corde à singe, ce n’est qu’à bord du </w:t>
      </w:r>
      <w:r>
        <w:rPr>
          <w:i/>
        </w:rPr>
        <w:t xml:space="preserve">Péquod</w:t>
      </w:r>
      <w:r>
        <w:rPr/>
        <w:t xml:space="preserve"> que le singe et son montreur sont liés. Ce progrès apporté à l’usage courant fut introduit par Stubb afin d’accorder au harponneur exposé le maximum de certitude quant à la fidélité et à la vigilance de celui qui tient la corde.</w:t>
      </w:r>
    </w:p>
  </w:footnote>
  <w:footnote w:id="16">
    <w:p>
      <w:pPr>
        <w:pStyle w:val="Notedebasdepage"/>
      </w:pPr>
      <w:r>
        <w:rPr>
          <w:rStyle w:val="Appelnotedebasdep"/>
        </w:rPr>
        <w:footnoteRef/>
        <w:t xml:space="preserve"> </w:t>
      </w:r>
      <w:r>
        <w:rPr/>
        <w:t xml:space="preserve">Ceci nous rappelle que la baleine franche a vraiment une sorte de moustache… quelques poils blancs clairsemés bordant sa lippe inférieure. Ces touffes ajoutent parfois un petit air de brigand à sa solennité naturelle.</w:t>
      </w:r>
    </w:p>
  </w:footnote>
  <w:footnote w:id="17">
    <w:p>
      <w:pPr>
        <w:pStyle w:val="Notedebasdepage"/>
      </w:pPr>
      <w:r>
        <w:rPr>
          <w:rStyle w:val="Appelnotedebasdep"/>
        </w:rPr>
        <w:footnoteRef/>
        <w:t xml:space="preserve"> </w:t>
      </w:r>
      <w:r>
        <w:rPr/>
        <w:t xml:space="preserve">Coin n’est pas un terme euclidien. Il appartient aux seules mathématiques marines. Un coin diffère d’une cale, en ce sens qu’il est angulaire d’un seul côté et non des deux.</w:t>
      </w:r>
    </w:p>
  </w:footnote>
  <w:footnote w:id="18">
    <w:p>
      <w:pPr>
        <w:pStyle w:val="Notedebasdepage"/>
      </w:pPr>
      <w:r>
        <w:rPr>
          <w:rStyle w:val="Appelnotedebasdep"/>
        </w:rPr>
        <w:footnoteRef/>
        <w:t xml:space="preserve"> </w:t>
      </w:r>
      <w:r>
        <w:rPr/>
        <w:t xml:space="preserve">Bien que toute comparaison entre la taille de la baleine et celle de l’éléphant soit absurde, la baleine étant à l’éléphant ce que celui-ci est à un chien, ils n’en offrent pas moins de curieuses ressemblances. Leur jet entre autres. On sait que l’éléphant aspire souvent de l’eau avec la trompe et la rejette en souffle en la relevant.</w:t>
      </w:r>
    </w:p>
  </w:footnote>
  <w:footnote w:id="19">
    <w:p>
      <w:pPr>
        <w:pStyle w:val="Notedebasdepage"/>
      </w:pPr>
      <w:r>
        <w:rPr>
          <w:rStyle w:val="Appelnotedebasdep"/>
        </w:rPr>
        <w:footnoteRef/>
        <w:t xml:space="preserve"> </w:t>
      </w:r>
      <w:r>
        <w:rPr/>
        <w:t xml:space="preserve">Le cachalot, à l’instar des autres espèces de léviathans, mais contrairement à la majorité des poissons, procrée indifféremment en toute saison après une gestation qu’on peut sans doute fixer à neuf mois. La femelle ne met bas qu’un seul petit, quoique en de rares cas on ait vu naître un Ésaü et un Jacob, auquel cas deux tétons apparaissent curieusement de part et d’autre de l’anus, les mamelles proprement dites étant situées sous le ventre. Lorsque par hasard ces précieux attributs d’une mère nourricière sont atteints par la lance du chasseur, son lait jaillissant et son sang s’unissent pour teinter la mer loin autour d’elle. Ce lait est très doux et très riche, l’homme y a goûté… il accompagnerait très bien des fraises. Lorsqu’elles débordent d’estime mutuelle, les baleines se le témoignent </w:t>
      </w:r>
      <w:r>
        <w:rPr>
          <w:i/>
        </w:rPr>
        <w:t xml:space="preserve">mare hominum.</w:t>
      </w:r>
    </w:p>
  </w:footnote>
  <w:footnote w:id="20">
    <w:p>
      <w:pPr>
        <w:pStyle w:val="Notedebasdepage"/>
      </w:pPr>
      <w:r>
        <w:rPr>
          <w:rStyle w:val="Appelnotedebasdep"/>
        </w:rPr>
        <w:footnoteRef/>
        <w:t xml:space="preserve"> </w:t>
      </w:r>
      <w:r>
        <w:rPr/>
        <w:t xml:space="preserve">Feuillets de Bible ! feuillets de Bible ! tel est le cri immuable que les seconds jettent à l’éminceur. Ils lui signifient ainsi d’avoir soin couper les tranches aussi fines que possible, la fonte étant de ce fait accélérée, la quantité d’huile considérablement accrue et peut-être même sa qualité améliorée.</w:t>
      </w:r>
    </w:p>
  </w:footnote>
  <w:footnote w:id="21">
    <w:p>
      <w:pPr>
        <w:pStyle w:val="Notedebasdepage"/>
      </w:pPr>
      <w:r>
        <w:rPr>
          <w:rStyle w:val="Appelnotedebasdep"/>
        </w:rPr>
        <w:footnoteRef/>
        <w:t xml:space="preserve"> </w:t>
      </w:r>
      <w:r>
        <w:rPr/>
        <w:t xml:space="preserve">Lorsque la quantité d’huile est considérable à bord d’un baleinier, un devoir semi-hebdomadaire veut qu’on arrose les barils d’eau de mer au moyen d’un tuyau introduit dans la cale. On pompe ensuite cette eau à divers intervalles. C’est ainsi qu’on préserve l’étanchéité des barils et que les matelots reconnaissent à la qualité de l’eau pompée s’il y a une fuite sérieuse dans leur précieuse cargaison.</w:t>
      </w:r>
    </w:p>
  </w:footnote>
  <w:footnote w:id="22">
    <w:p>
      <w:pPr>
        <w:pStyle w:val="Notedebasdepage"/>
      </w:pPr>
      <w:r>
        <w:rPr>
          <w:rStyle w:val="Appelnotedebasdep"/>
        </w:rPr>
        <w:footnoteRef/>
        <w:t xml:space="preserve"> </w:t>
      </w:r>
      <w:r>
        <w:rPr/>
        <w:t xml:space="preserve">Ce mouvement est particulier au cachalot. Il tire son nom de ce balancement assez semblable au balancement du javelot, précédemment décrit. Ce geste permet à la baleine de mieux voir et de mieux comprendre ce qui l’entoure.</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