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8CDDB" w14:textId="77777777" w:rsidR="000E210A" w:rsidRPr="00DE32AB" w:rsidRDefault="00523175">
      <w:pPr>
        <w:pBdr>
          <w:top w:val="nil"/>
          <w:left w:val="nil"/>
          <w:bottom w:val="nil"/>
          <w:right w:val="nil"/>
          <w:between w:val="nil"/>
        </w:pBdr>
        <w:spacing w:before="0" w:line="240" w:lineRule="auto"/>
        <w:rPr>
          <w:b/>
          <w:color w:val="3C78D8"/>
          <w:sz w:val="28"/>
          <w:szCs w:val="28"/>
          <w:lang w:val="fr-CH"/>
        </w:rPr>
      </w:pPr>
      <w:r w:rsidRPr="00DE32AB">
        <w:rPr>
          <w:b/>
          <w:color w:val="3C78D8"/>
          <w:sz w:val="28"/>
          <w:szCs w:val="28"/>
          <w:lang w:val="fr-CH"/>
        </w:rPr>
        <w:t>Nico Kaiser, Pascal Hurni, Pascal Neiger</w:t>
      </w:r>
    </w:p>
    <w:p w14:paraId="27EE2C31" w14:textId="77777777" w:rsidR="000E210A" w:rsidRPr="00DE32AB" w:rsidRDefault="00A34470">
      <w:pPr>
        <w:pBdr>
          <w:top w:val="nil"/>
          <w:left w:val="nil"/>
          <w:bottom w:val="nil"/>
          <w:right w:val="nil"/>
          <w:between w:val="nil"/>
        </w:pBdr>
        <w:spacing w:before="0" w:line="240" w:lineRule="auto"/>
        <w:rPr>
          <w:color w:val="666666"/>
          <w:sz w:val="20"/>
          <w:szCs w:val="20"/>
          <w:lang w:val="fr-CH"/>
        </w:rPr>
      </w:pPr>
      <w:hyperlink r:id="rId7">
        <w:r w:rsidR="00523175" w:rsidRPr="00DE32AB">
          <w:rPr>
            <w:color w:val="0000FF"/>
            <w:sz w:val="20"/>
            <w:szCs w:val="20"/>
            <w:u w:val="single"/>
            <w:lang w:val="fr-CH"/>
          </w:rPr>
          <w:t>nico.kaiser@bluewin.ch</w:t>
        </w:r>
      </w:hyperlink>
    </w:p>
    <w:p w14:paraId="77222146" w14:textId="77777777" w:rsidR="000E210A" w:rsidRPr="00DE32AB" w:rsidRDefault="00A34470">
      <w:pPr>
        <w:pBdr>
          <w:top w:val="nil"/>
          <w:left w:val="nil"/>
          <w:bottom w:val="nil"/>
          <w:right w:val="nil"/>
          <w:between w:val="nil"/>
        </w:pBdr>
        <w:spacing w:before="0" w:line="240" w:lineRule="auto"/>
        <w:rPr>
          <w:color w:val="FF0000"/>
          <w:sz w:val="20"/>
          <w:szCs w:val="20"/>
          <w:lang w:val="fr-CH"/>
        </w:rPr>
      </w:pPr>
      <w:hyperlink r:id="rId8">
        <w:r w:rsidR="00523175" w:rsidRPr="00DE32AB">
          <w:rPr>
            <w:color w:val="1155CC"/>
            <w:sz w:val="20"/>
            <w:szCs w:val="20"/>
            <w:u w:val="single"/>
            <w:lang w:val="fr-CH"/>
          </w:rPr>
          <w:t>pascalyveshurni@gmail.com</w:t>
        </w:r>
      </w:hyperlink>
    </w:p>
    <w:p w14:paraId="73637396" w14:textId="77777777" w:rsidR="000E210A" w:rsidRPr="00DE32AB" w:rsidRDefault="00A34470">
      <w:pPr>
        <w:pBdr>
          <w:top w:val="nil"/>
          <w:left w:val="nil"/>
          <w:bottom w:val="nil"/>
          <w:right w:val="nil"/>
          <w:between w:val="nil"/>
        </w:pBdr>
        <w:spacing w:before="0" w:line="240" w:lineRule="auto"/>
        <w:rPr>
          <w:color w:val="FF0000"/>
          <w:sz w:val="20"/>
          <w:szCs w:val="20"/>
          <w:lang w:val="fr-CH"/>
        </w:rPr>
      </w:pPr>
      <w:hyperlink r:id="rId9">
        <w:r w:rsidR="00523175" w:rsidRPr="00DE32AB">
          <w:rPr>
            <w:color w:val="1155CC"/>
            <w:sz w:val="20"/>
            <w:szCs w:val="20"/>
            <w:u w:val="single"/>
            <w:lang w:val="fr-CH"/>
          </w:rPr>
          <w:t>pneiger@bluewin.ch</w:t>
        </w:r>
      </w:hyperlink>
    </w:p>
    <w:p w14:paraId="495636C1" w14:textId="77777777" w:rsidR="000E210A" w:rsidRPr="00DE32AB" w:rsidRDefault="000E210A">
      <w:pPr>
        <w:pBdr>
          <w:top w:val="nil"/>
          <w:left w:val="nil"/>
          <w:bottom w:val="nil"/>
          <w:right w:val="nil"/>
          <w:between w:val="nil"/>
        </w:pBdr>
        <w:spacing w:before="0" w:line="240" w:lineRule="auto"/>
        <w:rPr>
          <w:color w:val="666666"/>
          <w:sz w:val="20"/>
          <w:szCs w:val="20"/>
          <w:lang w:val="fr-CH"/>
        </w:rPr>
      </w:pPr>
    </w:p>
    <w:p w14:paraId="0B7F6E4C" w14:textId="77777777" w:rsidR="000E210A" w:rsidRPr="00DE32AB" w:rsidRDefault="000E210A">
      <w:pPr>
        <w:pBdr>
          <w:top w:val="nil"/>
          <w:left w:val="nil"/>
          <w:bottom w:val="nil"/>
          <w:right w:val="nil"/>
          <w:between w:val="nil"/>
        </w:pBdr>
        <w:spacing w:before="0" w:line="240" w:lineRule="auto"/>
        <w:rPr>
          <w:color w:val="666666"/>
          <w:sz w:val="20"/>
          <w:szCs w:val="20"/>
          <w:lang w:val="fr-CH"/>
        </w:rPr>
      </w:pPr>
    </w:p>
    <w:p w14:paraId="32B70777" w14:textId="77777777" w:rsidR="000E210A" w:rsidRPr="00DE32AB" w:rsidRDefault="000E210A">
      <w:pPr>
        <w:pBdr>
          <w:top w:val="nil"/>
          <w:left w:val="nil"/>
          <w:bottom w:val="nil"/>
          <w:right w:val="nil"/>
          <w:between w:val="nil"/>
        </w:pBdr>
        <w:spacing w:before="0" w:line="240" w:lineRule="auto"/>
        <w:rPr>
          <w:color w:val="666666"/>
          <w:sz w:val="20"/>
          <w:szCs w:val="20"/>
          <w:lang w:val="fr-CH"/>
        </w:rPr>
      </w:pPr>
    </w:p>
    <w:p w14:paraId="32A6405D" w14:textId="77777777" w:rsidR="000E210A" w:rsidRPr="00DE32AB" w:rsidRDefault="000E210A">
      <w:pPr>
        <w:pBdr>
          <w:top w:val="nil"/>
          <w:left w:val="nil"/>
          <w:bottom w:val="nil"/>
          <w:right w:val="nil"/>
          <w:between w:val="nil"/>
        </w:pBdr>
        <w:spacing w:before="0" w:line="240" w:lineRule="auto"/>
        <w:rPr>
          <w:color w:val="666666"/>
          <w:sz w:val="20"/>
          <w:szCs w:val="20"/>
          <w:lang w:val="fr-CH"/>
        </w:rPr>
      </w:pPr>
    </w:p>
    <w:p w14:paraId="2F000B59" w14:textId="77777777" w:rsidR="000E210A" w:rsidRDefault="00523175">
      <w:pPr>
        <w:pStyle w:val="Titel"/>
        <w:pBdr>
          <w:top w:val="nil"/>
          <w:left w:val="nil"/>
          <w:bottom w:val="nil"/>
          <w:right w:val="nil"/>
          <w:between w:val="nil"/>
        </w:pBdr>
        <w:rPr>
          <w:b/>
          <w:sz w:val="36"/>
          <w:szCs w:val="36"/>
        </w:rPr>
      </w:pPr>
      <w:bookmarkStart w:id="0" w:name="_gjdgxs" w:colFirst="0" w:colLast="0"/>
      <w:bookmarkEnd w:id="0"/>
      <w:r>
        <w:rPr>
          <w:b/>
          <w:sz w:val="36"/>
          <w:szCs w:val="36"/>
        </w:rPr>
        <w:t>Data Science Project</w:t>
      </w:r>
    </w:p>
    <w:p w14:paraId="2FC02DD3" w14:textId="77777777" w:rsidR="000E210A" w:rsidRDefault="00523175">
      <w:pPr>
        <w:pStyle w:val="Titel"/>
        <w:pBdr>
          <w:top w:val="nil"/>
          <w:left w:val="nil"/>
          <w:bottom w:val="nil"/>
          <w:right w:val="nil"/>
          <w:between w:val="nil"/>
        </w:pBdr>
        <w:rPr>
          <w:b/>
        </w:rPr>
      </w:pPr>
      <w:bookmarkStart w:id="1" w:name="_30j0zll" w:colFirst="0" w:colLast="0"/>
      <w:bookmarkEnd w:id="1"/>
      <w:r>
        <w:rPr>
          <w:b/>
        </w:rPr>
        <w:t>Covid-19 and Market Sentiment</w:t>
      </w:r>
    </w:p>
    <w:p w14:paraId="7AAABEFB" w14:textId="77777777" w:rsidR="000E210A" w:rsidRDefault="00523175">
      <w:pPr>
        <w:pStyle w:val="Titel"/>
        <w:pBdr>
          <w:top w:val="nil"/>
          <w:left w:val="nil"/>
          <w:bottom w:val="nil"/>
          <w:right w:val="nil"/>
          <w:between w:val="nil"/>
        </w:pBdr>
      </w:pPr>
      <w:bookmarkStart w:id="2" w:name="_1fob9te" w:colFirst="0" w:colLast="0"/>
      <w:bookmarkEnd w:id="2"/>
      <w:r>
        <w:rPr>
          <w:b/>
        </w:rPr>
        <w:t xml:space="preserve">Conceptual Design Report </w:t>
      </w:r>
    </w:p>
    <w:p w14:paraId="036DA065" w14:textId="77777777" w:rsidR="000E210A" w:rsidRDefault="000E210A">
      <w:pPr>
        <w:pStyle w:val="Untertitel"/>
        <w:pBdr>
          <w:top w:val="nil"/>
          <w:left w:val="nil"/>
          <w:bottom w:val="nil"/>
          <w:right w:val="nil"/>
          <w:between w:val="nil"/>
        </w:pBdr>
        <w:rPr>
          <w:b/>
          <w:sz w:val="28"/>
          <w:szCs w:val="28"/>
        </w:rPr>
      </w:pPr>
      <w:bookmarkStart w:id="3" w:name="_3znysh7" w:colFirst="0" w:colLast="0"/>
      <w:bookmarkEnd w:id="3"/>
    </w:p>
    <w:p w14:paraId="1FAEE3E3" w14:textId="77777777" w:rsidR="000E210A" w:rsidRDefault="00523175">
      <w:pPr>
        <w:pStyle w:val="Untertitel"/>
        <w:pBdr>
          <w:top w:val="nil"/>
          <w:left w:val="nil"/>
          <w:bottom w:val="nil"/>
          <w:right w:val="nil"/>
          <w:between w:val="nil"/>
        </w:pBdr>
        <w:rPr>
          <w:b/>
          <w:sz w:val="28"/>
          <w:szCs w:val="28"/>
        </w:rPr>
      </w:pPr>
      <w:bookmarkStart w:id="4" w:name="_2et92p0" w:colFirst="0" w:colLast="0"/>
      <w:bookmarkEnd w:id="4"/>
      <w:r>
        <w:rPr>
          <w:b/>
          <w:sz w:val="28"/>
          <w:szCs w:val="28"/>
        </w:rPr>
        <w:t>16th October 2020</w:t>
      </w:r>
    </w:p>
    <w:p w14:paraId="5FCDBB59" w14:textId="77777777" w:rsidR="001E78DB" w:rsidRDefault="001E78DB" w:rsidP="001E78DB">
      <w:pPr>
        <w:rPr>
          <w:b/>
          <w:sz w:val="28"/>
          <w:szCs w:val="28"/>
        </w:rPr>
      </w:pPr>
    </w:p>
    <w:p w14:paraId="7B908B9C" w14:textId="77777777" w:rsidR="001E78DB" w:rsidRDefault="001E78DB" w:rsidP="001E78DB">
      <w:pPr>
        <w:rPr>
          <w:b/>
          <w:sz w:val="28"/>
          <w:szCs w:val="28"/>
        </w:rPr>
      </w:pPr>
    </w:p>
    <w:p w14:paraId="136940DA" w14:textId="72993B9B" w:rsidR="000E210A" w:rsidRPr="001E78DB" w:rsidRDefault="00523175" w:rsidP="001E78DB">
      <w:pPr>
        <w:rPr>
          <w:b/>
          <w:sz w:val="28"/>
          <w:szCs w:val="28"/>
        </w:rPr>
      </w:pPr>
      <w:r w:rsidRPr="001E78DB">
        <w:rPr>
          <w:b/>
          <w:sz w:val="28"/>
          <w:szCs w:val="28"/>
        </w:rPr>
        <w:t>Abstract</w:t>
      </w:r>
    </w:p>
    <w:p w14:paraId="47E9A650" w14:textId="3F77F303" w:rsidR="00DE32AB" w:rsidRDefault="00523175">
      <w:r>
        <w:t xml:space="preserve">This project aims to analyze the global Covid-19 data made available by the European Centre for Disease Prevention and Control </w:t>
      </w:r>
      <w:r w:rsidR="003B6268">
        <w:t xml:space="preserve">(ECDC) </w:t>
      </w:r>
      <w:r>
        <w:t xml:space="preserve">for the </w:t>
      </w:r>
      <w:r w:rsidR="001E78DB">
        <w:t>ten</w:t>
      </w:r>
      <w:r>
        <w:t xml:space="preserve"> biggest economies in the world (by GDP in 2019) and the impact of Covid-19 numbers on the leading stock market indices for said economies in the interval of the 1</w:t>
      </w:r>
      <w:r>
        <w:rPr>
          <w:vertAlign w:val="superscript"/>
        </w:rPr>
        <w:t>st</w:t>
      </w:r>
      <w:r>
        <w:t xml:space="preserve"> of October 2019 to the 30</w:t>
      </w:r>
      <w:r>
        <w:rPr>
          <w:vertAlign w:val="superscript"/>
        </w:rPr>
        <w:t>th</w:t>
      </w:r>
      <w:r>
        <w:t xml:space="preserve"> of September 2020. Our results show a significant correlation between rising global Covid-19 numbers (cases and deaths) and stock market performance in the first quarter of 2020, however not thereafter. Also, correlation between local Covid-19 numbers and stock market performance is generally weaker than between global numbers, most likely reflecting today’s globalized economy.</w:t>
      </w:r>
    </w:p>
    <w:p w14:paraId="64178C90" w14:textId="77777777" w:rsidR="00DE32AB" w:rsidRDefault="00DE32AB">
      <w:r>
        <w:br w:type="page"/>
      </w:r>
    </w:p>
    <w:p w14:paraId="447BDCE8" w14:textId="77777777" w:rsidR="000E210A" w:rsidRPr="001E78DB" w:rsidRDefault="00523175" w:rsidP="001E78DB">
      <w:pPr>
        <w:rPr>
          <w:b/>
          <w:sz w:val="28"/>
          <w:szCs w:val="28"/>
        </w:rPr>
      </w:pPr>
      <w:r w:rsidRPr="001E78DB">
        <w:rPr>
          <w:b/>
          <w:sz w:val="28"/>
          <w:szCs w:val="28"/>
        </w:rPr>
        <w:lastRenderedPageBreak/>
        <w:t>Table of Contents</w:t>
      </w:r>
    </w:p>
    <w:p w14:paraId="5ED69270" w14:textId="77777777" w:rsidR="000E210A" w:rsidRDefault="000E210A"/>
    <w:p w14:paraId="68BCAA94" w14:textId="77777777" w:rsidR="000E210A" w:rsidRDefault="000E210A"/>
    <w:sdt>
      <w:sdtPr>
        <w:id w:val="1372031231"/>
        <w:docPartObj>
          <w:docPartGallery w:val="Table of Contents"/>
          <w:docPartUnique/>
        </w:docPartObj>
      </w:sdtPr>
      <w:sdtEndPr/>
      <w:sdtContent>
        <w:p w14:paraId="255B9006" w14:textId="167017C4" w:rsidR="003A6ABB" w:rsidRDefault="00523175">
          <w:pPr>
            <w:pStyle w:val="Verzeichnis1"/>
            <w:tabs>
              <w:tab w:val="right" w:pos="9350"/>
            </w:tabs>
            <w:rPr>
              <w:rFonts w:asciiTheme="minorHAnsi" w:eastAsiaTheme="minorEastAsia" w:hAnsiTheme="minorHAnsi" w:cstheme="minorBidi"/>
              <w:noProof/>
              <w:color w:val="auto"/>
              <w:lang w:val="de-CH"/>
            </w:rPr>
          </w:pPr>
          <w:r>
            <w:fldChar w:fldCharType="begin"/>
          </w:r>
          <w:r>
            <w:instrText xml:space="preserve"> TOC \h \u \z </w:instrText>
          </w:r>
          <w:r>
            <w:fldChar w:fldCharType="separate"/>
          </w:r>
          <w:hyperlink w:anchor="_Toc53607769" w:history="1">
            <w:r w:rsidR="003A6ABB" w:rsidRPr="00D81DDE">
              <w:rPr>
                <w:rStyle w:val="Hyperlink"/>
                <w:noProof/>
              </w:rPr>
              <w:t>1 Project Objectives</w:t>
            </w:r>
            <w:r w:rsidR="003A6ABB">
              <w:rPr>
                <w:noProof/>
                <w:webHidden/>
              </w:rPr>
              <w:tab/>
            </w:r>
            <w:r w:rsidR="003A6ABB">
              <w:rPr>
                <w:noProof/>
                <w:webHidden/>
              </w:rPr>
              <w:fldChar w:fldCharType="begin"/>
            </w:r>
            <w:r w:rsidR="003A6ABB">
              <w:rPr>
                <w:noProof/>
                <w:webHidden/>
              </w:rPr>
              <w:instrText xml:space="preserve"> PAGEREF _Toc53607769 \h </w:instrText>
            </w:r>
            <w:r w:rsidR="003A6ABB">
              <w:rPr>
                <w:noProof/>
                <w:webHidden/>
              </w:rPr>
            </w:r>
            <w:r w:rsidR="003A6ABB">
              <w:rPr>
                <w:noProof/>
                <w:webHidden/>
              </w:rPr>
              <w:fldChar w:fldCharType="separate"/>
            </w:r>
            <w:r w:rsidR="003A6ABB">
              <w:rPr>
                <w:noProof/>
                <w:webHidden/>
              </w:rPr>
              <w:t>2</w:t>
            </w:r>
            <w:r w:rsidR="003A6ABB">
              <w:rPr>
                <w:noProof/>
                <w:webHidden/>
              </w:rPr>
              <w:fldChar w:fldCharType="end"/>
            </w:r>
          </w:hyperlink>
        </w:p>
        <w:p w14:paraId="44B10EBF" w14:textId="26832D83" w:rsidR="003A6ABB" w:rsidRDefault="00A34470">
          <w:pPr>
            <w:pStyle w:val="Verzeichnis1"/>
            <w:tabs>
              <w:tab w:val="right" w:pos="9350"/>
            </w:tabs>
            <w:rPr>
              <w:rFonts w:asciiTheme="minorHAnsi" w:eastAsiaTheme="minorEastAsia" w:hAnsiTheme="minorHAnsi" w:cstheme="minorBidi"/>
              <w:noProof/>
              <w:color w:val="auto"/>
              <w:lang w:val="de-CH"/>
            </w:rPr>
          </w:pPr>
          <w:hyperlink w:anchor="_Toc53607770" w:history="1">
            <w:r w:rsidR="003A6ABB" w:rsidRPr="00D81DDE">
              <w:rPr>
                <w:rStyle w:val="Hyperlink"/>
                <w:noProof/>
              </w:rPr>
              <w:t>2 Methods</w:t>
            </w:r>
            <w:r w:rsidR="003A6ABB">
              <w:rPr>
                <w:noProof/>
                <w:webHidden/>
              </w:rPr>
              <w:tab/>
            </w:r>
            <w:r w:rsidR="003A6ABB">
              <w:rPr>
                <w:noProof/>
                <w:webHidden/>
              </w:rPr>
              <w:fldChar w:fldCharType="begin"/>
            </w:r>
            <w:r w:rsidR="003A6ABB">
              <w:rPr>
                <w:noProof/>
                <w:webHidden/>
              </w:rPr>
              <w:instrText xml:space="preserve"> PAGEREF _Toc53607770 \h </w:instrText>
            </w:r>
            <w:r w:rsidR="003A6ABB">
              <w:rPr>
                <w:noProof/>
                <w:webHidden/>
              </w:rPr>
            </w:r>
            <w:r w:rsidR="003A6ABB">
              <w:rPr>
                <w:noProof/>
                <w:webHidden/>
              </w:rPr>
              <w:fldChar w:fldCharType="separate"/>
            </w:r>
            <w:r w:rsidR="003A6ABB">
              <w:rPr>
                <w:noProof/>
                <w:webHidden/>
              </w:rPr>
              <w:t>4</w:t>
            </w:r>
            <w:r w:rsidR="003A6ABB">
              <w:rPr>
                <w:noProof/>
                <w:webHidden/>
              </w:rPr>
              <w:fldChar w:fldCharType="end"/>
            </w:r>
          </w:hyperlink>
        </w:p>
        <w:p w14:paraId="578F83B0" w14:textId="1B003D97" w:rsidR="003A6ABB" w:rsidRDefault="00A34470">
          <w:pPr>
            <w:pStyle w:val="Verzeichnis1"/>
            <w:tabs>
              <w:tab w:val="right" w:pos="9350"/>
            </w:tabs>
            <w:rPr>
              <w:rFonts w:asciiTheme="minorHAnsi" w:eastAsiaTheme="minorEastAsia" w:hAnsiTheme="minorHAnsi" w:cstheme="minorBidi"/>
              <w:noProof/>
              <w:color w:val="auto"/>
              <w:lang w:val="de-CH"/>
            </w:rPr>
          </w:pPr>
          <w:hyperlink w:anchor="_Toc53607771" w:history="1">
            <w:r w:rsidR="003A6ABB" w:rsidRPr="00D81DDE">
              <w:rPr>
                <w:rStyle w:val="Hyperlink"/>
                <w:noProof/>
              </w:rPr>
              <w:t>3 Data</w:t>
            </w:r>
            <w:r w:rsidR="003A6ABB">
              <w:rPr>
                <w:noProof/>
                <w:webHidden/>
              </w:rPr>
              <w:tab/>
            </w:r>
            <w:r w:rsidR="003A6ABB">
              <w:rPr>
                <w:noProof/>
                <w:webHidden/>
              </w:rPr>
              <w:fldChar w:fldCharType="begin"/>
            </w:r>
            <w:r w:rsidR="003A6ABB">
              <w:rPr>
                <w:noProof/>
                <w:webHidden/>
              </w:rPr>
              <w:instrText xml:space="preserve"> PAGEREF _Toc53607771 \h </w:instrText>
            </w:r>
            <w:r w:rsidR="003A6ABB">
              <w:rPr>
                <w:noProof/>
                <w:webHidden/>
              </w:rPr>
            </w:r>
            <w:r w:rsidR="003A6ABB">
              <w:rPr>
                <w:noProof/>
                <w:webHidden/>
              </w:rPr>
              <w:fldChar w:fldCharType="separate"/>
            </w:r>
            <w:r w:rsidR="003A6ABB">
              <w:rPr>
                <w:noProof/>
                <w:webHidden/>
              </w:rPr>
              <w:t>5</w:t>
            </w:r>
            <w:r w:rsidR="003A6ABB">
              <w:rPr>
                <w:noProof/>
                <w:webHidden/>
              </w:rPr>
              <w:fldChar w:fldCharType="end"/>
            </w:r>
          </w:hyperlink>
        </w:p>
        <w:p w14:paraId="37BBC9A9" w14:textId="0DB9982A" w:rsidR="003A6ABB" w:rsidRDefault="00A34470">
          <w:pPr>
            <w:pStyle w:val="Verzeichnis2"/>
            <w:tabs>
              <w:tab w:val="right" w:pos="9350"/>
            </w:tabs>
            <w:rPr>
              <w:rFonts w:asciiTheme="minorHAnsi" w:eastAsiaTheme="minorEastAsia" w:hAnsiTheme="minorHAnsi" w:cstheme="minorBidi"/>
              <w:noProof/>
              <w:color w:val="auto"/>
              <w:lang w:val="de-CH"/>
            </w:rPr>
          </w:pPr>
          <w:hyperlink w:anchor="_Toc53607772" w:history="1">
            <w:r w:rsidR="003A6ABB" w:rsidRPr="00D81DDE">
              <w:rPr>
                <w:rStyle w:val="Hyperlink"/>
                <w:noProof/>
              </w:rPr>
              <w:t>3.1 Covid-19 Data</w:t>
            </w:r>
            <w:r w:rsidR="003A6ABB">
              <w:rPr>
                <w:noProof/>
                <w:webHidden/>
              </w:rPr>
              <w:tab/>
            </w:r>
            <w:r w:rsidR="003A6ABB">
              <w:rPr>
                <w:noProof/>
                <w:webHidden/>
              </w:rPr>
              <w:fldChar w:fldCharType="begin"/>
            </w:r>
            <w:r w:rsidR="003A6ABB">
              <w:rPr>
                <w:noProof/>
                <w:webHidden/>
              </w:rPr>
              <w:instrText xml:space="preserve"> PAGEREF _Toc53607772 \h </w:instrText>
            </w:r>
            <w:r w:rsidR="003A6ABB">
              <w:rPr>
                <w:noProof/>
                <w:webHidden/>
              </w:rPr>
            </w:r>
            <w:r w:rsidR="003A6ABB">
              <w:rPr>
                <w:noProof/>
                <w:webHidden/>
              </w:rPr>
              <w:fldChar w:fldCharType="separate"/>
            </w:r>
            <w:r w:rsidR="003A6ABB">
              <w:rPr>
                <w:noProof/>
                <w:webHidden/>
              </w:rPr>
              <w:t>5</w:t>
            </w:r>
            <w:r w:rsidR="003A6ABB">
              <w:rPr>
                <w:noProof/>
                <w:webHidden/>
              </w:rPr>
              <w:fldChar w:fldCharType="end"/>
            </w:r>
          </w:hyperlink>
        </w:p>
        <w:p w14:paraId="3A342040" w14:textId="633FD688" w:rsidR="003A6ABB" w:rsidRDefault="00A34470">
          <w:pPr>
            <w:pStyle w:val="Verzeichnis2"/>
            <w:tabs>
              <w:tab w:val="right" w:pos="9350"/>
            </w:tabs>
            <w:rPr>
              <w:rFonts w:asciiTheme="minorHAnsi" w:eastAsiaTheme="minorEastAsia" w:hAnsiTheme="minorHAnsi" w:cstheme="minorBidi"/>
              <w:noProof/>
              <w:color w:val="auto"/>
              <w:lang w:val="de-CH"/>
            </w:rPr>
          </w:pPr>
          <w:hyperlink w:anchor="_Toc53607773" w:history="1">
            <w:r w:rsidR="003A6ABB" w:rsidRPr="00D81DDE">
              <w:rPr>
                <w:rStyle w:val="Hyperlink"/>
                <w:noProof/>
              </w:rPr>
              <w:t>3.2 Historical stock market data</w:t>
            </w:r>
            <w:r w:rsidR="003A6ABB">
              <w:rPr>
                <w:noProof/>
                <w:webHidden/>
              </w:rPr>
              <w:tab/>
            </w:r>
            <w:r w:rsidR="003A6ABB">
              <w:rPr>
                <w:noProof/>
                <w:webHidden/>
              </w:rPr>
              <w:fldChar w:fldCharType="begin"/>
            </w:r>
            <w:r w:rsidR="003A6ABB">
              <w:rPr>
                <w:noProof/>
                <w:webHidden/>
              </w:rPr>
              <w:instrText xml:space="preserve"> PAGEREF _Toc53607773 \h </w:instrText>
            </w:r>
            <w:r w:rsidR="003A6ABB">
              <w:rPr>
                <w:noProof/>
                <w:webHidden/>
              </w:rPr>
            </w:r>
            <w:r w:rsidR="003A6ABB">
              <w:rPr>
                <w:noProof/>
                <w:webHidden/>
              </w:rPr>
              <w:fldChar w:fldCharType="separate"/>
            </w:r>
            <w:r w:rsidR="003A6ABB">
              <w:rPr>
                <w:noProof/>
                <w:webHidden/>
              </w:rPr>
              <w:t>7</w:t>
            </w:r>
            <w:r w:rsidR="003A6ABB">
              <w:rPr>
                <w:noProof/>
                <w:webHidden/>
              </w:rPr>
              <w:fldChar w:fldCharType="end"/>
            </w:r>
          </w:hyperlink>
        </w:p>
        <w:p w14:paraId="7CC61881" w14:textId="223C08F4" w:rsidR="003A6ABB" w:rsidRDefault="00A34470">
          <w:pPr>
            <w:pStyle w:val="Verzeichnis1"/>
            <w:tabs>
              <w:tab w:val="right" w:pos="9350"/>
            </w:tabs>
            <w:rPr>
              <w:rFonts w:asciiTheme="minorHAnsi" w:eastAsiaTheme="minorEastAsia" w:hAnsiTheme="minorHAnsi" w:cstheme="minorBidi"/>
              <w:noProof/>
              <w:color w:val="auto"/>
              <w:lang w:val="de-CH"/>
            </w:rPr>
          </w:pPr>
          <w:hyperlink w:anchor="_Toc53607774" w:history="1">
            <w:r w:rsidR="003A6ABB" w:rsidRPr="00D81DDE">
              <w:rPr>
                <w:rStyle w:val="Hyperlink"/>
                <w:noProof/>
              </w:rPr>
              <w:t>4 Metadata</w:t>
            </w:r>
            <w:r w:rsidR="003A6ABB">
              <w:rPr>
                <w:noProof/>
                <w:webHidden/>
              </w:rPr>
              <w:tab/>
            </w:r>
            <w:r w:rsidR="003A6ABB">
              <w:rPr>
                <w:noProof/>
                <w:webHidden/>
              </w:rPr>
              <w:fldChar w:fldCharType="begin"/>
            </w:r>
            <w:r w:rsidR="003A6ABB">
              <w:rPr>
                <w:noProof/>
                <w:webHidden/>
              </w:rPr>
              <w:instrText xml:space="preserve"> PAGEREF _Toc53607774 \h </w:instrText>
            </w:r>
            <w:r w:rsidR="003A6ABB">
              <w:rPr>
                <w:noProof/>
                <w:webHidden/>
              </w:rPr>
            </w:r>
            <w:r w:rsidR="003A6ABB">
              <w:rPr>
                <w:noProof/>
                <w:webHidden/>
              </w:rPr>
              <w:fldChar w:fldCharType="separate"/>
            </w:r>
            <w:r w:rsidR="003A6ABB">
              <w:rPr>
                <w:noProof/>
                <w:webHidden/>
              </w:rPr>
              <w:t>9</w:t>
            </w:r>
            <w:r w:rsidR="003A6ABB">
              <w:rPr>
                <w:noProof/>
                <w:webHidden/>
              </w:rPr>
              <w:fldChar w:fldCharType="end"/>
            </w:r>
          </w:hyperlink>
        </w:p>
        <w:p w14:paraId="56A70439" w14:textId="186638D9" w:rsidR="003A6ABB" w:rsidRDefault="00A34470">
          <w:pPr>
            <w:pStyle w:val="Verzeichnis1"/>
            <w:tabs>
              <w:tab w:val="right" w:pos="9350"/>
            </w:tabs>
            <w:rPr>
              <w:rFonts w:asciiTheme="minorHAnsi" w:eastAsiaTheme="minorEastAsia" w:hAnsiTheme="minorHAnsi" w:cstheme="minorBidi"/>
              <w:noProof/>
              <w:color w:val="auto"/>
              <w:lang w:val="de-CH"/>
            </w:rPr>
          </w:pPr>
          <w:hyperlink w:anchor="_Toc53607775" w:history="1">
            <w:r w:rsidR="003A6ABB" w:rsidRPr="00D81DDE">
              <w:rPr>
                <w:rStyle w:val="Hyperlink"/>
                <w:noProof/>
              </w:rPr>
              <w:t>5 Data Quality</w:t>
            </w:r>
            <w:r w:rsidR="003A6ABB">
              <w:rPr>
                <w:noProof/>
                <w:webHidden/>
              </w:rPr>
              <w:tab/>
            </w:r>
            <w:r w:rsidR="003A6ABB">
              <w:rPr>
                <w:noProof/>
                <w:webHidden/>
              </w:rPr>
              <w:fldChar w:fldCharType="begin"/>
            </w:r>
            <w:r w:rsidR="003A6ABB">
              <w:rPr>
                <w:noProof/>
                <w:webHidden/>
              </w:rPr>
              <w:instrText xml:space="preserve"> PAGEREF _Toc53607775 \h </w:instrText>
            </w:r>
            <w:r w:rsidR="003A6ABB">
              <w:rPr>
                <w:noProof/>
                <w:webHidden/>
              </w:rPr>
            </w:r>
            <w:r w:rsidR="003A6ABB">
              <w:rPr>
                <w:noProof/>
                <w:webHidden/>
              </w:rPr>
              <w:fldChar w:fldCharType="separate"/>
            </w:r>
            <w:r w:rsidR="003A6ABB">
              <w:rPr>
                <w:noProof/>
                <w:webHidden/>
              </w:rPr>
              <w:t>9</w:t>
            </w:r>
            <w:r w:rsidR="003A6ABB">
              <w:rPr>
                <w:noProof/>
                <w:webHidden/>
              </w:rPr>
              <w:fldChar w:fldCharType="end"/>
            </w:r>
          </w:hyperlink>
        </w:p>
        <w:p w14:paraId="6059E62E" w14:textId="5ECF535D" w:rsidR="003A6ABB" w:rsidRDefault="00A34470">
          <w:pPr>
            <w:pStyle w:val="Verzeichnis2"/>
            <w:tabs>
              <w:tab w:val="right" w:pos="9350"/>
            </w:tabs>
            <w:rPr>
              <w:rFonts w:asciiTheme="minorHAnsi" w:eastAsiaTheme="minorEastAsia" w:hAnsiTheme="minorHAnsi" w:cstheme="minorBidi"/>
              <w:noProof/>
              <w:color w:val="auto"/>
              <w:lang w:val="de-CH"/>
            </w:rPr>
          </w:pPr>
          <w:hyperlink w:anchor="_Toc53607776" w:history="1">
            <w:r w:rsidR="003A6ABB" w:rsidRPr="00D81DDE">
              <w:rPr>
                <w:rStyle w:val="Hyperlink"/>
                <w:noProof/>
              </w:rPr>
              <w:t>5.1 Covid-19 data</w:t>
            </w:r>
            <w:r w:rsidR="003A6ABB">
              <w:rPr>
                <w:noProof/>
                <w:webHidden/>
              </w:rPr>
              <w:tab/>
            </w:r>
            <w:r w:rsidR="003A6ABB">
              <w:rPr>
                <w:noProof/>
                <w:webHidden/>
              </w:rPr>
              <w:fldChar w:fldCharType="begin"/>
            </w:r>
            <w:r w:rsidR="003A6ABB">
              <w:rPr>
                <w:noProof/>
                <w:webHidden/>
              </w:rPr>
              <w:instrText xml:space="preserve"> PAGEREF _Toc53607776 \h </w:instrText>
            </w:r>
            <w:r w:rsidR="003A6ABB">
              <w:rPr>
                <w:noProof/>
                <w:webHidden/>
              </w:rPr>
            </w:r>
            <w:r w:rsidR="003A6ABB">
              <w:rPr>
                <w:noProof/>
                <w:webHidden/>
              </w:rPr>
              <w:fldChar w:fldCharType="separate"/>
            </w:r>
            <w:r w:rsidR="003A6ABB">
              <w:rPr>
                <w:noProof/>
                <w:webHidden/>
              </w:rPr>
              <w:t>9</w:t>
            </w:r>
            <w:r w:rsidR="003A6ABB">
              <w:rPr>
                <w:noProof/>
                <w:webHidden/>
              </w:rPr>
              <w:fldChar w:fldCharType="end"/>
            </w:r>
          </w:hyperlink>
        </w:p>
        <w:p w14:paraId="73E06CFE" w14:textId="2C7D9BB6" w:rsidR="003A6ABB" w:rsidRDefault="00A34470">
          <w:pPr>
            <w:pStyle w:val="Verzeichnis2"/>
            <w:tabs>
              <w:tab w:val="right" w:pos="9350"/>
            </w:tabs>
            <w:rPr>
              <w:rFonts w:asciiTheme="minorHAnsi" w:eastAsiaTheme="minorEastAsia" w:hAnsiTheme="minorHAnsi" w:cstheme="minorBidi"/>
              <w:noProof/>
              <w:color w:val="auto"/>
              <w:lang w:val="de-CH"/>
            </w:rPr>
          </w:pPr>
          <w:hyperlink w:anchor="_Toc53607777" w:history="1">
            <w:r w:rsidR="003A6ABB" w:rsidRPr="00D81DDE">
              <w:rPr>
                <w:rStyle w:val="Hyperlink"/>
                <w:noProof/>
              </w:rPr>
              <w:t>5.2 Stock Market data</w:t>
            </w:r>
            <w:r w:rsidR="003A6ABB">
              <w:rPr>
                <w:noProof/>
                <w:webHidden/>
              </w:rPr>
              <w:tab/>
            </w:r>
            <w:r w:rsidR="003A6ABB">
              <w:rPr>
                <w:noProof/>
                <w:webHidden/>
              </w:rPr>
              <w:fldChar w:fldCharType="begin"/>
            </w:r>
            <w:r w:rsidR="003A6ABB">
              <w:rPr>
                <w:noProof/>
                <w:webHidden/>
              </w:rPr>
              <w:instrText xml:space="preserve"> PAGEREF _Toc53607777 \h </w:instrText>
            </w:r>
            <w:r w:rsidR="003A6ABB">
              <w:rPr>
                <w:noProof/>
                <w:webHidden/>
              </w:rPr>
            </w:r>
            <w:r w:rsidR="003A6ABB">
              <w:rPr>
                <w:noProof/>
                <w:webHidden/>
              </w:rPr>
              <w:fldChar w:fldCharType="separate"/>
            </w:r>
            <w:r w:rsidR="003A6ABB">
              <w:rPr>
                <w:noProof/>
                <w:webHidden/>
              </w:rPr>
              <w:t>9</w:t>
            </w:r>
            <w:r w:rsidR="003A6ABB">
              <w:rPr>
                <w:noProof/>
                <w:webHidden/>
              </w:rPr>
              <w:fldChar w:fldCharType="end"/>
            </w:r>
          </w:hyperlink>
        </w:p>
        <w:p w14:paraId="03C236E7" w14:textId="05371148" w:rsidR="003A6ABB" w:rsidRDefault="00A34470">
          <w:pPr>
            <w:pStyle w:val="Verzeichnis1"/>
            <w:tabs>
              <w:tab w:val="right" w:pos="9350"/>
            </w:tabs>
            <w:rPr>
              <w:rFonts w:asciiTheme="minorHAnsi" w:eastAsiaTheme="minorEastAsia" w:hAnsiTheme="minorHAnsi" w:cstheme="minorBidi"/>
              <w:noProof/>
              <w:color w:val="auto"/>
              <w:lang w:val="de-CH"/>
            </w:rPr>
          </w:pPr>
          <w:hyperlink w:anchor="_Toc53607778" w:history="1">
            <w:r w:rsidR="003A6ABB" w:rsidRPr="00D81DDE">
              <w:rPr>
                <w:rStyle w:val="Hyperlink"/>
                <w:noProof/>
              </w:rPr>
              <w:t>6 Data Flow</w:t>
            </w:r>
            <w:r w:rsidR="003A6ABB">
              <w:rPr>
                <w:noProof/>
                <w:webHidden/>
              </w:rPr>
              <w:tab/>
            </w:r>
            <w:r w:rsidR="003A6ABB">
              <w:rPr>
                <w:noProof/>
                <w:webHidden/>
              </w:rPr>
              <w:fldChar w:fldCharType="begin"/>
            </w:r>
            <w:r w:rsidR="003A6ABB">
              <w:rPr>
                <w:noProof/>
                <w:webHidden/>
              </w:rPr>
              <w:instrText xml:space="preserve"> PAGEREF _Toc53607778 \h </w:instrText>
            </w:r>
            <w:r w:rsidR="003A6ABB">
              <w:rPr>
                <w:noProof/>
                <w:webHidden/>
              </w:rPr>
            </w:r>
            <w:r w:rsidR="003A6ABB">
              <w:rPr>
                <w:noProof/>
                <w:webHidden/>
              </w:rPr>
              <w:fldChar w:fldCharType="separate"/>
            </w:r>
            <w:r w:rsidR="003A6ABB">
              <w:rPr>
                <w:noProof/>
                <w:webHidden/>
              </w:rPr>
              <w:t>10</w:t>
            </w:r>
            <w:r w:rsidR="003A6ABB">
              <w:rPr>
                <w:noProof/>
                <w:webHidden/>
              </w:rPr>
              <w:fldChar w:fldCharType="end"/>
            </w:r>
          </w:hyperlink>
        </w:p>
        <w:p w14:paraId="4CC0DB50" w14:textId="2710B209" w:rsidR="003A6ABB" w:rsidRDefault="00A34470">
          <w:pPr>
            <w:pStyle w:val="Verzeichnis1"/>
            <w:tabs>
              <w:tab w:val="right" w:pos="9350"/>
            </w:tabs>
            <w:rPr>
              <w:rFonts w:asciiTheme="minorHAnsi" w:eastAsiaTheme="minorEastAsia" w:hAnsiTheme="minorHAnsi" w:cstheme="minorBidi"/>
              <w:noProof/>
              <w:color w:val="auto"/>
              <w:lang w:val="de-CH"/>
            </w:rPr>
          </w:pPr>
          <w:hyperlink w:anchor="_Toc53607779" w:history="1">
            <w:r w:rsidR="003A6ABB" w:rsidRPr="00D81DDE">
              <w:rPr>
                <w:rStyle w:val="Hyperlink"/>
                <w:noProof/>
              </w:rPr>
              <w:t>7 Data Model</w:t>
            </w:r>
            <w:r w:rsidR="003A6ABB">
              <w:rPr>
                <w:noProof/>
                <w:webHidden/>
              </w:rPr>
              <w:tab/>
            </w:r>
            <w:r w:rsidR="003A6ABB">
              <w:rPr>
                <w:noProof/>
                <w:webHidden/>
              </w:rPr>
              <w:fldChar w:fldCharType="begin"/>
            </w:r>
            <w:r w:rsidR="003A6ABB">
              <w:rPr>
                <w:noProof/>
                <w:webHidden/>
              </w:rPr>
              <w:instrText xml:space="preserve"> PAGEREF _Toc53607779 \h </w:instrText>
            </w:r>
            <w:r w:rsidR="003A6ABB">
              <w:rPr>
                <w:noProof/>
                <w:webHidden/>
              </w:rPr>
            </w:r>
            <w:r w:rsidR="003A6ABB">
              <w:rPr>
                <w:noProof/>
                <w:webHidden/>
              </w:rPr>
              <w:fldChar w:fldCharType="separate"/>
            </w:r>
            <w:r w:rsidR="003A6ABB">
              <w:rPr>
                <w:noProof/>
                <w:webHidden/>
              </w:rPr>
              <w:t>11</w:t>
            </w:r>
            <w:r w:rsidR="003A6ABB">
              <w:rPr>
                <w:noProof/>
                <w:webHidden/>
              </w:rPr>
              <w:fldChar w:fldCharType="end"/>
            </w:r>
          </w:hyperlink>
        </w:p>
        <w:p w14:paraId="1DAA6A06" w14:textId="38E19C2C" w:rsidR="003A6ABB" w:rsidRDefault="00A34470">
          <w:pPr>
            <w:pStyle w:val="Verzeichnis2"/>
            <w:tabs>
              <w:tab w:val="right" w:pos="9350"/>
            </w:tabs>
            <w:rPr>
              <w:rFonts w:asciiTheme="minorHAnsi" w:eastAsiaTheme="minorEastAsia" w:hAnsiTheme="minorHAnsi" w:cstheme="minorBidi"/>
              <w:noProof/>
              <w:color w:val="auto"/>
              <w:lang w:val="de-CH"/>
            </w:rPr>
          </w:pPr>
          <w:hyperlink w:anchor="_Toc53607780" w:history="1">
            <w:r w:rsidR="003A6ABB" w:rsidRPr="00D81DDE">
              <w:rPr>
                <w:rStyle w:val="Hyperlink"/>
                <w:noProof/>
              </w:rPr>
              <w:t>7.1 Conceptual model</w:t>
            </w:r>
            <w:r w:rsidR="003A6ABB">
              <w:rPr>
                <w:noProof/>
                <w:webHidden/>
              </w:rPr>
              <w:tab/>
            </w:r>
            <w:r w:rsidR="003A6ABB">
              <w:rPr>
                <w:noProof/>
                <w:webHidden/>
              </w:rPr>
              <w:fldChar w:fldCharType="begin"/>
            </w:r>
            <w:r w:rsidR="003A6ABB">
              <w:rPr>
                <w:noProof/>
                <w:webHidden/>
              </w:rPr>
              <w:instrText xml:space="preserve"> PAGEREF _Toc53607780 \h </w:instrText>
            </w:r>
            <w:r w:rsidR="003A6ABB">
              <w:rPr>
                <w:noProof/>
                <w:webHidden/>
              </w:rPr>
            </w:r>
            <w:r w:rsidR="003A6ABB">
              <w:rPr>
                <w:noProof/>
                <w:webHidden/>
              </w:rPr>
              <w:fldChar w:fldCharType="separate"/>
            </w:r>
            <w:r w:rsidR="003A6ABB">
              <w:rPr>
                <w:noProof/>
                <w:webHidden/>
              </w:rPr>
              <w:t>11</w:t>
            </w:r>
            <w:r w:rsidR="003A6ABB">
              <w:rPr>
                <w:noProof/>
                <w:webHidden/>
              </w:rPr>
              <w:fldChar w:fldCharType="end"/>
            </w:r>
          </w:hyperlink>
        </w:p>
        <w:p w14:paraId="2DB2397A" w14:textId="69D08CD1" w:rsidR="003A6ABB" w:rsidRDefault="00A34470">
          <w:pPr>
            <w:pStyle w:val="Verzeichnis2"/>
            <w:tabs>
              <w:tab w:val="right" w:pos="9350"/>
            </w:tabs>
            <w:rPr>
              <w:rFonts w:asciiTheme="minorHAnsi" w:eastAsiaTheme="minorEastAsia" w:hAnsiTheme="minorHAnsi" w:cstheme="minorBidi"/>
              <w:noProof/>
              <w:color w:val="auto"/>
              <w:lang w:val="de-CH"/>
            </w:rPr>
          </w:pPr>
          <w:hyperlink w:anchor="_Toc53607781" w:history="1">
            <w:r w:rsidR="003A6ABB" w:rsidRPr="00D81DDE">
              <w:rPr>
                <w:rStyle w:val="Hyperlink"/>
                <w:noProof/>
              </w:rPr>
              <w:t>7.2 Logical model</w:t>
            </w:r>
            <w:r w:rsidR="003A6ABB">
              <w:rPr>
                <w:noProof/>
                <w:webHidden/>
              </w:rPr>
              <w:tab/>
            </w:r>
            <w:r w:rsidR="003A6ABB">
              <w:rPr>
                <w:noProof/>
                <w:webHidden/>
              </w:rPr>
              <w:fldChar w:fldCharType="begin"/>
            </w:r>
            <w:r w:rsidR="003A6ABB">
              <w:rPr>
                <w:noProof/>
                <w:webHidden/>
              </w:rPr>
              <w:instrText xml:space="preserve"> PAGEREF _Toc53607781 \h </w:instrText>
            </w:r>
            <w:r w:rsidR="003A6ABB">
              <w:rPr>
                <w:noProof/>
                <w:webHidden/>
              </w:rPr>
            </w:r>
            <w:r w:rsidR="003A6ABB">
              <w:rPr>
                <w:noProof/>
                <w:webHidden/>
              </w:rPr>
              <w:fldChar w:fldCharType="separate"/>
            </w:r>
            <w:r w:rsidR="003A6ABB">
              <w:rPr>
                <w:noProof/>
                <w:webHidden/>
              </w:rPr>
              <w:t>11</w:t>
            </w:r>
            <w:r w:rsidR="003A6ABB">
              <w:rPr>
                <w:noProof/>
                <w:webHidden/>
              </w:rPr>
              <w:fldChar w:fldCharType="end"/>
            </w:r>
          </w:hyperlink>
        </w:p>
        <w:p w14:paraId="2953DA3C" w14:textId="45D303A6" w:rsidR="003A6ABB" w:rsidRDefault="00A34470">
          <w:pPr>
            <w:pStyle w:val="Verzeichnis2"/>
            <w:tabs>
              <w:tab w:val="right" w:pos="9350"/>
            </w:tabs>
            <w:rPr>
              <w:rFonts w:asciiTheme="minorHAnsi" w:eastAsiaTheme="minorEastAsia" w:hAnsiTheme="minorHAnsi" w:cstheme="minorBidi"/>
              <w:noProof/>
              <w:color w:val="auto"/>
              <w:lang w:val="de-CH"/>
            </w:rPr>
          </w:pPr>
          <w:hyperlink w:anchor="_Toc53607782" w:history="1">
            <w:r w:rsidR="003A6ABB" w:rsidRPr="00D81DDE">
              <w:rPr>
                <w:rStyle w:val="Hyperlink"/>
                <w:noProof/>
              </w:rPr>
              <w:t>7.3 Physical model</w:t>
            </w:r>
            <w:r w:rsidR="003A6ABB">
              <w:rPr>
                <w:noProof/>
                <w:webHidden/>
              </w:rPr>
              <w:tab/>
            </w:r>
            <w:r w:rsidR="003A6ABB">
              <w:rPr>
                <w:noProof/>
                <w:webHidden/>
              </w:rPr>
              <w:fldChar w:fldCharType="begin"/>
            </w:r>
            <w:r w:rsidR="003A6ABB">
              <w:rPr>
                <w:noProof/>
                <w:webHidden/>
              </w:rPr>
              <w:instrText xml:space="preserve"> PAGEREF _Toc53607782 \h </w:instrText>
            </w:r>
            <w:r w:rsidR="003A6ABB">
              <w:rPr>
                <w:noProof/>
                <w:webHidden/>
              </w:rPr>
            </w:r>
            <w:r w:rsidR="003A6ABB">
              <w:rPr>
                <w:noProof/>
                <w:webHidden/>
              </w:rPr>
              <w:fldChar w:fldCharType="separate"/>
            </w:r>
            <w:r w:rsidR="003A6ABB">
              <w:rPr>
                <w:noProof/>
                <w:webHidden/>
              </w:rPr>
              <w:t>13</w:t>
            </w:r>
            <w:r w:rsidR="003A6ABB">
              <w:rPr>
                <w:noProof/>
                <w:webHidden/>
              </w:rPr>
              <w:fldChar w:fldCharType="end"/>
            </w:r>
          </w:hyperlink>
        </w:p>
        <w:p w14:paraId="10E7EC44" w14:textId="24939D45" w:rsidR="003A6ABB" w:rsidRDefault="00A34470">
          <w:pPr>
            <w:pStyle w:val="Verzeichnis1"/>
            <w:tabs>
              <w:tab w:val="right" w:pos="9350"/>
            </w:tabs>
            <w:rPr>
              <w:rFonts w:asciiTheme="minorHAnsi" w:eastAsiaTheme="minorEastAsia" w:hAnsiTheme="minorHAnsi" w:cstheme="minorBidi"/>
              <w:noProof/>
              <w:color w:val="auto"/>
              <w:lang w:val="de-CH"/>
            </w:rPr>
          </w:pPr>
          <w:hyperlink w:anchor="_Toc53607783" w:history="1">
            <w:r w:rsidR="003A6ABB" w:rsidRPr="00D81DDE">
              <w:rPr>
                <w:rStyle w:val="Hyperlink"/>
                <w:noProof/>
              </w:rPr>
              <w:t>8 Risks</w:t>
            </w:r>
            <w:r w:rsidR="003A6ABB">
              <w:rPr>
                <w:noProof/>
                <w:webHidden/>
              </w:rPr>
              <w:tab/>
            </w:r>
            <w:r w:rsidR="003A6ABB">
              <w:rPr>
                <w:noProof/>
                <w:webHidden/>
              </w:rPr>
              <w:fldChar w:fldCharType="begin"/>
            </w:r>
            <w:r w:rsidR="003A6ABB">
              <w:rPr>
                <w:noProof/>
                <w:webHidden/>
              </w:rPr>
              <w:instrText xml:space="preserve"> PAGEREF _Toc53607783 \h </w:instrText>
            </w:r>
            <w:r w:rsidR="003A6ABB">
              <w:rPr>
                <w:noProof/>
                <w:webHidden/>
              </w:rPr>
            </w:r>
            <w:r w:rsidR="003A6ABB">
              <w:rPr>
                <w:noProof/>
                <w:webHidden/>
              </w:rPr>
              <w:fldChar w:fldCharType="separate"/>
            </w:r>
            <w:r w:rsidR="003A6ABB">
              <w:rPr>
                <w:noProof/>
                <w:webHidden/>
              </w:rPr>
              <w:t>13</w:t>
            </w:r>
            <w:r w:rsidR="003A6ABB">
              <w:rPr>
                <w:noProof/>
                <w:webHidden/>
              </w:rPr>
              <w:fldChar w:fldCharType="end"/>
            </w:r>
          </w:hyperlink>
        </w:p>
        <w:p w14:paraId="2C5FB695" w14:textId="191BB407" w:rsidR="003A6ABB" w:rsidRDefault="00A34470">
          <w:pPr>
            <w:pStyle w:val="Verzeichnis1"/>
            <w:tabs>
              <w:tab w:val="right" w:pos="9350"/>
            </w:tabs>
            <w:rPr>
              <w:rFonts w:asciiTheme="minorHAnsi" w:eastAsiaTheme="minorEastAsia" w:hAnsiTheme="minorHAnsi" w:cstheme="minorBidi"/>
              <w:noProof/>
              <w:color w:val="auto"/>
              <w:lang w:val="de-CH"/>
            </w:rPr>
          </w:pPr>
          <w:hyperlink w:anchor="_Toc53607784" w:history="1">
            <w:r w:rsidR="003A6ABB" w:rsidRPr="00D81DDE">
              <w:rPr>
                <w:rStyle w:val="Hyperlink"/>
                <w:noProof/>
              </w:rPr>
              <w:t>9 Preliminary Studies</w:t>
            </w:r>
            <w:r w:rsidR="003A6ABB">
              <w:rPr>
                <w:noProof/>
                <w:webHidden/>
              </w:rPr>
              <w:tab/>
            </w:r>
            <w:r w:rsidR="003A6ABB">
              <w:rPr>
                <w:noProof/>
                <w:webHidden/>
              </w:rPr>
              <w:fldChar w:fldCharType="begin"/>
            </w:r>
            <w:r w:rsidR="003A6ABB">
              <w:rPr>
                <w:noProof/>
                <w:webHidden/>
              </w:rPr>
              <w:instrText xml:space="preserve"> PAGEREF _Toc53607784 \h </w:instrText>
            </w:r>
            <w:r w:rsidR="003A6ABB">
              <w:rPr>
                <w:noProof/>
                <w:webHidden/>
              </w:rPr>
            </w:r>
            <w:r w:rsidR="003A6ABB">
              <w:rPr>
                <w:noProof/>
                <w:webHidden/>
              </w:rPr>
              <w:fldChar w:fldCharType="separate"/>
            </w:r>
            <w:r w:rsidR="003A6ABB">
              <w:rPr>
                <w:noProof/>
                <w:webHidden/>
              </w:rPr>
              <w:t>14</w:t>
            </w:r>
            <w:r w:rsidR="003A6ABB">
              <w:rPr>
                <w:noProof/>
                <w:webHidden/>
              </w:rPr>
              <w:fldChar w:fldCharType="end"/>
            </w:r>
          </w:hyperlink>
        </w:p>
        <w:p w14:paraId="6EEC4FB6" w14:textId="16F61789" w:rsidR="003A6ABB" w:rsidRDefault="00A34470">
          <w:pPr>
            <w:pStyle w:val="Verzeichnis1"/>
            <w:tabs>
              <w:tab w:val="right" w:pos="9350"/>
            </w:tabs>
            <w:rPr>
              <w:rFonts w:asciiTheme="minorHAnsi" w:eastAsiaTheme="minorEastAsia" w:hAnsiTheme="minorHAnsi" w:cstheme="minorBidi"/>
              <w:noProof/>
              <w:color w:val="auto"/>
              <w:lang w:val="de-CH"/>
            </w:rPr>
          </w:pPr>
          <w:hyperlink w:anchor="_Toc53607785" w:history="1">
            <w:r w:rsidR="003A6ABB" w:rsidRPr="00D81DDE">
              <w:rPr>
                <w:rStyle w:val="Hyperlink"/>
                <w:noProof/>
              </w:rPr>
              <w:t>10 Conclusions</w:t>
            </w:r>
            <w:r w:rsidR="003A6ABB">
              <w:rPr>
                <w:noProof/>
                <w:webHidden/>
              </w:rPr>
              <w:tab/>
            </w:r>
            <w:r w:rsidR="003A6ABB">
              <w:rPr>
                <w:noProof/>
                <w:webHidden/>
              </w:rPr>
              <w:fldChar w:fldCharType="begin"/>
            </w:r>
            <w:r w:rsidR="003A6ABB">
              <w:rPr>
                <w:noProof/>
                <w:webHidden/>
              </w:rPr>
              <w:instrText xml:space="preserve"> PAGEREF _Toc53607785 \h </w:instrText>
            </w:r>
            <w:r w:rsidR="003A6ABB">
              <w:rPr>
                <w:noProof/>
                <w:webHidden/>
              </w:rPr>
            </w:r>
            <w:r w:rsidR="003A6ABB">
              <w:rPr>
                <w:noProof/>
                <w:webHidden/>
              </w:rPr>
              <w:fldChar w:fldCharType="separate"/>
            </w:r>
            <w:r w:rsidR="003A6ABB">
              <w:rPr>
                <w:noProof/>
                <w:webHidden/>
              </w:rPr>
              <w:t>17</w:t>
            </w:r>
            <w:r w:rsidR="003A6ABB">
              <w:rPr>
                <w:noProof/>
                <w:webHidden/>
              </w:rPr>
              <w:fldChar w:fldCharType="end"/>
            </w:r>
          </w:hyperlink>
        </w:p>
        <w:p w14:paraId="7ABAF44C" w14:textId="37079355" w:rsidR="003A6ABB" w:rsidRDefault="00A34470">
          <w:pPr>
            <w:pStyle w:val="Verzeichnis1"/>
            <w:tabs>
              <w:tab w:val="right" w:pos="9350"/>
            </w:tabs>
            <w:rPr>
              <w:rFonts w:asciiTheme="minorHAnsi" w:eastAsiaTheme="minorEastAsia" w:hAnsiTheme="minorHAnsi" w:cstheme="minorBidi"/>
              <w:noProof/>
              <w:color w:val="auto"/>
              <w:lang w:val="de-CH"/>
            </w:rPr>
          </w:pPr>
          <w:hyperlink w:anchor="_Toc53607786" w:history="1">
            <w:r w:rsidR="003A6ABB" w:rsidRPr="00D81DDE">
              <w:rPr>
                <w:rStyle w:val="Hyperlink"/>
                <w:noProof/>
              </w:rPr>
              <w:t>Appendix A</w:t>
            </w:r>
            <w:r w:rsidR="003A6ABB">
              <w:rPr>
                <w:noProof/>
                <w:webHidden/>
              </w:rPr>
              <w:tab/>
            </w:r>
            <w:r w:rsidR="003A6ABB">
              <w:rPr>
                <w:noProof/>
                <w:webHidden/>
              </w:rPr>
              <w:fldChar w:fldCharType="begin"/>
            </w:r>
            <w:r w:rsidR="003A6ABB">
              <w:rPr>
                <w:noProof/>
                <w:webHidden/>
              </w:rPr>
              <w:instrText xml:space="preserve"> PAGEREF _Toc53607786 \h </w:instrText>
            </w:r>
            <w:r w:rsidR="003A6ABB">
              <w:rPr>
                <w:noProof/>
                <w:webHidden/>
              </w:rPr>
            </w:r>
            <w:r w:rsidR="003A6ABB">
              <w:rPr>
                <w:noProof/>
                <w:webHidden/>
              </w:rPr>
              <w:fldChar w:fldCharType="separate"/>
            </w:r>
            <w:r w:rsidR="003A6ABB">
              <w:rPr>
                <w:noProof/>
                <w:webHidden/>
              </w:rPr>
              <w:t>18</w:t>
            </w:r>
            <w:r w:rsidR="003A6ABB">
              <w:rPr>
                <w:noProof/>
                <w:webHidden/>
              </w:rPr>
              <w:fldChar w:fldCharType="end"/>
            </w:r>
          </w:hyperlink>
        </w:p>
        <w:p w14:paraId="713AF920" w14:textId="21EA38EF" w:rsidR="003A6ABB" w:rsidRDefault="00A34470">
          <w:pPr>
            <w:pStyle w:val="Verzeichnis1"/>
            <w:tabs>
              <w:tab w:val="right" w:pos="9350"/>
            </w:tabs>
            <w:rPr>
              <w:rFonts w:asciiTheme="minorHAnsi" w:eastAsiaTheme="minorEastAsia" w:hAnsiTheme="minorHAnsi" w:cstheme="minorBidi"/>
              <w:noProof/>
              <w:color w:val="auto"/>
              <w:lang w:val="de-CH"/>
            </w:rPr>
          </w:pPr>
          <w:hyperlink w:anchor="_Toc53607787" w:history="1">
            <w:r w:rsidR="003A6ABB" w:rsidRPr="00D81DDE">
              <w:rPr>
                <w:rStyle w:val="Hyperlink"/>
                <w:noProof/>
              </w:rPr>
              <w:t>References and Bibliography</w:t>
            </w:r>
            <w:r w:rsidR="003A6ABB">
              <w:rPr>
                <w:noProof/>
                <w:webHidden/>
              </w:rPr>
              <w:tab/>
            </w:r>
            <w:r w:rsidR="003A6ABB">
              <w:rPr>
                <w:noProof/>
                <w:webHidden/>
              </w:rPr>
              <w:fldChar w:fldCharType="begin"/>
            </w:r>
            <w:r w:rsidR="003A6ABB">
              <w:rPr>
                <w:noProof/>
                <w:webHidden/>
              </w:rPr>
              <w:instrText xml:space="preserve"> PAGEREF _Toc53607787 \h </w:instrText>
            </w:r>
            <w:r w:rsidR="003A6ABB">
              <w:rPr>
                <w:noProof/>
                <w:webHidden/>
              </w:rPr>
            </w:r>
            <w:r w:rsidR="003A6ABB">
              <w:rPr>
                <w:noProof/>
                <w:webHidden/>
              </w:rPr>
              <w:fldChar w:fldCharType="separate"/>
            </w:r>
            <w:r w:rsidR="003A6ABB">
              <w:rPr>
                <w:noProof/>
                <w:webHidden/>
              </w:rPr>
              <w:t>18</w:t>
            </w:r>
            <w:r w:rsidR="003A6ABB">
              <w:rPr>
                <w:noProof/>
                <w:webHidden/>
              </w:rPr>
              <w:fldChar w:fldCharType="end"/>
            </w:r>
          </w:hyperlink>
        </w:p>
        <w:p w14:paraId="5690F2F9" w14:textId="7E7421A7" w:rsidR="000E210A" w:rsidRDefault="00523175">
          <w:pPr>
            <w:tabs>
              <w:tab w:val="right" w:pos="9360"/>
            </w:tabs>
            <w:spacing w:after="80" w:line="240" w:lineRule="auto"/>
          </w:pPr>
          <w:r>
            <w:fldChar w:fldCharType="end"/>
          </w:r>
        </w:p>
      </w:sdtContent>
    </w:sdt>
    <w:p w14:paraId="11C62C20" w14:textId="77777777" w:rsidR="000E210A" w:rsidRDefault="000E210A">
      <w:bookmarkStart w:id="5" w:name="_ul4mf5t08xcj" w:colFirst="0" w:colLast="0"/>
      <w:bookmarkEnd w:id="5"/>
    </w:p>
    <w:p w14:paraId="7A979027" w14:textId="77777777" w:rsidR="000E210A" w:rsidRDefault="000E210A" w:rsidP="00DE32AB"/>
    <w:p w14:paraId="238221C7" w14:textId="77777777" w:rsidR="000E210A" w:rsidRDefault="000E210A" w:rsidP="00DE32AB"/>
    <w:p w14:paraId="5B37C4FC" w14:textId="77777777" w:rsidR="000E210A" w:rsidRDefault="00523175">
      <w:pPr>
        <w:pStyle w:val="berschrift1"/>
        <w:pBdr>
          <w:top w:val="nil"/>
          <w:left w:val="nil"/>
          <w:bottom w:val="nil"/>
          <w:right w:val="nil"/>
          <w:between w:val="nil"/>
        </w:pBdr>
      </w:pPr>
      <w:bookmarkStart w:id="6" w:name="_Toc53607769"/>
      <w:r>
        <w:t>1 Project Objectives</w:t>
      </w:r>
      <w:bookmarkEnd w:id="6"/>
      <w:r>
        <w:t xml:space="preserve"> </w:t>
      </w:r>
    </w:p>
    <w:p w14:paraId="058CF08F" w14:textId="0FC8C49F" w:rsidR="000E210A" w:rsidRDefault="00523175">
      <w:r>
        <w:t>A general assumption in financial market theory is that the market valuation of a company reflects the public sentiment about the future prosperity of that company</w:t>
      </w:r>
      <w:r w:rsidR="00534FBE">
        <w:t>, or in other words</w:t>
      </w:r>
      <w:r>
        <w:t xml:space="preserve"> its discounted expected future earnings. It is therefore reasonable to assume that the leading stock market indices for a country’s economy, comprising the stock price movements of that country’s highest valued companies, are good indicators for the public sentiment about the future prosperity of that whole economy. </w:t>
      </w:r>
    </w:p>
    <w:p w14:paraId="0AF55ED7" w14:textId="11A7F095" w:rsidR="000E210A" w:rsidRDefault="00523175">
      <w:r>
        <w:t>With this project we try to explore the impact of the rise and fall in Covid-19 cases and deaths on the public sentiment of the world’s</w:t>
      </w:r>
      <w:r>
        <w:rPr>
          <w:color w:val="FF0000"/>
        </w:rPr>
        <w:t xml:space="preserve"> </w:t>
      </w:r>
      <w:r>
        <w:rPr>
          <w:color w:val="000000"/>
        </w:rPr>
        <w:t>10</w:t>
      </w:r>
      <w:r>
        <w:rPr>
          <w:color w:val="FF0000"/>
        </w:rPr>
        <w:t xml:space="preserve"> </w:t>
      </w:r>
      <w:r>
        <w:t>strongest economies (based on their GDP in 2019, see Table 1). More generally, we try to investigate whether there are indicators that the general public believes the Coronavirus has a long-lasting effect on economic prosperity of these countries or whether this global pandemic is not expected to have a large impact on future economic performance.</w:t>
      </w:r>
    </w:p>
    <w:p w14:paraId="02441D20" w14:textId="70D314C2" w:rsidR="000E210A" w:rsidRDefault="00FB6222">
      <w:pPr>
        <w:jc w:val="center"/>
        <w:rPr>
          <w:b/>
        </w:rPr>
      </w:pPr>
      <w:r w:rsidRPr="00FB6222">
        <w:rPr>
          <w:b/>
        </w:rPr>
        <w:t xml:space="preserve">Table 1: </w:t>
      </w:r>
      <w:r w:rsidR="00523175">
        <w:rPr>
          <w:b/>
        </w:rPr>
        <w:t>Strongest economies and their leading stock market indices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4110"/>
        <w:gridCol w:w="1417"/>
      </w:tblGrid>
      <w:tr w:rsidR="000E210A" w14:paraId="524D4774" w14:textId="77777777">
        <w:tc>
          <w:tcPr>
            <w:tcW w:w="3823" w:type="dxa"/>
            <w:shd w:val="clear" w:color="auto" w:fill="C6D9F1"/>
          </w:tcPr>
          <w:p w14:paraId="0A1DFEE3" w14:textId="77777777" w:rsidR="000E210A" w:rsidRDefault="00523175">
            <w:pPr>
              <w:jc w:val="center"/>
              <w:rPr>
                <w:b/>
              </w:rPr>
            </w:pPr>
            <w:r>
              <w:rPr>
                <w:b/>
              </w:rPr>
              <w:t>Country</w:t>
            </w:r>
          </w:p>
        </w:tc>
        <w:tc>
          <w:tcPr>
            <w:tcW w:w="4110" w:type="dxa"/>
            <w:shd w:val="clear" w:color="auto" w:fill="C6D9F1"/>
          </w:tcPr>
          <w:p w14:paraId="3BC80F07" w14:textId="77777777" w:rsidR="000E210A" w:rsidRDefault="00523175">
            <w:pPr>
              <w:jc w:val="center"/>
              <w:rPr>
                <w:b/>
              </w:rPr>
            </w:pPr>
            <w:r>
              <w:rPr>
                <w:b/>
              </w:rPr>
              <w:t>Stock index</w:t>
            </w:r>
          </w:p>
        </w:tc>
        <w:tc>
          <w:tcPr>
            <w:tcW w:w="1417" w:type="dxa"/>
            <w:shd w:val="clear" w:color="auto" w:fill="C6D9F1"/>
          </w:tcPr>
          <w:p w14:paraId="04F551BC" w14:textId="77777777" w:rsidR="000E210A" w:rsidRDefault="00523175">
            <w:pPr>
              <w:jc w:val="center"/>
              <w:rPr>
                <w:b/>
              </w:rPr>
            </w:pPr>
            <w:r>
              <w:rPr>
                <w:b/>
              </w:rPr>
              <w:t>RIC</w:t>
            </w:r>
          </w:p>
        </w:tc>
      </w:tr>
      <w:tr w:rsidR="000E210A" w14:paraId="207DAAE4" w14:textId="77777777">
        <w:tc>
          <w:tcPr>
            <w:tcW w:w="3823" w:type="dxa"/>
          </w:tcPr>
          <w:p w14:paraId="79BB02C8" w14:textId="77777777" w:rsidR="000E210A" w:rsidRDefault="00523175">
            <w:pPr>
              <w:jc w:val="center"/>
            </w:pPr>
            <w:r>
              <w:t>United States of America</w:t>
            </w:r>
          </w:p>
        </w:tc>
        <w:tc>
          <w:tcPr>
            <w:tcW w:w="4110" w:type="dxa"/>
          </w:tcPr>
          <w:p w14:paraId="1666A41A" w14:textId="77777777" w:rsidR="000E210A" w:rsidRDefault="00523175">
            <w:pPr>
              <w:jc w:val="center"/>
            </w:pPr>
            <w:r>
              <w:t>S&amp;P 500</w:t>
            </w:r>
          </w:p>
        </w:tc>
        <w:tc>
          <w:tcPr>
            <w:tcW w:w="1417" w:type="dxa"/>
          </w:tcPr>
          <w:p w14:paraId="7AB22D38" w14:textId="77777777" w:rsidR="000E210A" w:rsidRDefault="00523175">
            <w:pPr>
              <w:jc w:val="center"/>
            </w:pPr>
            <w:r>
              <w:t>^SPX</w:t>
            </w:r>
          </w:p>
        </w:tc>
      </w:tr>
      <w:tr w:rsidR="000E210A" w14:paraId="69E68785" w14:textId="77777777">
        <w:tc>
          <w:tcPr>
            <w:tcW w:w="3823" w:type="dxa"/>
          </w:tcPr>
          <w:p w14:paraId="1011B5E3" w14:textId="77777777" w:rsidR="000E210A" w:rsidRDefault="00523175">
            <w:pPr>
              <w:jc w:val="center"/>
            </w:pPr>
            <w:r>
              <w:t>China</w:t>
            </w:r>
          </w:p>
        </w:tc>
        <w:tc>
          <w:tcPr>
            <w:tcW w:w="4110" w:type="dxa"/>
          </w:tcPr>
          <w:p w14:paraId="127B7CC4" w14:textId="77777777" w:rsidR="000E210A" w:rsidRDefault="00523175">
            <w:pPr>
              <w:jc w:val="center"/>
            </w:pPr>
            <w:r>
              <w:t>SSE Composite</w:t>
            </w:r>
          </w:p>
        </w:tc>
        <w:tc>
          <w:tcPr>
            <w:tcW w:w="1417" w:type="dxa"/>
          </w:tcPr>
          <w:p w14:paraId="266E20A1" w14:textId="77777777" w:rsidR="000E210A" w:rsidRDefault="00523175">
            <w:pPr>
              <w:jc w:val="center"/>
            </w:pPr>
            <w:r>
              <w:t>^SSEC</w:t>
            </w:r>
          </w:p>
        </w:tc>
      </w:tr>
      <w:tr w:rsidR="000E210A" w14:paraId="327CEFA9" w14:textId="77777777">
        <w:tc>
          <w:tcPr>
            <w:tcW w:w="3823" w:type="dxa"/>
          </w:tcPr>
          <w:p w14:paraId="4BE9DAA6" w14:textId="77777777" w:rsidR="000E210A" w:rsidRDefault="00523175">
            <w:pPr>
              <w:jc w:val="center"/>
            </w:pPr>
            <w:r>
              <w:t>Japan</w:t>
            </w:r>
          </w:p>
        </w:tc>
        <w:tc>
          <w:tcPr>
            <w:tcW w:w="4110" w:type="dxa"/>
          </w:tcPr>
          <w:p w14:paraId="6575EA45" w14:textId="77777777" w:rsidR="000E210A" w:rsidRDefault="00523175">
            <w:pPr>
              <w:jc w:val="center"/>
            </w:pPr>
            <w:r>
              <w:t>Nikkei 225</w:t>
            </w:r>
          </w:p>
        </w:tc>
        <w:tc>
          <w:tcPr>
            <w:tcW w:w="1417" w:type="dxa"/>
          </w:tcPr>
          <w:p w14:paraId="77A93C58" w14:textId="77777777" w:rsidR="000E210A" w:rsidRDefault="00523175">
            <w:pPr>
              <w:jc w:val="center"/>
            </w:pPr>
            <w:r>
              <w:t>^N225</w:t>
            </w:r>
          </w:p>
        </w:tc>
      </w:tr>
      <w:tr w:rsidR="000E210A" w14:paraId="0A6D23BE" w14:textId="77777777">
        <w:tc>
          <w:tcPr>
            <w:tcW w:w="3823" w:type="dxa"/>
          </w:tcPr>
          <w:p w14:paraId="7E02EB40" w14:textId="77777777" w:rsidR="000E210A" w:rsidRDefault="00523175">
            <w:pPr>
              <w:jc w:val="center"/>
            </w:pPr>
            <w:r>
              <w:t>Germany</w:t>
            </w:r>
          </w:p>
        </w:tc>
        <w:tc>
          <w:tcPr>
            <w:tcW w:w="4110" w:type="dxa"/>
          </w:tcPr>
          <w:p w14:paraId="5107F3AE" w14:textId="77777777" w:rsidR="000E210A" w:rsidRDefault="00523175">
            <w:pPr>
              <w:jc w:val="center"/>
            </w:pPr>
            <w:r>
              <w:t>DAX</w:t>
            </w:r>
          </w:p>
        </w:tc>
        <w:tc>
          <w:tcPr>
            <w:tcW w:w="1417" w:type="dxa"/>
          </w:tcPr>
          <w:p w14:paraId="391C36C0" w14:textId="77777777" w:rsidR="000E210A" w:rsidRDefault="00523175">
            <w:pPr>
              <w:jc w:val="center"/>
            </w:pPr>
            <w:r>
              <w:t>^GDAXI</w:t>
            </w:r>
          </w:p>
        </w:tc>
      </w:tr>
      <w:tr w:rsidR="000E210A" w14:paraId="4EE919BF" w14:textId="77777777">
        <w:tc>
          <w:tcPr>
            <w:tcW w:w="3823" w:type="dxa"/>
          </w:tcPr>
          <w:p w14:paraId="1800E826" w14:textId="77777777" w:rsidR="000E210A" w:rsidRDefault="00523175">
            <w:pPr>
              <w:jc w:val="center"/>
            </w:pPr>
            <w:r>
              <w:t>India</w:t>
            </w:r>
          </w:p>
        </w:tc>
        <w:tc>
          <w:tcPr>
            <w:tcW w:w="4110" w:type="dxa"/>
          </w:tcPr>
          <w:p w14:paraId="75D6AF27" w14:textId="77777777" w:rsidR="000E210A" w:rsidRDefault="00523175">
            <w:pPr>
              <w:jc w:val="center"/>
            </w:pPr>
            <w:r>
              <w:t>BSE Sensex</w:t>
            </w:r>
          </w:p>
        </w:tc>
        <w:tc>
          <w:tcPr>
            <w:tcW w:w="1417" w:type="dxa"/>
          </w:tcPr>
          <w:p w14:paraId="480A5198" w14:textId="77777777" w:rsidR="000E210A" w:rsidRDefault="00523175">
            <w:pPr>
              <w:jc w:val="center"/>
            </w:pPr>
            <w:r>
              <w:t>^BSESN</w:t>
            </w:r>
          </w:p>
        </w:tc>
      </w:tr>
      <w:tr w:rsidR="000E210A" w14:paraId="0CA40F83" w14:textId="77777777">
        <w:tc>
          <w:tcPr>
            <w:tcW w:w="3823" w:type="dxa"/>
          </w:tcPr>
          <w:p w14:paraId="5F8D92F2" w14:textId="77777777" w:rsidR="000E210A" w:rsidRDefault="00523175">
            <w:pPr>
              <w:jc w:val="center"/>
            </w:pPr>
            <w:r>
              <w:t>United Kingdom</w:t>
            </w:r>
          </w:p>
        </w:tc>
        <w:tc>
          <w:tcPr>
            <w:tcW w:w="4110" w:type="dxa"/>
          </w:tcPr>
          <w:p w14:paraId="554B3098" w14:textId="77777777" w:rsidR="000E210A" w:rsidRDefault="00523175">
            <w:pPr>
              <w:jc w:val="center"/>
            </w:pPr>
            <w:r>
              <w:t>FTSE 100</w:t>
            </w:r>
          </w:p>
        </w:tc>
        <w:tc>
          <w:tcPr>
            <w:tcW w:w="1417" w:type="dxa"/>
          </w:tcPr>
          <w:p w14:paraId="40941986" w14:textId="77777777" w:rsidR="000E210A" w:rsidRDefault="00523175">
            <w:pPr>
              <w:jc w:val="center"/>
            </w:pPr>
            <w:r>
              <w:t>^FTSE</w:t>
            </w:r>
          </w:p>
        </w:tc>
      </w:tr>
      <w:tr w:rsidR="000E210A" w14:paraId="3F4C4C52" w14:textId="77777777">
        <w:tc>
          <w:tcPr>
            <w:tcW w:w="3823" w:type="dxa"/>
          </w:tcPr>
          <w:p w14:paraId="0CF3C24D" w14:textId="77777777" w:rsidR="000E210A" w:rsidRDefault="00523175">
            <w:pPr>
              <w:jc w:val="center"/>
            </w:pPr>
            <w:r>
              <w:t>France</w:t>
            </w:r>
          </w:p>
        </w:tc>
        <w:tc>
          <w:tcPr>
            <w:tcW w:w="4110" w:type="dxa"/>
          </w:tcPr>
          <w:p w14:paraId="7E71AFCD" w14:textId="77777777" w:rsidR="000E210A" w:rsidRDefault="00523175">
            <w:pPr>
              <w:jc w:val="center"/>
            </w:pPr>
            <w:r>
              <w:t>CAC 40</w:t>
            </w:r>
          </w:p>
        </w:tc>
        <w:tc>
          <w:tcPr>
            <w:tcW w:w="1417" w:type="dxa"/>
          </w:tcPr>
          <w:p w14:paraId="6A7255A3" w14:textId="77777777" w:rsidR="000E210A" w:rsidRDefault="00523175">
            <w:pPr>
              <w:jc w:val="center"/>
            </w:pPr>
            <w:r>
              <w:t>^FCHI</w:t>
            </w:r>
          </w:p>
        </w:tc>
      </w:tr>
      <w:tr w:rsidR="000E210A" w14:paraId="5278B297" w14:textId="77777777">
        <w:tc>
          <w:tcPr>
            <w:tcW w:w="3823" w:type="dxa"/>
          </w:tcPr>
          <w:p w14:paraId="6D18B429" w14:textId="77777777" w:rsidR="000E210A" w:rsidRDefault="00523175">
            <w:pPr>
              <w:jc w:val="center"/>
            </w:pPr>
            <w:r>
              <w:t>Italy</w:t>
            </w:r>
          </w:p>
        </w:tc>
        <w:tc>
          <w:tcPr>
            <w:tcW w:w="4110" w:type="dxa"/>
          </w:tcPr>
          <w:p w14:paraId="67C488F2" w14:textId="77777777" w:rsidR="000E210A" w:rsidRDefault="00523175">
            <w:pPr>
              <w:jc w:val="center"/>
            </w:pPr>
            <w:r>
              <w:t>FTSE MIB</w:t>
            </w:r>
          </w:p>
        </w:tc>
        <w:tc>
          <w:tcPr>
            <w:tcW w:w="1417" w:type="dxa"/>
          </w:tcPr>
          <w:p w14:paraId="79C69616" w14:textId="77777777" w:rsidR="000E210A" w:rsidRDefault="00523175">
            <w:pPr>
              <w:jc w:val="center"/>
            </w:pPr>
            <w:r>
              <w:t>^FTMIB</w:t>
            </w:r>
          </w:p>
        </w:tc>
      </w:tr>
      <w:tr w:rsidR="000E210A" w14:paraId="75A83E06" w14:textId="77777777">
        <w:tc>
          <w:tcPr>
            <w:tcW w:w="3823" w:type="dxa"/>
          </w:tcPr>
          <w:p w14:paraId="7B683A92" w14:textId="77777777" w:rsidR="000E210A" w:rsidRDefault="00523175">
            <w:pPr>
              <w:jc w:val="center"/>
            </w:pPr>
            <w:r>
              <w:t>Brazil</w:t>
            </w:r>
          </w:p>
        </w:tc>
        <w:tc>
          <w:tcPr>
            <w:tcW w:w="4110" w:type="dxa"/>
          </w:tcPr>
          <w:p w14:paraId="689BEC92" w14:textId="77777777" w:rsidR="000E210A" w:rsidRDefault="00523175">
            <w:pPr>
              <w:jc w:val="center"/>
            </w:pPr>
            <w:r>
              <w:t>IBOVESPA</w:t>
            </w:r>
          </w:p>
        </w:tc>
        <w:tc>
          <w:tcPr>
            <w:tcW w:w="1417" w:type="dxa"/>
          </w:tcPr>
          <w:p w14:paraId="40CF8EDB" w14:textId="77777777" w:rsidR="000E210A" w:rsidRDefault="00523175">
            <w:pPr>
              <w:jc w:val="center"/>
            </w:pPr>
            <w:r>
              <w:t>^BVSP</w:t>
            </w:r>
          </w:p>
        </w:tc>
      </w:tr>
      <w:tr w:rsidR="000E210A" w14:paraId="14C24B43" w14:textId="77777777">
        <w:tc>
          <w:tcPr>
            <w:tcW w:w="3823" w:type="dxa"/>
          </w:tcPr>
          <w:p w14:paraId="52605D8C" w14:textId="77777777" w:rsidR="000E210A" w:rsidRDefault="00523175">
            <w:pPr>
              <w:jc w:val="center"/>
            </w:pPr>
            <w:r>
              <w:t>Canada</w:t>
            </w:r>
          </w:p>
        </w:tc>
        <w:tc>
          <w:tcPr>
            <w:tcW w:w="4110" w:type="dxa"/>
          </w:tcPr>
          <w:p w14:paraId="55F196F4" w14:textId="77777777" w:rsidR="000E210A" w:rsidRDefault="00523175">
            <w:pPr>
              <w:jc w:val="center"/>
            </w:pPr>
            <w:r>
              <w:t>S&amp;P/TSX Composite</w:t>
            </w:r>
          </w:p>
        </w:tc>
        <w:tc>
          <w:tcPr>
            <w:tcW w:w="1417" w:type="dxa"/>
          </w:tcPr>
          <w:p w14:paraId="3038F957" w14:textId="77777777" w:rsidR="000E210A" w:rsidRDefault="00523175">
            <w:pPr>
              <w:jc w:val="center"/>
            </w:pPr>
            <w:r>
              <w:t>^GSPTSE</w:t>
            </w:r>
          </w:p>
        </w:tc>
      </w:tr>
    </w:tbl>
    <w:p w14:paraId="2478EA86" w14:textId="77777777" w:rsidR="00FB6222" w:rsidRDefault="00FB6222"/>
    <w:p w14:paraId="14B372CF" w14:textId="001428F9" w:rsidR="00546B6A" w:rsidRDefault="00523175">
      <w:pPr>
        <w:rPr>
          <w:b/>
          <w:sz w:val="28"/>
          <w:szCs w:val="28"/>
        </w:rPr>
      </w:pPr>
      <w:r>
        <w:t>There are certainly some caveats to such an analysis since stock market performance (and public sentiment) is impossible to predict and explain accurately due to the inherent complexity of human psychology and decisions. However, Covid-19 has certainly been a relevant piece of the puzzle when talking about public sentiment and economic outlook in 2020 and investigating the relationship between its development and that of major economic markets seems like a good point to start.</w:t>
      </w:r>
      <w:r w:rsidR="00546B6A">
        <w:br w:type="page"/>
      </w:r>
    </w:p>
    <w:p w14:paraId="2D4330B2" w14:textId="72C5434A" w:rsidR="000E210A" w:rsidRDefault="00523175">
      <w:pPr>
        <w:pStyle w:val="berschrift1"/>
      </w:pPr>
      <w:bookmarkStart w:id="7" w:name="_Toc53607770"/>
      <w:r>
        <w:lastRenderedPageBreak/>
        <w:t>2 Methods</w:t>
      </w:r>
      <w:bookmarkEnd w:id="7"/>
    </w:p>
    <w:p w14:paraId="05AFF8E8" w14:textId="77777777" w:rsidR="000E210A" w:rsidRDefault="000E210A"/>
    <w:p w14:paraId="4AEC8065" w14:textId="77777777" w:rsidR="000E210A" w:rsidRDefault="00523175">
      <w:pPr>
        <w:numPr>
          <w:ilvl w:val="0"/>
          <w:numId w:val="1"/>
        </w:numPr>
        <w:spacing w:before="0" w:after="240"/>
      </w:pPr>
      <w:r>
        <w:t>Infrastructure:</w:t>
      </w:r>
    </w:p>
    <w:p w14:paraId="05A73D01" w14:textId="77777777" w:rsidR="00546B6A" w:rsidRDefault="00523175">
      <w:pPr>
        <w:spacing w:before="240" w:after="240"/>
      </w:pPr>
      <w:r>
        <w:t xml:space="preserve">The data analysis will be done on a </w:t>
      </w:r>
      <w:r w:rsidR="00546B6A">
        <w:t>Lenovo Legion 5, a Lenovo ThinkPad and a Lenovo Legion 17, all running Microsoft Windows 10 Enterprise as their operating system.</w:t>
      </w:r>
    </w:p>
    <w:p w14:paraId="6E0691A8" w14:textId="2100C9A3" w:rsidR="000E210A" w:rsidRDefault="00546B6A" w:rsidP="00546B6A">
      <w:pPr>
        <w:spacing w:before="240" w:after="240"/>
      </w:pPr>
      <w:r>
        <w:t>All code has been tested on the Lenovo Legion 5</w:t>
      </w:r>
      <w:r w:rsidRPr="00546B6A">
        <w:t xml:space="preserve"> </w:t>
      </w:r>
      <w:r>
        <w:t>using a AMD Ryzen 7 4800H with an x64bit architecture. As the results were consistent, w</w:t>
      </w:r>
      <w:r w:rsidR="00523175">
        <w:t>e assume that the code</w:t>
      </w:r>
      <w:r>
        <w:t xml:space="preserve"> is simple enough to </w:t>
      </w:r>
      <w:r w:rsidR="00523175">
        <w:t xml:space="preserve">works </w:t>
      </w:r>
      <w:r>
        <w:t xml:space="preserve">relatively independent of the chosen workstation. </w:t>
      </w:r>
    </w:p>
    <w:p w14:paraId="0D0EDA9D" w14:textId="77777777" w:rsidR="000E210A" w:rsidRDefault="000E210A">
      <w:pPr>
        <w:spacing w:before="240" w:after="240"/>
      </w:pPr>
    </w:p>
    <w:p w14:paraId="0DE560D3" w14:textId="77777777" w:rsidR="000E210A" w:rsidRDefault="00523175">
      <w:pPr>
        <w:numPr>
          <w:ilvl w:val="0"/>
          <w:numId w:val="1"/>
        </w:numPr>
        <w:spacing w:before="240" w:after="240"/>
      </w:pPr>
      <w:r>
        <w:t>Tools</w:t>
      </w:r>
    </w:p>
    <w:p w14:paraId="33C04370" w14:textId="5EDF0565" w:rsidR="000E210A" w:rsidRDefault="00523175">
      <w:pPr>
        <w:spacing w:before="240" w:after="240"/>
      </w:pPr>
      <w:r>
        <w:t>We will be using the Jupyter Notebook as provided by the platform Anaconda (version 2020.07; conda version 4.8.3)</w:t>
      </w:r>
      <w:r w:rsidR="00546B6A">
        <w:t xml:space="preserve"> with</w:t>
      </w:r>
      <w:r>
        <w:t xml:space="preserve"> Python 3 (Version 3.8.3final.0). The version of the jupyter notebook server is 6.0.3. It is running Python 3.8.3 (default, July 2 2020) [MSC v. 1916 64 AMD 64]. IPython 7.16.1.]</w:t>
      </w:r>
    </w:p>
    <w:p w14:paraId="71E7EFC8" w14:textId="77777777" w:rsidR="000E210A" w:rsidRDefault="000E210A">
      <w:pPr>
        <w:spacing w:before="240" w:after="240"/>
      </w:pPr>
    </w:p>
    <w:p w14:paraId="69E6D286" w14:textId="77777777" w:rsidR="000E210A" w:rsidRDefault="00523175">
      <w:pPr>
        <w:numPr>
          <w:ilvl w:val="0"/>
          <w:numId w:val="1"/>
        </w:numPr>
        <w:spacing w:before="240"/>
      </w:pPr>
      <w:r>
        <w:t>Modules and Libraries in Python</w:t>
      </w:r>
    </w:p>
    <w:p w14:paraId="57275D15" w14:textId="77777777" w:rsidR="000E210A" w:rsidRDefault="00523175">
      <w:pPr>
        <w:numPr>
          <w:ilvl w:val="0"/>
          <w:numId w:val="3"/>
        </w:numPr>
        <w:spacing w:before="0"/>
      </w:pPr>
      <w:r>
        <w:t>Pandas is used for handling dataframes and data manipulation.</w:t>
      </w:r>
    </w:p>
    <w:p w14:paraId="1C2AD8E1" w14:textId="7197E495" w:rsidR="000E210A" w:rsidRDefault="00523175">
      <w:pPr>
        <w:numPr>
          <w:ilvl w:val="0"/>
          <w:numId w:val="3"/>
        </w:numPr>
        <w:spacing w:before="0"/>
      </w:pPr>
      <w:r>
        <w:t xml:space="preserve">Numpy and SciPyfor </w:t>
      </w:r>
      <w:r w:rsidR="00546B6A">
        <w:t xml:space="preserve">for </w:t>
      </w:r>
      <w:r>
        <w:t>calculating with data and tables</w:t>
      </w:r>
    </w:p>
    <w:p w14:paraId="32CEF8F2" w14:textId="77777777" w:rsidR="000E210A" w:rsidRDefault="00523175">
      <w:pPr>
        <w:numPr>
          <w:ilvl w:val="0"/>
          <w:numId w:val="3"/>
        </w:numPr>
        <w:spacing w:before="0"/>
      </w:pPr>
      <w:r>
        <w:t>Matplotlib for plotting and visualization of data.</w:t>
      </w:r>
    </w:p>
    <w:p w14:paraId="49312126" w14:textId="77777777" w:rsidR="000E210A" w:rsidRDefault="00523175">
      <w:pPr>
        <w:numPr>
          <w:ilvl w:val="0"/>
          <w:numId w:val="3"/>
        </w:numPr>
        <w:spacing w:before="0" w:after="240"/>
      </w:pPr>
      <w:r>
        <w:t>Tabulate is used to produce reader friendly tables.</w:t>
      </w:r>
    </w:p>
    <w:p w14:paraId="7CD18259" w14:textId="77777777" w:rsidR="000E210A" w:rsidRDefault="000E210A">
      <w:pPr>
        <w:spacing w:before="240" w:after="240"/>
        <w:ind w:left="720"/>
      </w:pPr>
    </w:p>
    <w:p w14:paraId="0C827E7B" w14:textId="77777777" w:rsidR="000E210A" w:rsidRDefault="00523175">
      <w:pPr>
        <w:numPr>
          <w:ilvl w:val="0"/>
          <w:numId w:val="1"/>
        </w:numPr>
        <w:spacing w:before="240" w:after="240"/>
      </w:pPr>
      <w:r>
        <w:t>Statistics</w:t>
      </w:r>
    </w:p>
    <w:p w14:paraId="40003D88" w14:textId="56D72DAA" w:rsidR="000E210A" w:rsidRDefault="00546B6A">
      <w:pPr>
        <w:spacing w:before="240" w:after="240"/>
      </w:pPr>
      <w:r>
        <w:t>The d</w:t>
      </w:r>
      <w:r w:rsidR="00523175">
        <w:t>ata is structured as a time series.</w:t>
      </w:r>
      <w:r>
        <w:t xml:space="preserve"> </w:t>
      </w:r>
      <w:r w:rsidR="00523175">
        <w:t>Descriptive statistics is used to describe and visualize the data. E.g. are scatterplots to quickly have an initial impression. Then inferential statistics such as linear regression is used to further assess correlation between the analyzed data. E.g. In order to assess correlation between the stock indices and the various clustering of Covid-19-Cases, we check the corresponding r-values (Pearson’s r).</w:t>
      </w:r>
    </w:p>
    <w:p w14:paraId="5622DB3D" w14:textId="77777777" w:rsidR="00FB6222" w:rsidRDefault="00FB6222">
      <w:pPr>
        <w:rPr>
          <w:b/>
          <w:sz w:val="28"/>
          <w:szCs w:val="28"/>
        </w:rPr>
      </w:pPr>
      <w:r>
        <w:br w:type="page"/>
      </w:r>
    </w:p>
    <w:p w14:paraId="64456930" w14:textId="4DC9EA00" w:rsidR="000E210A" w:rsidRDefault="00523175">
      <w:pPr>
        <w:pStyle w:val="berschrift1"/>
      </w:pPr>
      <w:bookmarkStart w:id="8" w:name="_Toc53607771"/>
      <w:r>
        <w:lastRenderedPageBreak/>
        <w:t>3 Data</w:t>
      </w:r>
      <w:bookmarkEnd w:id="8"/>
      <w:r>
        <w:t xml:space="preserve"> </w:t>
      </w:r>
    </w:p>
    <w:p w14:paraId="55E14E06" w14:textId="27C2D157" w:rsidR="000E210A" w:rsidRDefault="00523175">
      <w:r>
        <w:t>This project is based on Covid-19 data from the ECDC [1] and historical financial data from yahoo.finance [2] for the period of the 1</w:t>
      </w:r>
      <w:r>
        <w:rPr>
          <w:vertAlign w:val="superscript"/>
        </w:rPr>
        <w:t>st</w:t>
      </w:r>
      <w:r>
        <w:t xml:space="preserve"> of October 2019 to the 30</w:t>
      </w:r>
      <w:r>
        <w:rPr>
          <w:vertAlign w:val="superscript"/>
        </w:rPr>
        <w:t>th</w:t>
      </w:r>
      <w:r>
        <w:t xml:space="preserve"> of September 2020. The different indices can be found on yahoo.finance using the Reuters Instrument Code (RIC) listed in Table 1.</w:t>
      </w:r>
    </w:p>
    <w:p w14:paraId="77E5B3F8" w14:textId="6FEF6898" w:rsidR="003B7FB1" w:rsidRPr="003B7FB1" w:rsidRDefault="003B7FB1" w:rsidP="003B7FB1">
      <w:pPr>
        <w:pStyle w:val="berschrift2"/>
        <w:spacing w:before="360" w:after="80" w:line="312" w:lineRule="auto"/>
        <w:rPr>
          <w:color w:val="353744"/>
        </w:rPr>
      </w:pPr>
      <w:bookmarkStart w:id="9" w:name="_Toc53607772"/>
      <w:r>
        <w:rPr>
          <w:color w:val="353744"/>
        </w:rPr>
        <w:t xml:space="preserve">3.1 </w:t>
      </w:r>
      <w:r w:rsidRPr="003B7FB1">
        <w:rPr>
          <w:color w:val="353744"/>
        </w:rPr>
        <w:t>Covid-19 Data</w:t>
      </w:r>
      <w:bookmarkEnd w:id="9"/>
    </w:p>
    <w:p w14:paraId="6F731636" w14:textId="7E1D3B8D" w:rsidR="000E210A" w:rsidRDefault="00523175" w:rsidP="00546B6A">
      <w:r>
        <w:t>ECDC</w:t>
      </w:r>
      <w:r w:rsidR="00546B6A">
        <w:t xml:space="preserve"> provides</w:t>
      </w:r>
      <w:r>
        <w:t xml:space="preserve"> daily </w:t>
      </w:r>
      <w:r w:rsidR="00546B6A">
        <w:t xml:space="preserve">updates </w:t>
      </w:r>
      <w:r>
        <w:t>of new reported cases of COVID-19 by country worldwide</w:t>
      </w:r>
      <w:r w:rsidR="00546B6A">
        <w:t xml:space="preserve">, as they are collected from health authorities worldwide [3]. </w:t>
      </w:r>
      <w:r>
        <w:t>This data set contains the following attributes for every country that has had incidents of Covid-19 starting from the 31</w:t>
      </w:r>
      <w:r>
        <w:rPr>
          <w:vertAlign w:val="superscript"/>
        </w:rPr>
        <w:t>st</w:t>
      </w:r>
      <w:r>
        <w:t xml:space="preserve"> of December 2019 (the first reported cases in China):</w:t>
      </w:r>
    </w:p>
    <w:p w14:paraId="2D28057D" w14:textId="77777777" w:rsidR="000E210A" w:rsidRDefault="00523175">
      <w:pPr>
        <w:numPr>
          <w:ilvl w:val="1"/>
          <w:numId w:val="4"/>
        </w:numPr>
        <w:pBdr>
          <w:top w:val="nil"/>
          <w:left w:val="nil"/>
          <w:bottom w:val="nil"/>
          <w:right w:val="nil"/>
          <w:between w:val="nil"/>
        </w:pBdr>
        <w:spacing w:before="0"/>
      </w:pPr>
      <w:r>
        <w:t>Date</w:t>
      </w:r>
    </w:p>
    <w:p w14:paraId="7367473A" w14:textId="77777777" w:rsidR="000E210A" w:rsidRDefault="00523175">
      <w:pPr>
        <w:numPr>
          <w:ilvl w:val="1"/>
          <w:numId w:val="4"/>
        </w:numPr>
        <w:pBdr>
          <w:top w:val="nil"/>
          <w:left w:val="nil"/>
          <w:bottom w:val="nil"/>
          <w:right w:val="nil"/>
          <w:between w:val="nil"/>
        </w:pBdr>
        <w:spacing w:before="0"/>
      </w:pPr>
      <w:r>
        <w:t>Day</w:t>
      </w:r>
    </w:p>
    <w:p w14:paraId="5C246C76" w14:textId="77777777" w:rsidR="000E210A" w:rsidRDefault="00523175">
      <w:pPr>
        <w:numPr>
          <w:ilvl w:val="1"/>
          <w:numId w:val="4"/>
        </w:numPr>
        <w:pBdr>
          <w:top w:val="nil"/>
          <w:left w:val="nil"/>
          <w:bottom w:val="nil"/>
          <w:right w:val="nil"/>
          <w:between w:val="nil"/>
        </w:pBdr>
        <w:spacing w:before="0"/>
      </w:pPr>
      <w:r>
        <w:t>Month</w:t>
      </w:r>
    </w:p>
    <w:p w14:paraId="7C61D663" w14:textId="77777777" w:rsidR="000E210A" w:rsidRDefault="00523175">
      <w:pPr>
        <w:numPr>
          <w:ilvl w:val="1"/>
          <w:numId w:val="4"/>
        </w:numPr>
        <w:pBdr>
          <w:top w:val="nil"/>
          <w:left w:val="nil"/>
          <w:bottom w:val="nil"/>
          <w:right w:val="nil"/>
          <w:between w:val="nil"/>
        </w:pBdr>
        <w:spacing w:before="0"/>
      </w:pPr>
      <w:r>
        <w:t>Year</w:t>
      </w:r>
    </w:p>
    <w:p w14:paraId="506A86E7" w14:textId="77777777" w:rsidR="000E210A" w:rsidRDefault="00523175">
      <w:pPr>
        <w:numPr>
          <w:ilvl w:val="1"/>
          <w:numId w:val="4"/>
        </w:numPr>
        <w:pBdr>
          <w:top w:val="nil"/>
          <w:left w:val="nil"/>
          <w:bottom w:val="nil"/>
          <w:right w:val="nil"/>
          <w:between w:val="nil"/>
        </w:pBdr>
        <w:spacing w:before="0"/>
      </w:pPr>
      <w:r>
        <w:t>Cases (on that day)</w:t>
      </w:r>
    </w:p>
    <w:p w14:paraId="21C63E56" w14:textId="77777777" w:rsidR="000E210A" w:rsidRDefault="00523175">
      <w:pPr>
        <w:numPr>
          <w:ilvl w:val="1"/>
          <w:numId w:val="4"/>
        </w:numPr>
        <w:pBdr>
          <w:top w:val="nil"/>
          <w:left w:val="nil"/>
          <w:bottom w:val="nil"/>
          <w:right w:val="nil"/>
          <w:between w:val="nil"/>
        </w:pBdr>
        <w:spacing w:before="0"/>
      </w:pPr>
      <w:r>
        <w:t>Deaths (on that day)</w:t>
      </w:r>
    </w:p>
    <w:p w14:paraId="4D522ABB" w14:textId="77777777" w:rsidR="000E210A" w:rsidRDefault="00523175">
      <w:pPr>
        <w:numPr>
          <w:ilvl w:val="1"/>
          <w:numId w:val="4"/>
        </w:numPr>
        <w:pBdr>
          <w:top w:val="nil"/>
          <w:left w:val="nil"/>
          <w:bottom w:val="nil"/>
          <w:right w:val="nil"/>
          <w:between w:val="nil"/>
        </w:pBdr>
        <w:spacing w:before="0"/>
      </w:pPr>
      <w:r>
        <w:t>Countries and Territories</w:t>
      </w:r>
    </w:p>
    <w:p w14:paraId="643E1854" w14:textId="77777777" w:rsidR="000E210A" w:rsidRDefault="00523175">
      <w:pPr>
        <w:numPr>
          <w:ilvl w:val="1"/>
          <w:numId w:val="4"/>
        </w:numPr>
        <w:pBdr>
          <w:top w:val="nil"/>
          <w:left w:val="nil"/>
          <w:bottom w:val="nil"/>
          <w:right w:val="nil"/>
          <w:between w:val="nil"/>
        </w:pBdr>
        <w:spacing w:before="0"/>
      </w:pPr>
      <w:r>
        <w:t>geoID</w:t>
      </w:r>
    </w:p>
    <w:p w14:paraId="3D384AE6" w14:textId="77777777" w:rsidR="000E210A" w:rsidRDefault="00523175">
      <w:pPr>
        <w:numPr>
          <w:ilvl w:val="1"/>
          <w:numId w:val="4"/>
        </w:numPr>
        <w:pBdr>
          <w:top w:val="nil"/>
          <w:left w:val="nil"/>
          <w:bottom w:val="nil"/>
          <w:right w:val="nil"/>
          <w:between w:val="nil"/>
        </w:pBdr>
        <w:spacing w:before="0"/>
      </w:pPr>
      <w:r>
        <w:t>Country Code</w:t>
      </w:r>
    </w:p>
    <w:p w14:paraId="339E211D" w14:textId="77777777" w:rsidR="000E210A" w:rsidRDefault="00523175">
      <w:pPr>
        <w:numPr>
          <w:ilvl w:val="1"/>
          <w:numId w:val="4"/>
        </w:numPr>
        <w:pBdr>
          <w:top w:val="nil"/>
          <w:left w:val="nil"/>
          <w:bottom w:val="nil"/>
          <w:right w:val="nil"/>
          <w:between w:val="nil"/>
        </w:pBdr>
        <w:spacing w:before="0"/>
      </w:pPr>
      <w:r>
        <w:t>Population in 2019</w:t>
      </w:r>
    </w:p>
    <w:p w14:paraId="54691AEB" w14:textId="77777777" w:rsidR="000E210A" w:rsidRDefault="00523175">
      <w:pPr>
        <w:numPr>
          <w:ilvl w:val="1"/>
          <w:numId w:val="4"/>
        </w:numPr>
        <w:pBdr>
          <w:top w:val="nil"/>
          <w:left w:val="nil"/>
          <w:bottom w:val="nil"/>
          <w:right w:val="nil"/>
          <w:between w:val="nil"/>
        </w:pBdr>
        <w:spacing w:before="0"/>
      </w:pPr>
      <w:r>
        <w:t>Continent</w:t>
      </w:r>
    </w:p>
    <w:p w14:paraId="5F3A8ADA" w14:textId="77777777" w:rsidR="000E210A" w:rsidRDefault="00523175">
      <w:pPr>
        <w:numPr>
          <w:ilvl w:val="1"/>
          <w:numId w:val="4"/>
        </w:numPr>
        <w:pBdr>
          <w:top w:val="nil"/>
          <w:left w:val="nil"/>
          <w:bottom w:val="nil"/>
          <w:right w:val="nil"/>
          <w:between w:val="nil"/>
        </w:pBdr>
        <w:spacing w:before="0"/>
      </w:pPr>
      <w:r>
        <w:t>Cumulative Cases for 14 days per 100’000 population</w:t>
      </w:r>
    </w:p>
    <w:p w14:paraId="3C55BE74" w14:textId="1D7088C7" w:rsidR="000E210A" w:rsidRDefault="00523175" w:rsidP="003F17F4">
      <w:pPr>
        <w:pBdr>
          <w:top w:val="nil"/>
          <w:left w:val="nil"/>
          <w:bottom w:val="nil"/>
          <w:right w:val="nil"/>
          <w:between w:val="nil"/>
        </w:pBdr>
        <w:spacing w:before="0"/>
      </w:pPr>
      <w:r>
        <w:t>Relevant for our purposes are Date, Cases, Deaths and Countries and Territories.</w:t>
      </w:r>
      <w:r w:rsidR="00546B6A">
        <w:t xml:space="preserve"> </w:t>
      </w:r>
      <w:r>
        <w:t>In order to make it easier to work in combination with the stock market data, one data frame was created for each country and the files were reindexed with a date index from 2019-10-01 to 2020-09-30.</w:t>
      </w:r>
      <w:r w:rsidR="00546B6A">
        <w:t xml:space="preserve"> </w:t>
      </w:r>
      <w:r>
        <w:t>NaN in Cases and Deaths were treated as 0</w:t>
      </w:r>
      <w:r w:rsidR="003F17F4">
        <w:t xml:space="preserve">, as the reflected the respective periods before the first cases were reported. </w:t>
      </w:r>
      <w:r>
        <w:t>Figure 1 below shows an example of the last 10 rows of the data frame created for the USA, reindexed with a date index.</w:t>
      </w:r>
    </w:p>
    <w:p w14:paraId="40784846" w14:textId="77777777" w:rsidR="000E210A" w:rsidRDefault="000E210A"/>
    <w:p w14:paraId="52968F46" w14:textId="750347DE" w:rsidR="00FB6222" w:rsidRDefault="00FB6222">
      <w:r>
        <w:br w:type="page"/>
      </w:r>
    </w:p>
    <w:p w14:paraId="1CEC91B3" w14:textId="1F087192" w:rsidR="00FB6222" w:rsidRPr="00C42FD3" w:rsidRDefault="00FB6222" w:rsidP="00FB6222">
      <w:pPr>
        <w:jc w:val="center"/>
        <w:rPr>
          <w:b/>
          <w:sz w:val="20"/>
          <w:szCs w:val="20"/>
        </w:rPr>
      </w:pPr>
      <w:r w:rsidRPr="00C42FD3">
        <w:rPr>
          <w:b/>
          <w:sz w:val="20"/>
          <w:szCs w:val="20"/>
        </w:rPr>
        <w:lastRenderedPageBreak/>
        <w:t xml:space="preserve">Table 2: </w:t>
      </w:r>
      <w:r w:rsidR="00C42FD3">
        <w:rPr>
          <w:b/>
          <w:sz w:val="20"/>
          <w:szCs w:val="20"/>
        </w:rPr>
        <w:t xml:space="preserve">Tail of the </w:t>
      </w:r>
      <w:r w:rsidR="00C42FD3" w:rsidRPr="00C42FD3">
        <w:rPr>
          <w:b/>
          <w:sz w:val="20"/>
          <w:szCs w:val="20"/>
        </w:rPr>
        <w:t>Covid</w:t>
      </w:r>
      <w:r w:rsidR="00C42FD3">
        <w:rPr>
          <w:b/>
          <w:sz w:val="20"/>
          <w:szCs w:val="20"/>
        </w:rPr>
        <w:t>-19</w:t>
      </w:r>
      <w:r w:rsidR="00C42FD3" w:rsidRPr="00C42FD3">
        <w:rPr>
          <w:b/>
          <w:sz w:val="20"/>
          <w:szCs w:val="20"/>
        </w:rPr>
        <w:t xml:space="preserve"> </w:t>
      </w:r>
      <w:r w:rsidR="00C42FD3">
        <w:rPr>
          <w:b/>
          <w:sz w:val="20"/>
          <w:szCs w:val="20"/>
        </w:rPr>
        <w:t xml:space="preserve">Data Frame in the </w:t>
      </w:r>
      <w:r w:rsidR="00C42FD3" w:rsidRPr="00C42FD3">
        <w:rPr>
          <w:b/>
          <w:sz w:val="20"/>
          <w:szCs w:val="20"/>
        </w:rPr>
        <w:t>USA</w:t>
      </w:r>
    </w:p>
    <w:p w14:paraId="617980FE" w14:textId="6C6DFD2D" w:rsidR="000E210A" w:rsidRDefault="00523175">
      <w:r>
        <w:rPr>
          <w:noProof/>
          <w:lang w:val="x-none" w:eastAsia="x-none"/>
        </w:rPr>
        <w:drawing>
          <wp:inline distT="0" distB="0" distL="0" distR="0" wp14:anchorId="0B45E839" wp14:editId="35F87207">
            <wp:extent cx="5943600" cy="214185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141855"/>
                    </a:xfrm>
                    <a:prstGeom prst="rect">
                      <a:avLst/>
                    </a:prstGeom>
                    <a:ln/>
                  </pic:spPr>
                </pic:pic>
              </a:graphicData>
            </a:graphic>
          </wp:inline>
        </w:drawing>
      </w:r>
    </w:p>
    <w:p w14:paraId="46FDEE89" w14:textId="77777777" w:rsidR="000E210A" w:rsidRDefault="000E210A">
      <w:pPr>
        <w:pBdr>
          <w:top w:val="nil"/>
          <w:left w:val="nil"/>
          <w:bottom w:val="nil"/>
          <w:right w:val="nil"/>
          <w:between w:val="nil"/>
        </w:pBdr>
        <w:ind w:left="720"/>
      </w:pPr>
    </w:p>
    <w:p w14:paraId="16B4D49D" w14:textId="5319715B" w:rsidR="000E210A" w:rsidRDefault="00523175">
      <w:r>
        <w:t>Figures 2 and 3 show the cumulated development of cases and deaths per country</w:t>
      </w:r>
      <w:r w:rsidR="003F17F4">
        <w:t xml:space="preserve">, normalized by </w:t>
      </w:r>
      <w:r>
        <w:t xml:space="preserve">100’000 </w:t>
      </w:r>
      <w:r w:rsidR="003F17F4">
        <w:t xml:space="preserve">persons of the respective </w:t>
      </w:r>
      <w:r>
        <w:t>population</w:t>
      </w:r>
      <w:r w:rsidR="003F17F4">
        <w:t>s</w:t>
      </w:r>
      <w:r>
        <w:t xml:space="preserve">. </w:t>
      </w:r>
    </w:p>
    <w:p w14:paraId="324D5285" w14:textId="77777777" w:rsidR="000E210A" w:rsidRDefault="00523175">
      <w:pPr>
        <w:rPr>
          <w:sz w:val="20"/>
          <w:szCs w:val="20"/>
        </w:rPr>
      </w:pPr>
      <w:r>
        <w:rPr>
          <w:noProof/>
          <w:lang w:val="x-none" w:eastAsia="x-none"/>
        </w:rPr>
        <w:drawing>
          <wp:inline distT="0" distB="0" distL="0" distR="0" wp14:anchorId="28809B5C" wp14:editId="68D4D3C3">
            <wp:extent cx="5943600" cy="311721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117215"/>
                    </a:xfrm>
                    <a:prstGeom prst="rect">
                      <a:avLst/>
                    </a:prstGeom>
                    <a:ln/>
                  </pic:spPr>
                </pic:pic>
              </a:graphicData>
            </a:graphic>
          </wp:inline>
        </w:drawing>
      </w:r>
    </w:p>
    <w:p w14:paraId="74BDBF17" w14:textId="3BFB3EC6" w:rsidR="00C42FD3" w:rsidRPr="00C42FD3" w:rsidRDefault="00523175" w:rsidP="00C42FD3">
      <w:pPr>
        <w:jc w:val="center"/>
        <w:rPr>
          <w:b/>
          <w:sz w:val="20"/>
          <w:szCs w:val="20"/>
        </w:rPr>
      </w:pPr>
      <w:r w:rsidRPr="00C42FD3">
        <w:rPr>
          <w:b/>
          <w:sz w:val="20"/>
          <w:szCs w:val="20"/>
        </w:rPr>
        <w:t>Figure</w:t>
      </w:r>
      <w:r w:rsidR="00C42FD3" w:rsidRPr="00C42FD3">
        <w:rPr>
          <w:b/>
          <w:sz w:val="20"/>
          <w:szCs w:val="20"/>
        </w:rPr>
        <w:t xml:space="preserve"> 2: </w:t>
      </w:r>
      <w:r w:rsidR="00C42FD3">
        <w:rPr>
          <w:b/>
          <w:sz w:val="20"/>
          <w:szCs w:val="20"/>
        </w:rPr>
        <w:t xml:space="preserve">Cases per 100’000 </w:t>
      </w:r>
      <w:r w:rsidR="003F17F4">
        <w:rPr>
          <w:b/>
          <w:sz w:val="20"/>
          <w:szCs w:val="20"/>
        </w:rPr>
        <w:t xml:space="preserve">Persons </w:t>
      </w:r>
      <w:r w:rsidR="00C42FD3">
        <w:rPr>
          <w:b/>
          <w:sz w:val="20"/>
          <w:szCs w:val="20"/>
        </w:rPr>
        <w:t xml:space="preserve">of the </w:t>
      </w:r>
      <w:r w:rsidR="003F17F4">
        <w:rPr>
          <w:b/>
          <w:sz w:val="20"/>
          <w:szCs w:val="20"/>
        </w:rPr>
        <w:t>R</w:t>
      </w:r>
      <w:r w:rsidR="00C42FD3">
        <w:rPr>
          <w:b/>
          <w:sz w:val="20"/>
          <w:szCs w:val="20"/>
        </w:rPr>
        <w:t xml:space="preserve">espective </w:t>
      </w:r>
      <w:r w:rsidR="003F17F4">
        <w:rPr>
          <w:b/>
          <w:sz w:val="20"/>
          <w:szCs w:val="20"/>
        </w:rPr>
        <w:t>C</w:t>
      </w:r>
      <w:r w:rsidR="00C42FD3">
        <w:rPr>
          <w:b/>
          <w:sz w:val="20"/>
          <w:szCs w:val="20"/>
        </w:rPr>
        <w:t xml:space="preserve">ountries </w:t>
      </w:r>
      <w:r w:rsidR="003F17F4">
        <w:rPr>
          <w:b/>
          <w:sz w:val="20"/>
          <w:szCs w:val="20"/>
        </w:rPr>
        <w:t>P</w:t>
      </w:r>
      <w:r w:rsidR="00C42FD3">
        <w:rPr>
          <w:b/>
          <w:sz w:val="20"/>
          <w:szCs w:val="20"/>
        </w:rPr>
        <w:t>opulation</w:t>
      </w:r>
    </w:p>
    <w:p w14:paraId="5B6376BB" w14:textId="2E58DC74" w:rsidR="000E210A" w:rsidRPr="00C42FD3" w:rsidRDefault="000E210A">
      <w:pPr>
        <w:jc w:val="center"/>
        <w:rPr>
          <w:sz w:val="20"/>
          <w:szCs w:val="20"/>
        </w:rPr>
      </w:pPr>
    </w:p>
    <w:p w14:paraId="11CEC98A" w14:textId="77777777" w:rsidR="000E210A" w:rsidRDefault="000E210A"/>
    <w:p w14:paraId="4516724C" w14:textId="77777777" w:rsidR="000E210A" w:rsidRDefault="000E210A"/>
    <w:p w14:paraId="092BAC2C" w14:textId="77777777" w:rsidR="000E210A" w:rsidRDefault="00523175">
      <w:r>
        <w:rPr>
          <w:noProof/>
          <w:lang w:val="x-none" w:eastAsia="x-none"/>
        </w:rPr>
        <w:lastRenderedPageBreak/>
        <w:drawing>
          <wp:inline distT="0" distB="0" distL="0" distR="0" wp14:anchorId="47CCDAA6" wp14:editId="18ECE0FB">
            <wp:extent cx="5943600" cy="31305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130550"/>
                    </a:xfrm>
                    <a:prstGeom prst="rect">
                      <a:avLst/>
                    </a:prstGeom>
                    <a:ln/>
                  </pic:spPr>
                </pic:pic>
              </a:graphicData>
            </a:graphic>
          </wp:inline>
        </w:drawing>
      </w:r>
    </w:p>
    <w:p w14:paraId="4E4C0BB2" w14:textId="3DD96579" w:rsidR="00C42FD3" w:rsidRPr="00C42FD3" w:rsidRDefault="00C42FD3" w:rsidP="00C42FD3">
      <w:pPr>
        <w:jc w:val="center"/>
        <w:rPr>
          <w:b/>
          <w:sz w:val="20"/>
          <w:szCs w:val="20"/>
        </w:rPr>
      </w:pPr>
      <w:r w:rsidRPr="00C42FD3">
        <w:rPr>
          <w:b/>
          <w:sz w:val="20"/>
          <w:szCs w:val="20"/>
        </w:rPr>
        <w:t xml:space="preserve">Figure </w:t>
      </w:r>
      <w:r>
        <w:rPr>
          <w:b/>
          <w:sz w:val="20"/>
          <w:szCs w:val="20"/>
        </w:rPr>
        <w:t>3</w:t>
      </w:r>
      <w:r w:rsidRPr="00C42FD3">
        <w:rPr>
          <w:b/>
          <w:sz w:val="20"/>
          <w:szCs w:val="20"/>
        </w:rPr>
        <w:t xml:space="preserve">: </w:t>
      </w:r>
      <w:r>
        <w:rPr>
          <w:b/>
          <w:sz w:val="20"/>
          <w:szCs w:val="20"/>
        </w:rPr>
        <w:t xml:space="preserve">Deaths per 100’000 </w:t>
      </w:r>
      <w:r w:rsidR="003F17F4">
        <w:rPr>
          <w:b/>
          <w:sz w:val="20"/>
          <w:szCs w:val="20"/>
        </w:rPr>
        <w:t xml:space="preserve">Persons </w:t>
      </w:r>
      <w:r>
        <w:rPr>
          <w:b/>
          <w:sz w:val="20"/>
          <w:szCs w:val="20"/>
        </w:rPr>
        <w:t xml:space="preserve">of the </w:t>
      </w:r>
      <w:r w:rsidR="003F17F4">
        <w:rPr>
          <w:b/>
          <w:sz w:val="20"/>
          <w:szCs w:val="20"/>
        </w:rPr>
        <w:t>R</w:t>
      </w:r>
      <w:r>
        <w:rPr>
          <w:b/>
          <w:sz w:val="20"/>
          <w:szCs w:val="20"/>
        </w:rPr>
        <w:t xml:space="preserve">espective </w:t>
      </w:r>
      <w:r w:rsidR="003F17F4">
        <w:rPr>
          <w:b/>
          <w:sz w:val="20"/>
          <w:szCs w:val="20"/>
        </w:rPr>
        <w:t>C</w:t>
      </w:r>
      <w:r>
        <w:rPr>
          <w:b/>
          <w:sz w:val="20"/>
          <w:szCs w:val="20"/>
        </w:rPr>
        <w:t xml:space="preserve">ountries </w:t>
      </w:r>
      <w:r w:rsidR="003F17F4">
        <w:rPr>
          <w:b/>
          <w:sz w:val="20"/>
          <w:szCs w:val="20"/>
        </w:rPr>
        <w:t>P</w:t>
      </w:r>
      <w:r>
        <w:rPr>
          <w:b/>
          <w:sz w:val="20"/>
          <w:szCs w:val="20"/>
        </w:rPr>
        <w:t>opulation</w:t>
      </w:r>
    </w:p>
    <w:p w14:paraId="14DBFC48" w14:textId="77777777" w:rsidR="000E210A" w:rsidRDefault="000E210A"/>
    <w:p w14:paraId="566A159F" w14:textId="2E481B41" w:rsidR="000E210A" w:rsidRPr="003B7FB1" w:rsidRDefault="003B7FB1" w:rsidP="003B7FB1">
      <w:pPr>
        <w:pStyle w:val="berschrift2"/>
        <w:spacing w:before="360" w:after="80" w:line="312" w:lineRule="auto"/>
        <w:rPr>
          <w:color w:val="353744"/>
        </w:rPr>
      </w:pPr>
      <w:bookmarkStart w:id="10" w:name="_Toc53607773"/>
      <w:r>
        <w:rPr>
          <w:color w:val="353744"/>
        </w:rPr>
        <w:t xml:space="preserve">3.2 </w:t>
      </w:r>
      <w:r w:rsidR="00523175" w:rsidRPr="003B7FB1">
        <w:rPr>
          <w:color w:val="353744"/>
        </w:rPr>
        <w:t>Historical stock market data</w:t>
      </w:r>
      <w:bookmarkEnd w:id="10"/>
    </w:p>
    <w:p w14:paraId="28B29C19" w14:textId="1FE612C1" w:rsidR="003F17F4" w:rsidRDefault="003F17F4" w:rsidP="003F17F4">
      <w:pPr>
        <w:pBdr>
          <w:top w:val="nil"/>
          <w:left w:val="nil"/>
          <w:bottom w:val="nil"/>
          <w:right w:val="nil"/>
          <w:between w:val="nil"/>
        </w:pBdr>
      </w:pPr>
      <w:r>
        <w:t>yahoo.finance provides public data sets of stock</w:t>
      </w:r>
      <w:r w:rsidR="00603D2D">
        <w:t xml:space="preserve"> </w:t>
      </w:r>
      <w:r>
        <w:t>market prices for free. P</w:t>
      </w:r>
      <w:r w:rsidR="00523175">
        <w:t>eriod</w:t>
      </w:r>
      <w:r>
        <w:t>s</w:t>
      </w:r>
      <w:r w:rsidR="00523175">
        <w:t xml:space="preserve"> can be freely </w:t>
      </w:r>
      <w:r>
        <w:t xml:space="preserve">defined. The files are separated for each individual index and </w:t>
      </w:r>
      <w:r w:rsidR="00523175">
        <w:t>contain</w:t>
      </w:r>
      <w:r>
        <w:t xml:space="preserve"> </w:t>
      </w:r>
      <w:r w:rsidR="00523175">
        <w:t>the following attributes:</w:t>
      </w:r>
    </w:p>
    <w:p w14:paraId="75FE1C34" w14:textId="04616D81" w:rsidR="000E210A" w:rsidRDefault="00523175">
      <w:pPr>
        <w:numPr>
          <w:ilvl w:val="1"/>
          <w:numId w:val="4"/>
        </w:numPr>
        <w:pBdr>
          <w:top w:val="nil"/>
          <w:left w:val="nil"/>
          <w:bottom w:val="nil"/>
          <w:right w:val="nil"/>
          <w:between w:val="nil"/>
        </w:pBdr>
        <w:spacing w:before="0"/>
      </w:pPr>
      <w:r>
        <w:t>Date</w:t>
      </w:r>
    </w:p>
    <w:p w14:paraId="308CF4FF" w14:textId="77777777" w:rsidR="000E210A" w:rsidRDefault="00523175">
      <w:pPr>
        <w:numPr>
          <w:ilvl w:val="1"/>
          <w:numId w:val="4"/>
        </w:numPr>
        <w:pBdr>
          <w:top w:val="nil"/>
          <w:left w:val="nil"/>
          <w:bottom w:val="nil"/>
          <w:right w:val="nil"/>
          <w:between w:val="nil"/>
        </w:pBdr>
        <w:spacing w:before="0"/>
      </w:pPr>
      <w:r>
        <w:t>Open Price</w:t>
      </w:r>
    </w:p>
    <w:p w14:paraId="2A9FA917" w14:textId="77777777" w:rsidR="000E210A" w:rsidRDefault="00523175">
      <w:pPr>
        <w:numPr>
          <w:ilvl w:val="1"/>
          <w:numId w:val="4"/>
        </w:numPr>
        <w:pBdr>
          <w:top w:val="nil"/>
          <w:left w:val="nil"/>
          <w:bottom w:val="nil"/>
          <w:right w:val="nil"/>
          <w:between w:val="nil"/>
        </w:pBdr>
        <w:spacing w:before="0"/>
      </w:pPr>
      <w:r>
        <w:t>Daily High</w:t>
      </w:r>
    </w:p>
    <w:p w14:paraId="4A2691A6" w14:textId="77777777" w:rsidR="000E210A" w:rsidRDefault="00523175">
      <w:pPr>
        <w:numPr>
          <w:ilvl w:val="1"/>
          <w:numId w:val="4"/>
        </w:numPr>
        <w:pBdr>
          <w:top w:val="nil"/>
          <w:left w:val="nil"/>
          <w:bottom w:val="nil"/>
          <w:right w:val="nil"/>
          <w:between w:val="nil"/>
        </w:pBdr>
        <w:spacing w:before="0"/>
      </w:pPr>
      <w:r>
        <w:t>Daily Low</w:t>
      </w:r>
    </w:p>
    <w:p w14:paraId="44AE7348" w14:textId="77777777" w:rsidR="000E210A" w:rsidRDefault="00523175">
      <w:pPr>
        <w:numPr>
          <w:ilvl w:val="1"/>
          <w:numId w:val="4"/>
        </w:numPr>
        <w:pBdr>
          <w:top w:val="nil"/>
          <w:left w:val="nil"/>
          <w:bottom w:val="nil"/>
          <w:right w:val="nil"/>
          <w:between w:val="nil"/>
        </w:pBdr>
        <w:spacing w:before="0"/>
      </w:pPr>
      <w:r>
        <w:t>Close Price</w:t>
      </w:r>
    </w:p>
    <w:p w14:paraId="73897329" w14:textId="77777777" w:rsidR="000E210A" w:rsidRDefault="00523175">
      <w:pPr>
        <w:numPr>
          <w:ilvl w:val="1"/>
          <w:numId w:val="4"/>
        </w:numPr>
        <w:pBdr>
          <w:top w:val="nil"/>
          <w:left w:val="nil"/>
          <w:bottom w:val="nil"/>
          <w:right w:val="nil"/>
          <w:between w:val="nil"/>
        </w:pBdr>
        <w:spacing w:before="0"/>
      </w:pPr>
      <w:r>
        <w:t>Adjusted Close Price</w:t>
      </w:r>
    </w:p>
    <w:p w14:paraId="7B13DC35" w14:textId="77777777" w:rsidR="000E210A" w:rsidRDefault="00523175">
      <w:pPr>
        <w:numPr>
          <w:ilvl w:val="1"/>
          <w:numId w:val="4"/>
        </w:numPr>
        <w:pBdr>
          <w:top w:val="nil"/>
          <w:left w:val="nil"/>
          <w:bottom w:val="nil"/>
          <w:right w:val="nil"/>
          <w:between w:val="nil"/>
        </w:pBdr>
        <w:spacing w:before="0"/>
      </w:pPr>
      <w:r>
        <w:t>Trading Volume</w:t>
      </w:r>
    </w:p>
    <w:p w14:paraId="43F3E83F" w14:textId="7E5D207D" w:rsidR="000E210A" w:rsidRDefault="00523175" w:rsidP="003F17F4">
      <w:pPr>
        <w:pBdr>
          <w:top w:val="nil"/>
          <w:left w:val="nil"/>
          <w:bottom w:val="nil"/>
          <w:right w:val="nil"/>
          <w:between w:val="nil"/>
        </w:pBdr>
        <w:spacing w:before="0"/>
      </w:pPr>
      <w:r>
        <w:t>Only Date and the Adjusted Close Price are relevant for our purposes. The adjusted close price is preferable over the close price since it also factors in events such as dividends</w:t>
      </w:r>
      <w:r w:rsidR="003F17F4">
        <w:t xml:space="preserve"> or</w:t>
      </w:r>
      <w:r>
        <w:t xml:space="preserve"> stock splits, Thus </w:t>
      </w:r>
      <w:r w:rsidR="003F17F4">
        <w:t xml:space="preserve">they represent a better fitting representation </w:t>
      </w:r>
      <w:r>
        <w:t>of the actual value of the index at day’s end</w:t>
      </w:r>
      <w:r w:rsidR="003F17F4">
        <w:t xml:space="preserve"> for our purpose</w:t>
      </w:r>
      <w:r>
        <w:t>.</w:t>
      </w:r>
    </w:p>
    <w:p w14:paraId="45B63EDD" w14:textId="3B2AA3FA" w:rsidR="000E210A" w:rsidRDefault="00523175" w:rsidP="003F17F4">
      <w:pPr>
        <w:pBdr>
          <w:top w:val="nil"/>
          <w:left w:val="nil"/>
          <w:bottom w:val="nil"/>
          <w:right w:val="nil"/>
          <w:between w:val="nil"/>
        </w:pBdr>
        <w:spacing w:before="0"/>
      </w:pPr>
      <w:r>
        <w:t>Again, one data frame was created for each country and reindexed with a date index from 2019-10-01 to 2020-09-30.</w:t>
      </w:r>
      <w:r w:rsidR="003F17F4">
        <w:t xml:space="preserve"> </w:t>
      </w:r>
      <w:r>
        <w:t>In order to allow for more accurate correlation values, the time index has been shifted by -1 day (so for example, the close price for the DAX on the 1</w:t>
      </w:r>
      <w:r>
        <w:rPr>
          <w:vertAlign w:val="superscript"/>
        </w:rPr>
        <w:t>st</w:t>
      </w:r>
      <w:r>
        <w:t xml:space="preserve"> of May 2020 has now been shifted to the 2</w:t>
      </w:r>
      <w:r>
        <w:rPr>
          <w:vertAlign w:val="superscript"/>
        </w:rPr>
        <w:t>nd</w:t>
      </w:r>
      <w:r>
        <w:t xml:space="preserve"> of May 2020 in the data</w:t>
      </w:r>
      <w:r w:rsidR="003B7FB1">
        <w:t xml:space="preserve"> </w:t>
      </w:r>
      <w:r>
        <w:t xml:space="preserve">frame). This has been done in </w:t>
      </w:r>
      <w:r>
        <w:lastRenderedPageBreak/>
        <w:t xml:space="preserve">order to correlate Covid-19 values from one day prior with current stock market performance, since Covid-19 numbers are usually communicated for one day prior and not in real time. </w:t>
      </w:r>
    </w:p>
    <w:p w14:paraId="7B967E1F" w14:textId="64F58CE2" w:rsidR="000E210A" w:rsidRDefault="003B7FB1" w:rsidP="003B7FB1">
      <w:pPr>
        <w:pBdr>
          <w:top w:val="nil"/>
          <w:left w:val="nil"/>
          <w:bottom w:val="nil"/>
          <w:right w:val="nil"/>
          <w:between w:val="nil"/>
        </w:pBdr>
        <w:spacing w:before="0"/>
      </w:pPr>
      <w:r>
        <w:t xml:space="preserve">On weekends and bank holidays no prices are reported as the is no trading. We interpolated </w:t>
      </w:r>
      <w:r w:rsidR="00523175">
        <w:t xml:space="preserve">NaN values </w:t>
      </w:r>
      <w:r>
        <w:t>to be able to correlate the stock prices with the reported Covid-19 data.</w:t>
      </w:r>
    </w:p>
    <w:p w14:paraId="33FB3426" w14:textId="3F0472C6" w:rsidR="000E210A" w:rsidRDefault="00523175">
      <w:r>
        <w:t>Figure 4 shows all leading indices normalized to 1 on the 1</w:t>
      </w:r>
      <w:r>
        <w:rPr>
          <w:vertAlign w:val="superscript"/>
        </w:rPr>
        <w:t>st</w:t>
      </w:r>
      <w:r>
        <w:t xml:space="preserve"> of October 2019 in order to show relative movements irrespective of the total value of the indices</w:t>
      </w:r>
      <w:r w:rsidR="003B7FB1">
        <w:t>.</w:t>
      </w:r>
    </w:p>
    <w:p w14:paraId="470C71F7" w14:textId="77777777" w:rsidR="000E210A" w:rsidRDefault="00523175">
      <w:r>
        <w:rPr>
          <w:noProof/>
          <w:lang w:val="x-none" w:eastAsia="x-none"/>
        </w:rPr>
        <w:drawing>
          <wp:inline distT="0" distB="0" distL="0" distR="0" wp14:anchorId="527FCC62" wp14:editId="0BD0A538">
            <wp:extent cx="5943600" cy="311023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110230"/>
                    </a:xfrm>
                    <a:prstGeom prst="rect">
                      <a:avLst/>
                    </a:prstGeom>
                    <a:ln/>
                  </pic:spPr>
                </pic:pic>
              </a:graphicData>
            </a:graphic>
          </wp:inline>
        </w:drawing>
      </w:r>
    </w:p>
    <w:p w14:paraId="683D2C1C" w14:textId="749F13DA" w:rsidR="00C42FD3" w:rsidRPr="00C42FD3" w:rsidRDefault="00C42FD3" w:rsidP="00C42FD3">
      <w:pPr>
        <w:jc w:val="center"/>
        <w:rPr>
          <w:b/>
          <w:sz w:val="20"/>
          <w:szCs w:val="20"/>
        </w:rPr>
      </w:pPr>
      <w:r w:rsidRPr="00C42FD3">
        <w:rPr>
          <w:b/>
          <w:sz w:val="20"/>
          <w:szCs w:val="20"/>
        </w:rPr>
        <w:t>Fig</w:t>
      </w:r>
      <w:r w:rsidR="0066608D">
        <w:rPr>
          <w:b/>
          <w:sz w:val="20"/>
          <w:szCs w:val="20"/>
        </w:rPr>
        <w:t>ure</w:t>
      </w:r>
      <w:r w:rsidR="00C274BD">
        <w:rPr>
          <w:b/>
          <w:sz w:val="20"/>
          <w:szCs w:val="20"/>
        </w:rPr>
        <w:t xml:space="preserve"> </w:t>
      </w:r>
      <w:r>
        <w:rPr>
          <w:b/>
          <w:sz w:val="20"/>
          <w:szCs w:val="20"/>
        </w:rPr>
        <w:t>4</w:t>
      </w:r>
      <w:r w:rsidRPr="00C42FD3">
        <w:rPr>
          <w:b/>
          <w:sz w:val="20"/>
          <w:szCs w:val="20"/>
        </w:rPr>
        <w:t xml:space="preserve">: </w:t>
      </w:r>
      <w:r>
        <w:rPr>
          <w:b/>
          <w:sz w:val="20"/>
          <w:szCs w:val="20"/>
        </w:rPr>
        <w:t>Development of the stock market indices (normalized per first of october 2019)</w:t>
      </w:r>
    </w:p>
    <w:p w14:paraId="2CA6D909" w14:textId="77777777" w:rsidR="000E210A" w:rsidRDefault="000E210A"/>
    <w:p w14:paraId="17E1081C" w14:textId="28B3F65D" w:rsidR="000E210A" w:rsidRDefault="00523175">
      <w:r>
        <w:t>Comparing this to figures 2 and 3</w:t>
      </w:r>
      <w:r w:rsidR="003B7FB1">
        <w:t>,</w:t>
      </w:r>
      <w:r>
        <w:t xml:space="preserve"> it is apparent that a strong sell-off took place in all major economies (with the exception of the Chinese SSE Composite) between March and April, when Covid-19 cases and deaths steeply increased in many of the major economies. Most markets subsequently recovered in the months from May to October when Covid-19 cases and deaths decreased (in most countries). </w:t>
      </w:r>
    </w:p>
    <w:p w14:paraId="516496DC" w14:textId="2CDBEC9A" w:rsidR="003B7FB1" w:rsidRDefault="003B7FB1">
      <w:r>
        <w:br w:type="page"/>
      </w:r>
    </w:p>
    <w:p w14:paraId="1AFC4426" w14:textId="3BCFC596" w:rsidR="000E210A" w:rsidRDefault="00523175">
      <w:pPr>
        <w:pStyle w:val="berschrift1"/>
      </w:pPr>
      <w:bookmarkStart w:id="11" w:name="_Toc53607774"/>
      <w:r>
        <w:lastRenderedPageBreak/>
        <w:t>4 Metadata</w:t>
      </w:r>
      <w:bookmarkEnd w:id="11"/>
    </w:p>
    <w:p w14:paraId="5ACF318E" w14:textId="3C392A0C" w:rsidR="000E210A" w:rsidRDefault="00523175">
      <w:r>
        <w:t xml:space="preserve">The dataset for the coronavirus data is available on the homepage of the ECDC and can be downloaded as a CSV file. The different datasets containing the historical stock index data can be downloaded in as CSV format for the desired period from yahoo.finance. Metadata for reproduction of our results has been stored in two separate readme files (“readme Covid-19 data” and “readme leading indices data”). The readme files together with the Jupyter Notebooks, CSV files and the current report are stored on the </w:t>
      </w:r>
      <w:hyperlink r:id="rId14" w:history="1">
        <w:r w:rsidRPr="009169F6">
          <w:rPr>
            <w:rStyle w:val="Hyperlink"/>
          </w:rPr>
          <w:t>github repository</w:t>
        </w:r>
      </w:hyperlink>
      <w:r>
        <w:t>.</w:t>
      </w:r>
    </w:p>
    <w:p w14:paraId="59AD06ED" w14:textId="77777777" w:rsidR="000E210A" w:rsidRDefault="00523175">
      <w:pPr>
        <w:pStyle w:val="berschrift1"/>
        <w:pBdr>
          <w:top w:val="nil"/>
          <w:left w:val="nil"/>
          <w:bottom w:val="nil"/>
          <w:right w:val="nil"/>
          <w:between w:val="nil"/>
        </w:pBdr>
      </w:pPr>
      <w:bookmarkStart w:id="12" w:name="_Toc53607775"/>
      <w:r>
        <w:t>5 Data Quality</w:t>
      </w:r>
      <w:bookmarkEnd w:id="12"/>
    </w:p>
    <w:p w14:paraId="4AE67BB4" w14:textId="001BF057" w:rsidR="000E210A" w:rsidRDefault="00523175" w:rsidP="003B7FB1">
      <w:pPr>
        <w:spacing w:before="0" w:after="240"/>
      </w:pPr>
      <w:r>
        <w:t>The Covid-19 data as well as the stock market index data stem from reliable and official data sources. The data sources were selected based on how easy the data is accessible. Both data sources are always accessible and since we analyze historical data, all results are fully reproducible. To analyze data with a granularity of single days, both data sources are very well suited, since the data is already formatted on a single day basis. Further, both data sources provide data for all countries. As a third data source, a list of countries and their corresponding stock market indexes with their full names need to be passed to the analysis script.</w:t>
      </w:r>
      <w:r w:rsidR="003B7FB1">
        <w:t xml:space="preserve"> </w:t>
      </w:r>
      <w:r>
        <w:t>Nevertheless, some points need to be accounted for concerning the data manipulation and analysis.</w:t>
      </w:r>
    </w:p>
    <w:p w14:paraId="07247E0A" w14:textId="77777777" w:rsidR="000E210A" w:rsidRPr="003B7FB1" w:rsidRDefault="00523175">
      <w:pPr>
        <w:pStyle w:val="berschrift2"/>
        <w:spacing w:before="360" w:after="80" w:line="312" w:lineRule="auto"/>
        <w:rPr>
          <w:color w:val="353744"/>
        </w:rPr>
      </w:pPr>
      <w:bookmarkStart w:id="13" w:name="_Toc53607776"/>
      <w:r w:rsidRPr="003B7FB1">
        <w:rPr>
          <w:color w:val="353744"/>
        </w:rPr>
        <w:t>5.1 Covid-19 data</w:t>
      </w:r>
      <w:bookmarkEnd w:id="13"/>
    </w:p>
    <w:p w14:paraId="1E03EA5A" w14:textId="77777777" w:rsidR="000E210A" w:rsidRDefault="00523175">
      <w:pPr>
        <w:spacing w:before="240" w:after="240"/>
      </w:pPr>
      <w:r>
        <w:t>While the Covid-19 data has daily data entries, the data frame doesn’t have a standard date index. Luckily, the data set contains the year, month and day as separate columns, from where it is possible to create a standard date index for the upcoming time series analysis. The data frame has entries for all days, since potentially missing data, in example cases or deaths, is already substituted with zeros.</w:t>
      </w:r>
    </w:p>
    <w:p w14:paraId="17423253" w14:textId="77777777" w:rsidR="000E210A" w:rsidRPr="003B7FB1" w:rsidRDefault="00523175">
      <w:pPr>
        <w:pStyle w:val="berschrift2"/>
        <w:spacing w:before="360" w:after="80" w:line="312" w:lineRule="auto"/>
        <w:rPr>
          <w:color w:val="353744"/>
        </w:rPr>
      </w:pPr>
      <w:bookmarkStart w:id="14" w:name="_Toc53607777"/>
      <w:r w:rsidRPr="003B7FB1">
        <w:rPr>
          <w:color w:val="353744"/>
        </w:rPr>
        <w:t>5.2 Stock Market data</w:t>
      </w:r>
      <w:bookmarkEnd w:id="14"/>
    </w:p>
    <w:p w14:paraId="61915365" w14:textId="77777777" w:rsidR="000E210A" w:rsidRDefault="00523175">
      <w:pPr>
        <w:spacing w:before="240" w:after="240"/>
      </w:pPr>
      <w:r>
        <w:t>The Stock Market data already has a standard date index and therefore needs no further index processing. In contrast to the Covid-19 data, the Stock Market data doesn’t have data entries for all days, since the Stock Market is closed during weekends and some special holidays. To achieve completeness of our data so we can compare it to the daily Covid-19 data, missing entries were interpolated linearly.</w:t>
      </w:r>
    </w:p>
    <w:p w14:paraId="1F394134" w14:textId="5869FD79" w:rsidR="000E210A" w:rsidRDefault="00523175">
      <w:pPr>
        <w:spacing w:before="240" w:after="240"/>
      </w:pPr>
      <w:r>
        <w:lastRenderedPageBreak/>
        <w:t xml:space="preserve">Additionally, both data sources can be accessed via Web UI and API interface, which allows a higher automatization of </w:t>
      </w:r>
      <w:r w:rsidR="003B7FB1">
        <w:t>the</w:t>
      </w:r>
      <w:r>
        <w:t xml:space="preserve"> code.</w:t>
      </w:r>
    </w:p>
    <w:p w14:paraId="4850A75C" w14:textId="77777777" w:rsidR="000E210A" w:rsidRDefault="00523175">
      <w:pPr>
        <w:pStyle w:val="berschrift1"/>
        <w:pBdr>
          <w:top w:val="nil"/>
          <w:left w:val="nil"/>
          <w:bottom w:val="nil"/>
          <w:right w:val="nil"/>
          <w:between w:val="nil"/>
        </w:pBdr>
      </w:pPr>
      <w:bookmarkStart w:id="15" w:name="_Toc53607778"/>
      <w:r>
        <w:t>6 Data Flow</w:t>
      </w:r>
      <w:bookmarkEnd w:id="15"/>
    </w:p>
    <w:p w14:paraId="59313DA0" w14:textId="77777777" w:rsidR="000E210A" w:rsidRDefault="00523175">
      <w:pPr>
        <w:spacing w:before="0" w:after="240"/>
      </w:pPr>
      <w:r>
        <w:t>The Covid-19 data contains date data (year, month and day in separate columns), geographic data (country name, country abbreviation, country code, continent) and Covid-19 related data (cases, deaths, population, cumulative cases per 100’000 for 14-days periods).</w:t>
      </w:r>
    </w:p>
    <w:p w14:paraId="51160EB9" w14:textId="77777777" w:rsidR="000E210A" w:rsidRDefault="00523175">
      <w:pPr>
        <w:spacing w:before="240" w:after="240"/>
      </w:pPr>
      <w:r>
        <w:t>The Stock Market data contains the absolute value of a share at opening and closing of the stock market, its daily highest and lowest value, the adjusted close value, and the absolute volume of shares.</w:t>
      </w:r>
    </w:p>
    <w:p w14:paraId="563FA2C0" w14:textId="77777777" w:rsidR="000E210A" w:rsidRDefault="00523175">
      <w:pPr>
        <w:spacing w:before="240" w:after="240"/>
      </w:pPr>
      <w:r>
        <w:rPr>
          <w:noProof/>
          <w:lang w:val="x-none" w:eastAsia="x-none"/>
        </w:rPr>
        <w:drawing>
          <wp:inline distT="114300" distB="114300" distL="114300" distR="114300" wp14:anchorId="5E5F121C" wp14:editId="0046A1EE">
            <wp:extent cx="5148790" cy="3139752"/>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148790" cy="3139752"/>
                    </a:xfrm>
                    <a:prstGeom prst="rect">
                      <a:avLst/>
                    </a:prstGeom>
                    <a:ln/>
                  </pic:spPr>
                </pic:pic>
              </a:graphicData>
            </a:graphic>
          </wp:inline>
        </w:drawing>
      </w:r>
    </w:p>
    <w:p w14:paraId="78F2BFBE" w14:textId="2573F4EE" w:rsidR="00272FDF" w:rsidRPr="00C42FD3" w:rsidRDefault="00272FDF" w:rsidP="00272FDF">
      <w:pPr>
        <w:jc w:val="center"/>
        <w:rPr>
          <w:b/>
          <w:sz w:val="20"/>
          <w:szCs w:val="20"/>
        </w:rPr>
      </w:pPr>
      <w:r w:rsidRPr="00C42FD3">
        <w:rPr>
          <w:b/>
          <w:sz w:val="20"/>
          <w:szCs w:val="20"/>
        </w:rPr>
        <w:t xml:space="preserve">Figure </w:t>
      </w:r>
      <w:r w:rsidR="00C42FD3" w:rsidRPr="00C42FD3">
        <w:rPr>
          <w:b/>
          <w:sz w:val="20"/>
          <w:szCs w:val="20"/>
        </w:rPr>
        <w:t>5: Data Flow model</w:t>
      </w:r>
    </w:p>
    <w:p w14:paraId="3A77647B" w14:textId="6BC63D0F" w:rsidR="000E210A" w:rsidRDefault="00523175">
      <w:pPr>
        <w:spacing w:before="240" w:after="240"/>
      </w:pPr>
      <w:r>
        <w:t>One risk is that the chosen observation period has no data on the first or last day of the Stock Market data. Therefore</w:t>
      </w:r>
      <w:r w:rsidR="00010AEC">
        <w:t>,</w:t>
      </w:r>
      <w:r>
        <w:t xml:space="preserve"> the selected observation period needs to be manually validated preliminarily. In the same way the stock market index abbreviation needs to be validated which is passed to the yahoo API.</w:t>
      </w:r>
    </w:p>
    <w:p w14:paraId="115697CE" w14:textId="77777777" w:rsidR="000E210A" w:rsidRDefault="00523175">
      <w:pPr>
        <w:spacing w:before="240" w:after="240"/>
      </w:pPr>
      <w:r>
        <w:t>Since we are only working with pandas data frames, there is no risk of loss of data while manipulation and analysis.</w:t>
      </w:r>
    </w:p>
    <w:p w14:paraId="420A7A80" w14:textId="77777777" w:rsidR="000E210A" w:rsidRDefault="000E210A"/>
    <w:p w14:paraId="270A50FA" w14:textId="77777777" w:rsidR="000E210A" w:rsidRDefault="00523175">
      <w:pPr>
        <w:pStyle w:val="berschrift1"/>
        <w:pBdr>
          <w:top w:val="nil"/>
          <w:left w:val="nil"/>
          <w:bottom w:val="nil"/>
          <w:right w:val="nil"/>
          <w:between w:val="nil"/>
        </w:pBdr>
      </w:pPr>
      <w:bookmarkStart w:id="16" w:name="_Toc53607779"/>
      <w:r>
        <w:lastRenderedPageBreak/>
        <w:t>7 Data Model</w:t>
      </w:r>
      <w:bookmarkEnd w:id="16"/>
    </w:p>
    <w:p w14:paraId="51D13D71" w14:textId="77777777" w:rsidR="000E210A" w:rsidRDefault="00523175">
      <w:pPr>
        <w:spacing w:before="0" w:after="240"/>
      </w:pPr>
      <w:r>
        <w:t>In the following sections, the different data models for our data analysis project are explained.</w:t>
      </w:r>
    </w:p>
    <w:p w14:paraId="632F01D9" w14:textId="77777777" w:rsidR="000E210A" w:rsidRPr="003B7FB1" w:rsidRDefault="00523175">
      <w:pPr>
        <w:pStyle w:val="berschrift2"/>
        <w:spacing w:before="360" w:after="80" w:line="312" w:lineRule="auto"/>
        <w:rPr>
          <w:color w:val="353744"/>
        </w:rPr>
      </w:pPr>
      <w:bookmarkStart w:id="17" w:name="_Toc53607780"/>
      <w:r w:rsidRPr="003B7FB1">
        <w:rPr>
          <w:color w:val="353744"/>
        </w:rPr>
        <w:t>7.1 Conceptual model</w:t>
      </w:r>
      <w:bookmarkEnd w:id="17"/>
    </w:p>
    <w:p w14:paraId="1D66CDF5" w14:textId="16BAAE35" w:rsidR="000E210A" w:rsidRDefault="00523175">
      <w:pPr>
        <w:spacing w:before="240" w:after="240"/>
      </w:pPr>
      <w:r>
        <w:t xml:space="preserve">With the Country-Index-List and a predefined observation period we have all necessary information to collect the data from yahoo finance and the </w:t>
      </w:r>
      <w:r w:rsidR="00010AEC">
        <w:t>ECDC</w:t>
      </w:r>
      <w:r>
        <w:t xml:space="preserve"> website. This data is the imported into python, where the manipulation and the analysis is done. The output is formatted to be used in everyday data visualization programs (i.e. excel files, image files as png).</w:t>
      </w:r>
    </w:p>
    <w:p w14:paraId="0BF7E79B" w14:textId="72FBB7DB" w:rsidR="000E210A" w:rsidRDefault="00523175">
      <w:pPr>
        <w:spacing w:before="240" w:after="240"/>
      </w:pPr>
      <w:r>
        <w:rPr>
          <w:noProof/>
          <w:lang w:val="x-none" w:eastAsia="x-none"/>
        </w:rPr>
        <w:drawing>
          <wp:inline distT="114300" distB="114300" distL="114300" distR="114300" wp14:anchorId="30BECE33" wp14:editId="22F950D9">
            <wp:extent cx="5943600" cy="28702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2870200"/>
                    </a:xfrm>
                    <a:prstGeom prst="rect">
                      <a:avLst/>
                    </a:prstGeom>
                    <a:ln/>
                  </pic:spPr>
                </pic:pic>
              </a:graphicData>
            </a:graphic>
          </wp:inline>
        </w:drawing>
      </w:r>
    </w:p>
    <w:p w14:paraId="6B4E2C25" w14:textId="431E58CE" w:rsidR="00272FDF" w:rsidRPr="00010AEC" w:rsidRDefault="00272FDF" w:rsidP="00272FDF">
      <w:pPr>
        <w:jc w:val="center"/>
        <w:rPr>
          <w:b/>
          <w:sz w:val="20"/>
          <w:szCs w:val="20"/>
        </w:rPr>
      </w:pPr>
      <w:r w:rsidRPr="00010AEC">
        <w:rPr>
          <w:b/>
          <w:sz w:val="20"/>
          <w:szCs w:val="20"/>
        </w:rPr>
        <w:t xml:space="preserve">Figure </w:t>
      </w:r>
      <w:r w:rsidR="00010AEC" w:rsidRPr="00010AEC">
        <w:rPr>
          <w:b/>
          <w:sz w:val="20"/>
          <w:szCs w:val="20"/>
        </w:rPr>
        <w:t>6: Conceptual Data Model</w:t>
      </w:r>
    </w:p>
    <w:p w14:paraId="3DC936F5" w14:textId="77777777" w:rsidR="00272FDF" w:rsidRDefault="00272FDF">
      <w:pPr>
        <w:spacing w:before="240" w:after="240"/>
      </w:pPr>
    </w:p>
    <w:p w14:paraId="407CD03E" w14:textId="77777777" w:rsidR="000E210A" w:rsidRPr="003B7FB1" w:rsidRDefault="00523175">
      <w:pPr>
        <w:pStyle w:val="berschrift2"/>
        <w:spacing w:before="360" w:after="80" w:line="312" w:lineRule="auto"/>
        <w:rPr>
          <w:color w:val="353744"/>
        </w:rPr>
      </w:pPr>
      <w:bookmarkStart w:id="18" w:name="_Toc53607781"/>
      <w:r w:rsidRPr="003B7FB1">
        <w:rPr>
          <w:color w:val="353744"/>
        </w:rPr>
        <w:t>7.2 Logical model</w:t>
      </w:r>
      <w:bookmarkEnd w:id="18"/>
    </w:p>
    <w:p w14:paraId="0F4DB770" w14:textId="0E13C76A" w:rsidR="000E210A" w:rsidRDefault="00523175">
      <w:pPr>
        <w:spacing w:before="240" w:after="240"/>
      </w:pPr>
      <w:r>
        <w:t>The Covid-19 data from the European Center for Disease Prevention and Control will be analyzed separately for daily cases and deaths. To compare the Covid-19 data, we selected the adjusted close value, which is a corrected share value. To compare the data, we selected the pearson correlation for a first overall comparison, and in a second step we calculate weekly and quarterly correlations. Additionally, the skewness (second moment) of the data will be compared so that we also have test statistics with a relative measure</w:t>
      </w:r>
      <w:r w:rsidR="00010AEC">
        <w:t xml:space="preserve"> (cp. Table 3)</w:t>
      </w:r>
      <w:r>
        <w:t>.</w:t>
      </w:r>
    </w:p>
    <w:p w14:paraId="0F2665A8" w14:textId="77777777" w:rsidR="00603D2D" w:rsidRDefault="00603D2D">
      <w:pPr>
        <w:rPr>
          <w:b/>
          <w:sz w:val="20"/>
          <w:szCs w:val="20"/>
        </w:rPr>
      </w:pPr>
      <w:r>
        <w:rPr>
          <w:b/>
          <w:sz w:val="20"/>
          <w:szCs w:val="20"/>
        </w:rPr>
        <w:br w:type="page"/>
      </w:r>
    </w:p>
    <w:p w14:paraId="38C23511" w14:textId="1ED93DD9" w:rsidR="00010AEC" w:rsidRPr="00C42FD3" w:rsidRDefault="00010AEC" w:rsidP="00010AEC">
      <w:pPr>
        <w:jc w:val="center"/>
        <w:rPr>
          <w:b/>
          <w:sz w:val="20"/>
          <w:szCs w:val="20"/>
        </w:rPr>
      </w:pPr>
      <w:r w:rsidRPr="00C42FD3">
        <w:rPr>
          <w:b/>
          <w:sz w:val="20"/>
          <w:szCs w:val="20"/>
        </w:rPr>
        <w:lastRenderedPageBreak/>
        <w:t xml:space="preserve">Table </w:t>
      </w:r>
      <w:r>
        <w:rPr>
          <w:b/>
          <w:sz w:val="20"/>
          <w:szCs w:val="20"/>
        </w:rPr>
        <w:t>3</w:t>
      </w:r>
      <w:r w:rsidRPr="00C42FD3">
        <w:rPr>
          <w:b/>
          <w:sz w:val="20"/>
          <w:szCs w:val="20"/>
        </w:rPr>
        <w:t>:</w:t>
      </w:r>
      <w:r>
        <w:rPr>
          <w:b/>
          <w:sz w:val="20"/>
          <w:szCs w:val="20"/>
        </w:rPr>
        <w:t xml:space="preserve"> </w:t>
      </w:r>
      <w:r w:rsidR="003A6BE8">
        <w:rPr>
          <w:b/>
          <w:sz w:val="20"/>
          <w:szCs w:val="20"/>
        </w:rPr>
        <w:t>Description of</w:t>
      </w:r>
      <w:r w:rsidR="003554A0">
        <w:rPr>
          <w:b/>
          <w:sz w:val="20"/>
          <w:szCs w:val="20"/>
        </w:rPr>
        <w:t xml:space="preserve"> the data frames</w:t>
      </w:r>
    </w:p>
    <w:tbl>
      <w:tblPr>
        <w:tblStyle w:val="a0"/>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85"/>
        <w:gridCol w:w="1335"/>
        <w:gridCol w:w="1485"/>
        <w:gridCol w:w="1425"/>
        <w:gridCol w:w="1395"/>
        <w:gridCol w:w="1695"/>
      </w:tblGrid>
      <w:tr w:rsidR="000E210A" w14:paraId="7C4D789F" w14:textId="77777777">
        <w:trPr>
          <w:trHeight w:val="770"/>
        </w:trPr>
        <w:tc>
          <w:tcPr>
            <w:tcW w:w="178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43A9C869" w14:textId="77777777" w:rsidR="000E210A" w:rsidRDefault="00523175">
            <w:pPr>
              <w:spacing w:before="0" w:line="276" w:lineRule="auto"/>
            </w:pPr>
            <w:r>
              <w:t>Parameter\Data</w:t>
            </w:r>
          </w:p>
        </w:tc>
        <w:tc>
          <w:tcPr>
            <w:tcW w:w="1335"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637A41BA" w14:textId="77777777" w:rsidR="000E210A" w:rsidRDefault="00523175">
            <w:pPr>
              <w:spacing w:before="0" w:line="276" w:lineRule="auto"/>
            </w:pPr>
            <w:r>
              <w:t>Country-Index-List</w:t>
            </w:r>
          </w:p>
        </w:tc>
        <w:tc>
          <w:tcPr>
            <w:tcW w:w="1485"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643877C0" w14:textId="77777777" w:rsidR="000E210A" w:rsidRDefault="00523175">
            <w:pPr>
              <w:spacing w:before="0" w:line="276" w:lineRule="auto"/>
            </w:pPr>
            <w:r>
              <w:t>Stock Market Data</w:t>
            </w:r>
          </w:p>
        </w:tc>
        <w:tc>
          <w:tcPr>
            <w:tcW w:w="1425"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6556F244" w14:textId="77777777" w:rsidR="000E210A" w:rsidRDefault="00523175">
            <w:pPr>
              <w:spacing w:before="0" w:line="276" w:lineRule="auto"/>
            </w:pPr>
            <w:r>
              <w:t>Covid-19 data set</w:t>
            </w:r>
          </w:p>
        </w:tc>
        <w:tc>
          <w:tcPr>
            <w:tcW w:w="1395"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5398FBA9" w14:textId="77777777" w:rsidR="000E210A" w:rsidRDefault="00523175">
            <w:pPr>
              <w:spacing w:before="0" w:line="276" w:lineRule="auto"/>
            </w:pPr>
            <w:r>
              <w:t>Analysis data set</w:t>
            </w:r>
          </w:p>
        </w:tc>
        <w:tc>
          <w:tcPr>
            <w:tcW w:w="1695"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EFB5DE2" w14:textId="77777777" w:rsidR="000E210A" w:rsidRDefault="00523175">
            <w:pPr>
              <w:spacing w:before="0" w:line="276" w:lineRule="auto"/>
            </w:pPr>
            <w:r>
              <w:t>Output</w:t>
            </w:r>
          </w:p>
        </w:tc>
      </w:tr>
      <w:tr w:rsidR="000E210A" w14:paraId="3376D282" w14:textId="77777777">
        <w:trPr>
          <w:trHeight w:val="485"/>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195D94" w14:textId="77777777" w:rsidR="000E210A" w:rsidRDefault="00523175">
            <w:pPr>
              <w:spacing w:before="0" w:line="276" w:lineRule="auto"/>
            </w:pPr>
            <w:r>
              <w:t>Data structure</w:t>
            </w:r>
          </w:p>
        </w:tc>
        <w:tc>
          <w:tcPr>
            <w:tcW w:w="1335" w:type="dxa"/>
            <w:tcBorders>
              <w:bottom w:val="single" w:sz="8" w:space="0" w:color="000000"/>
              <w:right w:val="single" w:sz="8" w:space="0" w:color="000000"/>
            </w:tcBorders>
            <w:tcMar>
              <w:top w:w="100" w:type="dxa"/>
              <w:left w:w="100" w:type="dxa"/>
              <w:bottom w:w="100" w:type="dxa"/>
              <w:right w:w="100" w:type="dxa"/>
            </w:tcMar>
          </w:tcPr>
          <w:p w14:paraId="3F27CD4F" w14:textId="77777777" w:rsidR="000E210A" w:rsidRDefault="00523175">
            <w:pPr>
              <w:spacing w:before="0" w:line="276" w:lineRule="auto"/>
            </w:pPr>
            <w:r>
              <w:t>Table</w:t>
            </w:r>
          </w:p>
        </w:tc>
        <w:tc>
          <w:tcPr>
            <w:tcW w:w="1485" w:type="dxa"/>
            <w:tcBorders>
              <w:bottom w:val="single" w:sz="8" w:space="0" w:color="000000"/>
              <w:right w:val="single" w:sz="8" w:space="0" w:color="000000"/>
            </w:tcBorders>
            <w:tcMar>
              <w:top w:w="100" w:type="dxa"/>
              <w:left w:w="100" w:type="dxa"/>
              <w:bottom w:w="100" w:type="dxa"/>
              <w:right w:w="100" w:type="dxa"/>
            </w:tcMar>
          </w:tcPr>
          <w:p w14:paraId="74FC21AB" w14:textId="77777777" w:rsidR="000E210A" w:rsidRDefault="00523175">
            <w:pPr>
              <w:spacing w:before="0" w:line="276" w:lineRule="auto"/>
            </w:pPr>
            <w:r>
              <w:t>Table</w:t>
            </w:r>
          </w:p>
        </w:tc>
        <w:tc>
          <w:tcPr>
            <w:tcW w:w="1425" w:type="dxa"/>
            <w:tcBorders>
              <w:bottom w:val="single" w:sz="8" w:space="0" w:color="000000"/>
              <w:right w:val="single" w:sz="8" w:space="0" w:color="000000"/>
            </w:tcBorders>
            <w:tcMar>
              <w:top w:w="100" w:type="dxa"/>
              <w:left w:w="100" w:type="dxa"/>
              <w:bottom w:w="100" w:type="dxa"/>
              <w:right w:w="100" w:type="dxa"/>
            </w:tcMar>
          </w:tcPr>
          <w:p w14:paraId="07A49263" w14:textId="77777777" w:rsidR="000E210A" w:rsidRDefault="00523175">
            <w:pPr>
              <w:spacing w:before="0" w:line="276" w:lineRule="auto"/>
            </w:pPr>
            <w:r>
              <w:t>Table</w:t>
            </w:r>
          </w:p>
        </w:tc>
        <w:tc>
          <w:tcPr>
            <w:tcW w:w="1395" w:type="dxa"/>
            <w:tcBorders>
              <w:bottom w:val="single" w:sz="8" w:space="0" w:color="000000"/>
              <w:right w:val="single" w:sz="8" w:space="0" w:color="000000"/>
            </w:tcBorders>
            <w:tcMar>
              <w:top w:w="100" w:type="dxa"/>
              <w:left w:w="100" w:type="dxa"/>
              <w:bottom w:w="100" w:type="dxa"/>
              <w:right w:w="100" w:type="dxa"/>
            </w:tcMar>
          </w:tcPr>
          <w:p w14:paraId="4F909DC8" w14:textId="77777777" w:rsidR="000E210A" w:rsidRDefault="00523175">
            <w:pPr>
              <w:spacing w:before="0" w:line="276" w:lineRule="auto"/>
            </w:pPr>
            <w:r>
              <w:t>Table</w:t>
            </w:r>
          </w:p>
        </w:tc>
        <w:tc>
          <w:tcPr>
            <w:tcW w:w="1695" w:type="dxa"/>
            <w:tcBorders>
              <w:bottom w:val="single" w:sz="8" w:space="0" w:color="000000"/>
              <w:right w:val="single" w:sz="8" w:space="0" w:color="000000"/>
            </w:tcBorders>
            <w:tcMar>
              <w:top w:w="100" w:type="dxa"/>
              <w:left w:w="100" w:type="dxa"/>
              <w:bottom w:w="100" w:type="dxa"/>
              <w:right w:w="100" w:type="dxa"/>
            </w:tcMar>
          </w:tcPr>
          <w:p w14:paraId="7A01D5DF" w14:textId="77777777" w:rsidR="000E210A" w:rsidRDefault="00523175">
            <w:pPr>
              <w:spacing w:before="0" w:line="276" w:lineRule="auto"/>
            </w:pPr>
            <w:r>
              <w:t>Table/Graphs</w:t>
            </w:r>
          </w:p>
        </w:tc>
      </w:tr>
      <w:tr w:rsidR="000E210A" w14:paraId="4FB1F339" w14:textId="77777777">
        <w:trPr>
          <w:trHeight w:val="1865"/>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76A0DC" w14:textId="77777777" w:rsidR="000E210A" w:rsidRDefault="00523175">
            <w:pPr>
              <w:spacing w:before="0" w:line="276" w:lineRule="auto"/>
            </w:pPr>
            <w:r>
              <w:t>Data set organization</w:t>
            </w:r>
          </w:p>
        </w:tc>
        <w:tc>
          <w:tcPr>
            <w:tcW w:w="1335" w:type="dxa"/>
            <w:tcBorders>
              <w:bottom w:val="single" w:sz="8" w:space="0" w:color="000000"/>
              <w:right w:val="single" w:sz="8" w:space="0" w:color="000000"/>
            </w:tcBorders>
            <w:tcMar>
              <w:top w:w="100" w:type="dxa"/>
              <w:left w:w="100" w:type="dxa"/>
              <w:bottom w:w="100" w:type="dxa"/>
              <w:right w:w="100" w:type="dxa"/>
            </w:tcMar>
          </w:tcPr>
          <w:p w14:paraId="12061DBF" w14:textId="77777777" w:rsidR="000E210A" w:rsidRDefault="00523175">
            <w:pPr>
              <w:spacing w:before="0" w:line="276" w:lineRule="auto"/>
            </w:pPr>
            <w:r>
              <w:t>One data frame as csv</w:t>
            </w:r>
          </w:p>
        </w:tc>
        <w:tc>
          <w:tcPr>
            <w:tcW w:w="1485" w:type="dxa"/>
            <w:tcBorders>
              <w:bottom w:val="single" w:sz="8" w:space="0" w:color="000000"/>
              <w:right w:val="single" w:sz="8" w:space="0" w:color="000000"/>
            </w:tcBorders>
            <w:tcMar>
              <w:top w:w="100" w:type="dxa"/>
              <w:left w:w="100" w:type="dxa"/>
              <w:bottom w:w="100" w:type="dxa"/>
              <w:right w:w="100" w:type="dxa"/>
            </w:tcMar>
          </w:tcPr>
          <w:p w14:paraId="0FAFEBC0" w14:textId="77777777" w:rsidR="000E210A" w:rsidRDefault="00523175">
            <w:pPr>
              <w:spacing w:before="0" w:line="276" w:lineRule="auto"/>
            </w:pPr>
            <w:r>
              <w:t>One data frame per country index as csv/ pandas data frame</w:t>
            </w:r>
          </w:p>
        </w:tc>
        <w:tc>
          <w:tcPr>
            <w:tcW w:w="1425" w:type="dxa"/>
            <w:tcBorders>
              <w:bottom w:val="single" w:sz="8" w:space="0" w:color="000000"/>
              <w:right w:val="single" w:sz="8" w:space="0" w:color="000000"/>
            </w:tcBorders>
            <w:tcMar>
              <w:top w:w="100" w:type="dxa"/>
              <w:left w:w="100" w:type="dxa"/>
              <w:bottom w:w="100" w:type="dxa"/>
              <w:right w:w="100" w:type="dxa"/>
            </w:tcMar>
          </w:tcPr>
          <w:p w14:paraId="6AF3E38A" w14:textId="77777777" w:rsidR="000E210A" w:rsidRDefault="00523175">
            <w:pPr>
              <w:spacing w:before="0" w:line="276" w:lineRule="auto"/>
            </w:pPr>
            <w:r>
              <w:t>One data frame as csv/pandas data frame</w:t>
            </w:r>
          </w:p>
        </w:tc>
        <w:tc>
          <w:tcPr>
            <w:tcW w:w="1395" w:type="dxa"/>
            <w:tcBorders>
              <w:bottom w:val="single" w:sz="8" w:space="0" w:color="000000"/>
              <w:right w:val="single" w:sz="8" w:space="0" w:color="000000"/>
            </w:tcBorders>
            <w:tcMar>
              <w:top w:w="100" w:type="dxa"/>
              <w:left w:w="100" w:type="dxa"/>
              <w:bottom w:w="100" w:type="dxa"/>
              <w:right w:w="100" w:type="dxa"/>
            </w:tcMar>
          </w:tcPr>
          <w:p w14:paraId="296D0737" w14:textId="77777777" w:rsidR="000E210A" w:rsidRDefault="00523175">
            <w:pPr>
              <w:spacing w:before="0" w:line="276" w:lineRule="auto"/>
            </w:pPr>
            <w:r>
              <w:t>One data frame per country as pandas data frame</w:t>
            </w:r>
          </w:p>
        </w:tc>
        <w:tc>
          <w:tcPr>
            <w:tcW w:w="1695" w:type="dxa"/>
            <w:tcBorders>
              <w:bottom w:val="single" w:sz="8" w:space="0" w:color="000000"/>
              <w:right w:val="single" w:sz="8" w:space="0" w:color="000000"/>
            </w:tcBorders>
            <w:tcMar>
              <w:top w:w="100" w:type="dxa"/>
              <w:left w:w="100" w:type="dxa"/>
              <w:bottom w:w="100" w:type="dxa"/>
              <w:right w:w="100" w:type="dxa"/>
            </w:tcMar>
          </w:tcPr>
          <w:p w14:paraId="56BA99FA" w14:textId="77777777" w:rsidR="000E210A" w:rsidRDefault="00523175">
            <w:pPr>
              <w:spacing w:before="0" w:line="276" w:lineRule="auto"/>
            </w:pPr>
            <w:r>
              <w:t>Tables for all correlations and graphs for effects and data distribution</w:t>
            </w:r>
          </w:p>
        </w:tc>
      </w:tr>
      <w:tr w:rsidR="000E210A" w14:paraId="2ACAF0DF" w14:textId="77777777">
        <w:trPr>
          <w:trHeight w:val="215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CC9EA8" w14:textId="77777777" w:rsidR="000E210A" w:rsidRDefault="00523175">
            <w:pPr>
              <w:spacing w:before="0" w:line="276" w:lineRule="auto"/>
            </w:pPr>
            <w:r>
              <w:t>Nr. of rows</w:t>
            </w:r>
          </w:p>
        </w:tc>
        <w:tc>
          <w:tcPr>
            <w:tcW w:w="1335" w:type="dxa"/>
            <w:tcBorders>
              <w:bottom w:val="single" w:sz="8" w:space="0" w:color="000000"/>
              <w:right w:val="single" w:sz="8" w:space="0" w:color="000000"/>
            </w:tcBorders>
            <w:tcMar>
              <w:top w:w="100" w:type="dxa"/>
              <w:left w:w="100" w:type="dxa"/>
              <w:bottom w:w="100" w:type="dxa"/>
              <w:right w:w="100" w:type="dxa"/>
            </w:tcMar>
          </w:tcPr>
          <w:p w14:paraId="5CEF81C6" w14:textId="77777777" w:rsidR="000E210A" w:rsidRDefault="00523175">
            <w:pPr>
              <w:spacing w:before="0" w:line="276" w:lineRule="auto"/>
            </w:pPr>
            <w:r>
              <w:t>Number of countries of interest</w:t>
            </w:r>
          </w:p>
        </w:tc>
        <w:tc>
          <w:tcPr>
            <w:tcW w:w="1485" w:type="dxa"/>
            <w:tcBorders>
              <w:bottom w:val="single" w:sz="8" w:space="0" w:color="000000"/>
              <w:right w:val="single" w:sz="8" w:space="0" w:color="000000"/>
            </w:tcBorders>
            <w:tcMar>
              <w:top w:w="100" w:type="dxa"/>
              <w:left w:w="100" w:type="dxa"/>
              <w:bottom w:w="100" w:type="dxa"/>
              <w:right w:w="100" w:type="dxa"/>
            </w:tcMar>
          </w:tcPr>
          <w:p w14:paraId="6B5274C0" w14:textId="77777777" w:rsidR="000E210A" w:rsidRDefault="00523175">
            <w:pPr>
              <w:spacing w:before="0" w:line="276" w:lineRule="auto"/>
            </w:pPr>
            <w:r>
              <w:t>Number of days of observation period minus eventual holidays and weekends</w:t>
            </w:r>
          </w:p>
        </w:tc>
        <w:tc>
          <w:tcPr>
            <w:tcW w:w="1425" w:type="dxa"/>
            <w:tcBorders>
              <w:bottom w:val="single" w:sz="8" w:space="0" w:color="000000"/>
              <w:right w:val="single" w:sz="8" w:space="0" w:color="000000"/>
            </w:tcBorders>
            <w:tcMar>
              <w:top w:w="100" w:type="dxa"/>
              <w:left w:w="100" w:type="dxa"/>
              <w:bottom w:w="100" w:type="dxa"/>
              <w:right w:w="100" w:type="dxa"/>
            </w:tcMar>
          </w:tcPr>
          <w:p w14:paraId="5555D233" w14:textId="77777777" w:rsidR="000E210A" w:rsidRDefault="00523175">
            <w:pPr>
              <w:spacing w:before="0" w:line="276" w:lineRule="auto"/>
            </w:pPr>
            <w:r>
              <w:t>Countries (210)*days since 31.12.2019</w:t>
            </w:r>
          </w:p>
        </w:tc>
        <w:tc>
          <w:tcPr>
            <w:tcW w:w="1395" w:type="dxa"/>
            <w:tcBorders>
              <w:bottom w:val="single" w:sz="8" w:space="0" w:color="000000"/>
              <w:right w:val="single" w:sz="8" w:space="0" w:color="000000"/>
            </w:tcBorders>
            <w:tcMar>
              <w:top w:w="100" w:type="dxa"/>
              <w:left w:w="100" w:type="dxa"/>
              <w:bottom w:w="100" w:type="dxa"/>
              <w:right w:w="100" w:type="dxa"/>
            </w:tcMar>
          </w:tcPr>
          <w:p w14:paraId="586DD075" w14:textId="77777777" w:rsidR="000E210A" w:rsidRDefault="00523175">
            <w:pPr>
              <w:spacing w:before="0" w:line="276" w:lineRule="auto"/>
            </w:pPr>
            <w:r>
              <w:t>Number of days of observation period (here one year / 366 days)</w:t>
            </w:r>
          </w:p>
        </w:tc>
        <w:tc>
          <w:tcPr>
            <w:tcW w:w="1695" w:type="dxa"/>
            <w:tcBorders>
              <w:bottom w:val="single" w:sz="8" w:space="0" w:color="000000"/>
              <w:right w:val="single" w:sz="8" w:space="0" w:color="000000"/>
            </w:tcBorders>
            <w:tcMar>
              <w:top w:w="100" w:type="dxa"/>
              <w:left w:w="100" w:type="dxa"/>
              <w:bottom w:w="100" w:type="dxa"/>
              <w:right w:w="100" w:type="dxa"/>
            </w:tcMar>
          </w:tcPr>
          <w:p w14:paraId="07E301DB" w14:textId="77777777" w:rsidR="000E210A" w:rsidRDefault="00523175">
            <w:pPr>
              <w:spacing w:before="0" w:line="276" w:lineRule="auto"/>
            </w:pPr>
            <w:r>
              <w:t>A whole bunch</w:t>
            </w:r>
          </w:p>
        </w:tc>
      </w:tr>
      <w:tr w:rsidR="000E210A" w14:paraId="6A3E87AD" w14:textId="77777777">
        <w:trPr>
          <w:trHeight w:val="77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876B56" w14:textId="77777777" w:rsidR="000E210A" w:rsidRDefault="00523175">
            <w:pPr>
              <w:spacing w:before="0" w:line="276" w:lineRule="auto"/>
            </w:pPr>
            <w:r>
              <w:t>Nr. of columns</w:t>
            </w:r>
          </w:p>
        </w:tc>
        <w:tc>
          <w:tcPr>
            <w:tcW w:w="1335" w:type="dxa"/>
            <w:tcBorders>
              <w:bottom w:val="single" w:sz="8" w:space="0" w:color="000000"/>
              <w:right w:val="single" w:sz="8" w:space="0" w:color="000000"/>
            </w:tcBorders>
            <w:tcMar>
              <w:top w:w="100" w:type="dxa"/>
              <w:left w:w="100" w:type="dxa"/>
              <w:bottom w:w="100" w:type="dxa"/>
              <w:right w:w="100" w:type="dxa"/>
            </w:tcMar>
          </w:tcPr>
          <w:p w14:paraId="542D914A" w14:textId="77777777" w:rsidR="000E210A" w:rsidRDefault="00523175">
            <w:pPr>
              <w:spacing w:before="0" w:line="276" w:lineRule="auto"/>
            </w:pPr>
            <w:r>
              <w:t>3</w:t>
            </w:r>
          </w:p>
        </w:tc>
        <w:tc>
          <w:tcPr>
            <w:tcW w:w="1485" w:type="dxa"/>
            <w:tcBorders>
              <w:bottom w:val="single" w:sz="8" w:space="0" w:color="000000"/>
              <w:right w:val="single" w:sz="8" w:space="0" w:color="000000"/>
            </w:tcBorders>
            <w:tcMar>
              <w:top w:w="100" w:type="dxa"/>
              <w:left w:w="100" w:type="dxa"/>
              <w:bottom w:w="100" w:type="dxa"/>
              <w:right w:w="100" w:type="dxa"/>
            </w:tcMar>
          </w:tcPr>
          <w:p w14:paraId="732BB5EC" w14:textId="77777777" w:rsidR="000E210A" w:rsidRDefault="00523175">
            <w:pPr>
              <w:spacing w:before="0" w:line="276" w:lineRule="auto"/>
            </w:pPr>
            <w:r>
              <w:t>6</w:t>
            </w:r>
          </w:p>
        </w:tc>
        <w:tc>
          <w:tcPr>
            <w:tcW w:w="1425" w:type="dxa"/>
            <w:tcBorders>
              <w:bottom w:val="single" w:sz="8" w:space="0" w:color="000000"/>
              <w:right w:val="single" w:sz="8" w:space="0" w:color="000000"/>
            </w:tcBorders>
            <w:tcMar>
              <w:top w:w="100" w:type="dxa"/>
              <w:left w:w="100" w:type="dxa"/>
              <w:bottom w:w="100" w:type="dxa"/>
              <w:right w:w="100" w:type="dxa"/>
            </w:tcMar>
          </w:tcPr>
          <w:p w14:paraId="6EEF0A1B" w14:textId="77777777" w:rsidR="000E210A" w:rsidRDefault="00523175">
            <w:pPr>
              <w:spacing w:before="0" w:line="276" w:lineRule="auto"/>
            </w:pPr>
            <w:r>
              <w:t>12</w:t>
            </w:r>
          </w:p>
        </w:tc>
        <w:tc>
          <w:tcPr>
            <w:tcW w:w="1395" w:type="dxa"/>
            <w:tcBorders>
              <w:bottom w:val="single" w:sz="8" w:space="0" w:color="000000"/>
              <w:right w:val="single" w:sz="8" w:space="0" w:color="000000"/>
            </w:tcBorders>
            <w:tcMar>
              <w:top w:w="100" w:type="dxa"/>
              <w:left w:w="100" w:type="dxa"/>
              <w:bottom w:w="100" w:type="dxa"/>
              <w:right w:w="100" w:type="dxa"/>
            </w:tcMar>
          </w:tcPr>
          <w:p w14:paraId="636392E3" w14:textId="77777777" w:rsidR="000E210A" w:rsidRDefault="00523175">
            <w:pPr>
              <w:spacing w:before="0" w:line="276" w:lineRule="auto"/>
            </w:pPr>
            <w:r>
              <w:t xml:space="preserve"> </w:t>
            </w:r>
          </w:p>
        </w:tc>
        <w:tc>
          <w:tcPr>
            <w:tcW w:w="1695" w:type="dxa"/>
            <w:tcBorders>
              <w:bottom w:val="single" w:sz="8" w:space="0" w:color="000000"/>
              <w:right w:val="single" w:sz="8" w:space="0" w:color="000000"/>
            </w:tcBorders>
            <w:tcMar>
              <w:top w:w="100" w:type="dxa"/>
              <w:left w:w="100" w:type="dxa"/>
              <w:bottom w:w="100" w:type="dxa"/>
              <w:right w:w="100" w:type="dxa"/>
            </w:tcMar>
          </w:tcPr>
          <w:p w14:paraId="7E06E9A6" w14:textId="77777777" w:rsidR="000E210A" w:rsidRDefault="00523175">
            <w:pPr>
              <w:spacing w:before="0" w:line="276" w:lineRule="auto"/>
            </w:pPr>
            <w:r>
              <w:t>Some eventually</w:t>
            </w:r>
          </w:p>
        </w:tc>
      </w:tr>
      <w:tr w:rsidR="000E210A" w14:paraId="7D4C8493" w14:textId="77777777">
        <w:trPr>
          <w:trHeight w:val="485"/>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E7FA25" w14:textId="77777777" w:rsidR="000E210A" w:rsidRDefault="00523175">
            <w:pPr>
              <w:spacing w:before="0" w:line="276" w:lineRule="auto"/>
            </w:pPr>
            <w:r>
              <w:t>Index</w:t>
            </w:r>
          </w:p>
        </w:tc>
        <w:tc>
          <w:tcPr>
            <w:tcW w:w="1335" w:type="dxa"/>
            <w:tcBorders>
              <w:bottom w:val="single" w:sz="8" w:space="0" w:color="000000"/>
              <w:right w:val="single" w:sz="8" w:space="0" w:color="000000"/>
            </w:tcBorders>
            <w:tcMar>
              <w:top w:w="100" w:type="dxa"/>
              <w:left w:w="100" w:type="dxa"/>
              <w:bottom w:w="100" w:type="dxa"/>
              <w:right w:w="100" w:type="dxa"/>
            </w:tcMar>
          </w:tcPr>
          <w:p w14:paraId="0D7458C7" w14:textId="77777777" w:rsidR="000E210A" w:rsidRDefault="00523175">
            <w:pPr>
              <w:spacing w:before="0" w:line="276" w:lineRule="auto"/>
            </w:pPr>
            <w:r>
              <w:t>None</w:t>
            </w:r>
          </w:p>
        </w:tc>
        <w:tc>
          <w:tcPr>
            <w:tcW w:w="1485" w:type="dxa"/>
            <w:tcBorders>
              <w:bottom w:val="single" w:sz="8" w:space="0" w:color="000000"/>
              <w:right w:val="single" w:sz="8" w:space="0" w:color="000000"/>
            </w:tcBorders>
            <w:tcMar>
              <w:top w:w="100" w:type="dxa"/>
              <w:left w:w="100" w:type="dxa"/>
              <w:bottom w:w="100" w:type="dxa"/>
              <w:right w:w="100" w:type="dxa"/>
            </w:tcMar>
          </w:tcPr>
          <w:p w14:paraId="437E7D2B" w14:textId="77777777" w:rsidR="000E210A" w:rsidRDefault="00523175">
            <w:pPr>
              <w:spacing w:before="0" w:line="276" w:lineRule="auto"/>
            </w:pPr>
            <w:r>
              <w:t>Date</w:t>
            </w:r>
          </w:p>
        </w:tc>
        <w:tc>
          <w:tcPr>
            <w:tcW w:w="1425" w:type="dxa"/>
            <w:tcBorders>
              <w:bottom w:val="single" w:sz="8" w:space="0" w:color="000000"/>
              <w:right w:val="single" w:sz="8" w:space="0" w:color="000000"/>
            </w:tcBorders>
            <w:tcMar>
              <w:top w:w="100" w:type="dxa"/>
              <w:left w:w="100" w:type="dxa"/>
              <w:bottom w:w="100" w:type="dxa"/>
              <w:right w:w="100" w:type="dxa"/>
            </w:tcMar>
          </w:tcPr>
          <w:p w14:paraId="6694C145" w14:textId="77777777" w:rsidR="000E210A" w:rsidRDefault="00523175">
            <w:pPr>
              <w:spacing w:before="0" w:line="276" w:lineRule="auto"/>
            </w:pPr>
            <w:r>
              <w:t>None</w:t>
            </w:r>
          </w:p>
        </w:tc>
        <w:tc>
          <w:tcPr>
            <w:tcW w:w="1395" w:type="dxa"/>
            <w:tcBorders>
              <w:bottom w:val="single" w:sz="8" w:space="0" w:color="000000"/>
              <w:right w:val="single" w:sz="8" w:space="0" w:color="000000"/>
            </w:tcBorders>
            <w:tcMar>
              <w:top w:w="100" w:type="dxa"/>
              <w:left w:w="100" w:type="dxa"/>
              <w:bottom w:w="100" w:type="dxa"/>
              <w:right w:w="100" w:type="dxa"/>
            </w:tcMar>
          </w:tcPr>
          <w:p w14:paraId="73C76E6C" w14:textId="77777777" w:rsidR="000E210A" w:rsidRDefault="00523175">
            <w:pPr>
              <w:spacing w:before="0" w:line="276" w:lineRule="auto"/>
            </w:pPr>
            <w:r>
              <w:t>Date</w:t>
            </w:r>
          </w:p>
        </w:tc>
        <w:tc>
          <w:tcPr>
            <w:tcW w:w="1695" w:type="dxa"/>
            <w:tcBorders>
              <w:bottom w:val="single" w:sz="8" w:space="0" w:color="000000"/>
              <w:right w:val="single" w:sz="8" w:space="0" w:color="000000"/>
            </w:tcBorders>
            <w:tcMar>
              <w:top w:w="100" w:type="dxa"/>
              <w:left w:w="100" w:type="dxa"/>
              <w:bottom w:w="100" w:type="dxa"/>
              <w:right w:w="100" w:type="dxa"/>
            </w:tcMar>
          </w:tcPr>
          <w:p w14:paraId="44E416D3" w14:textId="77777777" w:rsidR="000E210A" w:rsidRDefault="00523175">
            <w:pPr>
              <w:spacing w:before="0" w:line="276" w:lineRule="auto"/>
            </w:pPr>
            <w:r>
              <w:t>Date</w:t>
            </w:r>
          </w:p>
        </w:tc>
      </w:tr>
      <w:tr w:rsidR="000E210A" w14:paraId="21E13192" w14:textId="77777777">
        <w:trPr>
          <w:trHeight w:val="1595"/>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86F921" w14:textId="77777777" w:rsidR="000E210A" w:rsidRDefault="00523175">
            <w:pPr>
              <w:spacing w:before="0" w:line="276" w:lineRule="auto"/>
            </w:pPr>
            <w:r>
              <w:t>Columns</w:t>
            </w:r>
          </w:p>
        </w:tc>
        <w:tc>
          <w:tcPr>
            <w:tcW w:w="1335" w:type="dxa"/>
            <w:tcBorders>
              <w:bottom w:val="single" w:sz="8" w:space="0" w:color="000000"/>
              <w:right w:val="single" w:sz="8" w:space="0" w:color="000000"/>
            </w:tcBorders>
            <w:tcMar>
              <w:top w:w="100" w:type="dxa"/>
              <w:left w:w="100" w:type="dxa"/>
              <w:bottom w:w="100" w:type="dxa"/>
              <w:right w:w="100" w:type="dxa"/>
            </w:tcMar>
          </w:tcPr>
          <w:p w14:paraId="04105F67" w14:textId="77777777" w:rsidR="000E210A" w:rsidRDefault="00523175">
            <w:pPr>
              <w:spacing w:before="0" w:line="276" w:lineRule="auto"/>
            </w:pPr>
            <w:r>
              <w:t>Country name, Index name, index code</w:t>
            </w:r>
          </w:p>
        </w:tc>
        <w:tc>
          <w:tcPr>
            <w:tcW w:w="1485" w:type="dxa"/>
            <w:tcBorders>
              <w:bottom w:val="single" w:sz="8" w:space="0" w:color="000000"/>
              <w:right w:val="single" w:sz="8" w:space="0" w:color="000000"/>
            </w:tcBorders>
            <w:tcMar>
              <w:top w:w="100" w:type="dxa"/>
              <w:left w:w="100" w:type="dxa"/>
              <w:bottom w:w="100" w:type="dxa"/>
              <w:right w:w="100" w:type="dxa"/>
            </w:tcMar>
          </w:tcPr>
          <w:p w14:paraId="0328A200" w14:textId="77777777" w:rsidR="000E210A" w:rsidRDefault="00523175">
            <w:pPr>
              <w:spacing w:before="0" w:line="276" w:lineRule="auto"/>
            </w:pPr>
            <w:r>
              <w:t>Open, High, Low, Close Adjusted Close, Volume</w:t>
            </w:r>
          </w:p>
        </w:tc>
        <w:tc>
          <w:tcPr>
            <w:tcW w:w="1425" w:type="dxa"/>
            <w:tcBorders>
              <w:bottom w:val="single" w:sz="8" w:space="0" w:color="000000"/>
              <w:right w:val="single" w:sz="8" w:space="0" w:color="000000"/>
            </w:tcBorders>
            <w:tcMar>
              <w:top w:w="100" w:type="dxa"/>
              <w:left w:w="100" w:type="dxa"/>
              <w:bottom w:w="100" w:type="dxa"/>
              <w:right w:w="100" w:type="dxa"/>
            </w:tcMar>
          </w:tcPr>
          <w:p w14:paraId="48DB9A97" w14:textId="77777777" w:rsidR="000E210A" w:rsidRDefault="00523175">
            <w:pPr>
              <w:spacing w:before="0" w:line="276" w:lineRule="auto"/>
            </w:pPr>
            <w:r>
              <w:t>Date data, geographic data, Covid-19 related data</w:t>
            </w:r>
          </w:p>
        </w:tc>
        <w:tc>
          <w:tcPr>
            <w:tcW w:w="1395" w:type="dxa"/>
            <w:tcBorders>
              <w:bottom w:val="single" w:sz="8" w:space="0" w:color="000000"/>
              <w:right w:val="single" w:sz="8" w:space="0" w:color="000000"/>
            </w:tcBorders>
            <w:tcMar>
              <w:top w:w="100" w:type="dxa"/>
              <w:left w:w="100" w:type="dxa"/>
              <w:bottom w:w="100" w:type="dxa"/>
              <w:right w:w="100" w:type="dxa"/>
            </w:tcMar>
          </w:tcPr>
          <w:p w14:paraId="2BC65C5D" w14:textId="77777777" w:rsidR="000E210A" w:rsidRDefault="00523175">
            <w:pPr>
              <w:spacing w:before="0" w:line="276" w:lineRule="auto"/>
            </w:pPr>
            <w:r>
              <w:t>Cases, Deaths,</w:t>
            </w:r>
          </w:p>
          <w:p w14:paraId="73D22D87" w14:textId="77777777" w:rsidR="000E210A" w:rsidRDefault="00523175">
            <w:pPr>
              <w:spacing w:before="0" w:line="276" w:lineRule="auto"/>
            </w:pPr>
            <w:r>
              <w:t>Stock Index</w:t>
            </w:r>
          </w:p>
          <w:p w14:paraId="61299AC3" w14:textId="77777777" w:rsidR="000E210A" w:rsidRDefault="000E210A">
            <w:pPr>
              <w:spacing w:before="0" w:line="276" w:lineRule="auto"/>
            </w:pPr>
          </w:p>
        </w:tc>
        <w:tc>
          <w:tcPr>
            <w:tcW w:w="1695" w:type="dxa"/>
            <w:tcBorders>
              <w:bottom w:val="single" w:sz="8" w:space="0" w:color="000000"/>
              <w:right w:val="single" w:sz="8" w:space="0" w:color="000000"/>
            </w:tcBorders>
            <w:tcMar>
              <w:top w:w="100" w:type="dxa"/>
              <w:left w:w="100" w:type="dxa"/>
              <w:bottom w:w="100" w:type="dxa"/>
              <w:right w:w="100" w:type="dxa"/>
            </w:tcMar>
          </w:tcPr>
          <w:p w14:paraId="14231B76" w14:textId="77777777" w:rsidR="000E210A" w:rsidRDefault="00523175">
            <w:pPr>
              <w:spacing w:before="0" w:line="276" w:lineRule="auto"/>
            </w:pPr>
            <w:r>
              <w:t>Deaths and Cases correlated to adjusted Close</w:t>
            </w:r>
          </w:p>
        </w:tc>
      </w:tr>
    </w:tbl>
    <w:p w14:paraId="1CE14864" w14:textId="77777777" w:rsidR="003B6268" w:rsidRDefault="003B6268">
      <w:pPr>
        <w:rPr>
          <w:b/>
          <w:sz w:val="34"/>
          <w:szCs w:val="34"/>
        </w:rPr>
      </w:pPr>
      <w:r>
        <w:rPr>
          <w:sz w:val="34"/>
          <w:szCs w:val="34"/>
        </w:rPr>
        <w:br w:type="page"/>
      </w:r>
    </w:p>
    <w:p w14:paraId="57376E40" w14:textId="4C881D85" w:rsidR="000E210A" w:rsidRDefault="00523175">
      <w:pPr>
        <w:pStyle w:val="berschrift2"/>
        <w:spacing w:before="360" w:after="80" w:line="312" w:lineRule="auto"/>
        <w:rPr>
          <w:color w:val="353744"/>
          <w:sz w:val="34"/>
          <w:szCs w:val="34"/>
        </w:rPr>
      </w:pPr>
      <w:bookmarkStart w:id="19" w:name="_Toc53607782"/>
      <w:r>
        <w:rPr>
          <w:color w:val="353744"/>
          <w:sz w:val="34"/>
          <w:szCs w:val="34"/>
        </w:rPr>
        <w:lastRenderedPageBreak/>
        <w:t>7.3 Physical model</w:t>
      </w:r>
      <w:bookmarkEnd w:id="19"/>
    </w:p>
    <w:p w14:paraId="048D80A5" w14:textId="31B34490" w:rsidR="000E210A" w:rsidRDefault="00523175">
      <w:pPr>
        <w:spacing w:before="240" w:after="240"/>
      </w:pPr>
      <w:r>
        <w:t>Since the data set size depends on the chosen observation period and the number of countries analyze</w:t>
      </w:r>
      <w:r w:rsidR="00603D2D">
        <w:t>d</w:t>
      </w:r>
      <w:r>
        <w:t>, the sizes of the data sets might differ to some extent, but all together the data should maximally take up a few megabytes.</w:t>
      </w:r>
    </w:p>
    <w:p w14:paraId="438CE2ED" w14:textId="3B367218" w:rsidR="000E210A" w:rsidRDefault="00523175">
      <w:pPr>
        <w:spacing w:before="240" w:after="240"/>
      </w:pPr>
      <w:r>
        <w:t xml:space="preserve">The data is stored on the yahoo finance servers, where it is downloadable as csv, same with the Covid-19 data from </w:t>
      </w:r>
      <w:r w:rsidR="003B6268">
        <w:t>ECDC</w:t>
      </w:r>
      <w:r>
        <w:t>. This data is stored on their servers as well as on our computers. Therefore enough redundancy is implemented to prevent loss of data.</w:t>
      </w:r>
    </w:p>
    <w:p w14:paraId="0EEA85A7" w14:textId="77777777" w:rsidR="000E210A" w:rsidRDefault="00523175">
      <w:pPr>
        <w:spacing w:before="240" w:after="240"/>
      </w:pPr>
      <w:r>
        <w:t>After reading the data into our scripts, the data is represented as pandas data frames. In this format, the data is manipulated, analyzed, and visualized. The output then mainly consists of excel-files for data in tables and png-files for important graphs.</w:t>
      </w:r>
    </w:p>
    <w:p w14:paraId="56160C31" w14:textId="77777777" w:rsidR="000E210A" w:rsidRDefault="00523175">
      <w:pPr>
        <w:spacing w:before="240" w:after="240"/>
      </w:pPr>
      <w:r>
        <w:t>Regarding analysis time and velocity, these parameters weren’t of utter importance, since finest granularity of the data is in daily steps. Therefore, the flexibility to analyze multiple countries at once was valued more.</w:t>
      </w:r>
    </w:p>
    <w:p w14:paraId="26DE9A4E" w14:textId="77777777" w:rsidR="000E210A" w:rsidRDefault="00523175">
      <w:pPr>
        <w:pStyle w:val="berschrift1"/>
        <w:pBdr>
          <w:top w:val="nil"/>
          <w:left w:val="nil"/>
          <w:bottom w:val="nil"/>
          <w:right w:val="nil"/>
          <w:between w:val="nil"/>
        </w:pBdr>
      </w:pPr>
      <w:bookmarkStart w:id="20" w:name="_Toc53607783"/>
      <w:r>
        <w:t>8 Risks</w:t>
      </w:r>
      <w:bookmarkEnd w:id="20"/>
    </w:p>
    <w:p w14:paraId="44D26865" w14:textId="77777777" w:rsidR="000E210A" w:rsidRDefault="000E210A"/>
    <w:p w14:paraId="56FBBE29" w14:textId="77777777" w:rsidR="000E210A" w:rsidRDefault="00523175">
      <w:pPr>
        <w:spacing w:before="0" w:after="240"/>
      </w:pPr>
      <w:r>
        <w:t>The following risks have been identified</w:t>
      </w:r>
    </w:p>
    <w:p w14:paraId="12BB1213" w14:textId="03A9D2EE" w:rsidR="000E210A" w:rsidRDefault="00523175" w:rsidP="0066608D">
      <w:pPr>
        <w:spacing w:before="240" w:after="240"/>
        <w:ind w:left="709" w:hanging="425"/>
      </w:pPr>
      <w:r>
        <w:t xml:space="preserve">-     Data loss: To reduce the risk of data loss, we download the data and store the raw data on the hardware and additionally on </w:t>
      </w:r>
      <w:hyperlink r:id="rId17" w:history="1">
        <w:r w:rsidRPr="009169F6">
          <w:rPr>
            <w:rStyle w:val="Hyperlink"/>
          </w:rPr>
          <w:t>github</w:t>
        </w:r>
      </w:hyperlink>
      <w:r>
        <w:t>.</w:t>
      </w:r>
    </w:p>
    <w:p w14:paraId="2DB11AF3" w14:textId="6493A68B" w:rsidR="000E210A" w:rsidRDefault="00523175" w:rsidP="0066608D">
      <w:pPr>
        <w:spacing w:before="240" w:after="240"/>
        <w:ind w:left="709" w:hanging="425"/>
      </w:pPr>
      <w:r>
        <w:t>-     Data collection errors: As we use public data and do not collect own data, the quality is corresponding to the quality controls of the providing parties, i.e. yahoo finance and the European Centre for Disease Prevention and Control. Both are professional organizations widely used for similar cases. Thus, we consider the risks of poor data collection and pool data quality as negligible</w:t>
      </w:r>
      <w:r w:rsidR="00603D2D">
        <w:t xml:space="preserve"> for our analysis</w:t>
      </w:r>
      <w:r>
        <w:t>.</w:t>
      </w:r>
    </w:p>
    <w:p w14:paraId="7E63B105" w14:textId="1444229C" w:rsidR="000E210A" w:rsidRDefault="00523175" w:rsidP="0066608D">
      <w:pPr>
        <w:spacing w:before="240" w:after="240"/>
        <w:ind w:left="709" w:hanging="425"/>
      </w:pPr>
      <w:r>
        <w:t xml:space="preserve">-     Data analysis mistakes: Incorrect application of data analysis / statistical methods and their interpretation shall be minimalized by support and advice from colleagues and peers. </w:t>
      </w:r>
      <w:r w:rsidR="0066608D">
        <w:t>Pre-</w:t>
      </w:r>
      <w:r>
        <w:t>defined treatment of missing data (“NaN”) will provide a consistent treatment within the research group.</w:t>
      </w:r>
    </w:p>
    <w:p w14:paraId="518AF75D" w14:textId="77777777" w:rsidR="000E210A" w:rsidRDefault="000E210A">
      <w:pPr>
        <w:pBdr>
          <w:top w:val="nil"/>
          <w:left w:val="nil"/>
          <w:bottom w:val="nil"/>
          <w:right w:val="nil"/>
          <w:between w:val="nil"/>
        </w:pBdr>
      </w:pPr>
    </w:p>
    <w:p w14:paraId="68DCD568" w14:textId="77777777" w:rsidR="000E210A" w:rsidRDefault="00523175">
      <w:pPr>
        <w:pStyle w:val="berschrift1"/>
      </w:pPr>
      <w:bookmarkStart w:id="21" w:name="_Toc53607784"/>
      <w:r>
        <w:lastRenderedPageBreak/>
        <w:t>9 Preliminary Studies</w:t>
      </w:r>
      <w:bookmarkEnd w:id="21"/>
    </w:p>
    <w:p w14:paraId="7AF3F6E8" w14:textId="77777777" w:rsidR="000E210A" w:rsidRDefault="000E210A">
      <w:pPr>
        <w:pBdr>
          <w:top w:val="nil"/>
          <w:left w:val="nil"/>
          <w:bottom w:val="nil"/>
          <w:right w:val="nil"/>
          <w:between w:val="nil"/>
        </w:pBdr>
      </w:pPr>
    </w:p>
    <w:p w14:paraId="68790106" w14:textId="06D6835A" w:rsidR="003A6BE8" w:rsidRPr="00C42FD3" w:rsidRDefault="003A6BE8" w:rsidP="003A6BE8">
      <w:pPr>
        <w:jc w:val="center"/>
        <w:rPr>
          <w:b/>
          <w:sz w:val="20"/>
          <w:szCs w:val="20"/>
        </w:rPr>
      </w:pPr>
      <w:r w:rsidRPr="00C42FD3">
        <w:rPr>
          <w:b/>
          <w:sz w:val="20"/>
          <w:szCs w:val="20"/>
        </w:rPr>
        <w:t xml:space="preserve">Table </w:t>
      </w:r>
      <w:r>
        <w:rPr>
          <w:b/>
          <w:sz w:val="20"/>
          <w:szCs w:val="20"/>
        </w:rPr>
        <w:t>4</w:t>
      </w:r>
      <w:r w:rsidRPr="00C42FD3">
        <w:rPr>
          <w:b/>
          <w:sz w:val="20"/>
          <w:szCs w:val="20"/>
        </w:rPr>
        <w:t>:</w:t>
      </w:r>
      <w:r>
        <w:rPr>
          <w:b/>
          <w:sz w:val="20"/>
          <w:szCs w:val="20"/>
        </w:rPr>
        <w:t xml:space="preserve"> Correlation between stock prices and cases respectively stock prices and deaths </w:t>
      </w:r>
    </w:p>
    <w:p w14:paraId="40771AEB" w14:textId="77777777" w:rsidR="000E210A" w:rsidRDefault="00523175">
      <w:pPr>
        <w:pBdr>
          <w:top w:val="nil"/>
          <w:left w:val="nil"/>
          <w:bottom w:val="nil"/>
          <w:right w:val="nil"/>
          <w:between w:val="nil"/>
        </w:pBdr>
        <w:jc w:val="center"/>
      </w:pPr>
      <w:r>
        <w:rPr>
          <w:noProof/>
          <w:lang w:val="x-none" w:eastAsia="x-none"/>
        </w:rPr>
        <w:drawing>
          <wp:inline distT="114300" distB="114300" distL="114300" distR="114300" wp14:anchorId="519F6049" wp14:editId="6A3DA6FC">
            <wp:extent cx="4400550" cy="19812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400550" cy="1981200"/>
                    </a:xfrm>
                    <a:prstGeom prst="rect">
                      <a:avLst/>
                    </a:prstGeom>
                    <a:ln/>
                  </pic:spPr>
                </pic:pic>
              </a:graphicData>
            </a:graphic>
          </wp:inline>
        </w:drawing>
      </w:r>
    </w:p>
    <w:p w14:paraId="5F0D237D" w14:textId="38428947" w:rsidR="000E210A" w:rsidRDefault="00523175">
      <w:pPr>
        <w:pBdr>
          <w:top w:val="nil"/>
          <w:left w:val="nil"/>
          <w:bottom w:val="nil"/>
          <w:right w:val="nil"/>
          <w:between w:val="nil"/>
        </w:pBdr>
      </w:pPr>
      <w:r>
        <w:t xml:space="preserve">Table </w:t>
      </w:r>
      <w:r w:rsidR="003A6BE8">
        <w:t>4</w:t>
      </w:r>
      <w:r>
        <w:t xml:space="preserve"> shows the correlations between deaths / cases and the respective leading indices since the start of Covid-19 on December 31st 2019. For some cases it seems counterintuitive</w:t>
      </w:r>
      <w:r w:rsidR="00603D2D">
        <w:t>: F</w:t>
      </w:r>
      <w:r>
        <w:t xml:space="preserve">or example, </w:t>
      </w:r>
      <w:r w:rsidR="00603D2D">
        <w:t xml:space="preserve">the </w:t>
      </w:r>
      <w:r>
        <w:t>positive correlation between deaths and stock prices in the USA. One reason for this may be that public sentiment was only strongly influenced by the Coronavirus in certain periods</w:t>
      </w:r>
      <w:r w:rsidR="00603D2D">
        <w:t>, i.e.</w:t>
      </w:r>
      <w:r w:rsidR="00273AF0">
        <w:t xml:space="preserve"> </w:t>
      </w:r>
      <w:r w:rsidR="00603D2D">
        <w:t xml:space="preserve">an </w:t>
      </w:r>
      <w:r w:rsidR="00273AF0">
        <w:t>initial shock due to high uncertainty with more positive outlook as knowledge grew</w:t>
      </w:r>
      <w:r>
        <w:t xml:space="preserve">. In order to test this hypothesis, we are going to look at the correlation for the first three quarters of 2020 in isolation (Table </w:t>
      </w:r>
      <w:r w:rsidR="003A6BE8">
        <w:t>5</w:t>
      </w:r>
      <w:r>
        <w:t>).</w:t>
      </w:r>
    </w:p>
    <w:p w14:paraId="4000F2CA" w14:textId="77777777" w:rsidR="003A6BE8" w:rsidRDefault="003A6BE8" w:rsidP="003A6BE8">
      <w:pPr>
        <w:pBdr>
          <w:top w:val="nil"/>
          <w:left w:val="nil"/>
          <w:bottom w:val="nil"/>
          <w:right w:val="nil"/>
          <w:between w:val="nil"/>
        </w:pBdr>
        <w:jc w:val="center"/>
        <w:rPr>
          <w:sz w:val="20"/>
          <w:szCs w:val="20"/>
        </w:rPr>
      </w:pPr>
    </w:p>
    <w:p w14:paraId="16174E46" w14:textId="17D21D7A" w:rsidR="000E210A" w:rsidRPr="003A6BE8" w:rsidRDefault="003A6BE8" w:rsidP="003A6BE8">
      <w:pPr>
        <w:pBdr>
          <w:top w:val="nil"/>
          <w:left w:val="nil"/>
          <w:bottom w:val="nil"/>
          <w:right w:val="nil"/>
          <w:between w:val="nil"/>
        </w:pBdr>
        <w:jc w:val="center"/>
        <w:rPr>
          <w:b/>
          <w:sz w:val="20"/>
          <w:szCs w:val="20"/>
        </w:rPr>
      </w:pPr>
      <w:r w:rsidRPr="003A6BE8">
        <w:rPr>
          <w:b/>
          <w:sz w:val="20"/>
          <w:szCs w:val="20"/>
        </w:rPr>
        <w:t xml:space="preserve">Table 5: Correlation between cases / deaths and leading stock market indices per quarter </w:t>
      </w:r>
    </w:p>
    <w:p w14:paraId="1722A16F" w14:textId="77777777" w:rsidR="000E210A" w:rsidRDefault="00523175">
      <w:pPr>
        <w:pBdr>
          <w:top w:val="nil"/>
          <w:left w:val="nil"/>
          <w:bottom w:val="nil"/>
          <w:right w:val="nil"/>
          <w:between w:val="nil"/>
        </w:pBdr>
        <w:jc w:val="center"/>
      </w:pPr>
      <w:r>
        <w:rPr>
          <w:noProof/>
          <w:lang w:val="x-none" w:eastAsia="x-none"/>
        </w:rPr>
        <w:drawing>
          <wp:inline distT="114300" distB="114300" distL="114300" distR="114300" wp14:anchorId="5A3C02E9" wp14:editId="4B489E07">
            <wp:extent cx="5619750" cy="181927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619750" cy="1819275"/>
                    </a:xfrm>
                    <a:prstGeom prst="rect">
                      <a:avLst/>
                    </a:prstGeom>
                    <a:ln/>
                  </pic:spPr>
                </pic:pic>
              </a:graphicData>
            </a:graphic>
          </wp:inline>
        </w:drawing>
      </w:r>
    </w:p>
    <w:p w14:paraId="2A002E54" w14:textId="77777777" w:rsidR="000E210A" w:rsidRDefault="000E210A"/>
    <w:p w14:paraId="63FE05E9" w14:textId="77777777" w:rsidR="000E210A" w:rsidRDefault="000E210A"/>
    <w:p w14:paraId="1A1F8DB5" w14:textId="75D4C0D2" w:rsidR="00726CE6" w:rsidRDefault="003E3CFD">
      <w:r>
        <w:lastRenderedPageBreak/>
        <w:t xml:space="preserve">In table </w:t>
      </w:r>
      <w:r w:rsidR="003A6BE8">
        <w:t>5</w:t>
      </w:r>
      <w:r>
        <w:t xml:space="preserve"> we can see a relatively strong negative correlation between deaths / cases and the stock market indices in Q1</w:t>
      </w:r>
      <w:r w:rsidR="00726CE6">
        <w:t xml:space="preserve"> for all countries except China</w:t>
      </w:r>
      <w:r>
        <w:t>.</w:t>
      </w:r>
      <w:r w:rsidR="00726CE6">
        <w:t xml:space="preserve"> Q2 and Q3 show more varied correlation coefficients due to the uneven recovery of markets and the variation in the evolution of Covid-19 numbers in different countries. Results were statistically significant with p&lt;0.01 for all results in Q1 and Q2. However, results were statistically insignificant for the most part in Q3 most likely due to the very high variance in Covid-19 numbers.</w:t>
      </w:r>
    </w:p>
    <w:p w14:paraId="6A35B1F3" w14:textId="77F74EF9" w:rsidR="00D00166" w:rsidRDefault="00726CE6">
      <w:r>
        <w:t xml:space="preserve">One interesting fact to consider is also that in general the stock market indices correlate rather strongly with each other (Table </w:t>
      </w:r>
      <w:r w:rsidR="003A6BE8">
        <w:t>6</w:t>
      </w:r>
      <w:r>
        <w:t>) with the major exception once again being the Chinese SSEC.</w:t>
      </w:r>
      <w:r w:rsidR="003A6BE8">
        <w:t xml:space="preserve"> </w:t>
      </w:r>
      <w:r w:rsidR="00D00166">
        <w:t>Results were all statistically significant with p&lt;0.01.</w:t>
      </w:r>
    </w:p>
    <w:p w14:paraId="68A59A74" w14:textId="106E8510" w:rsidR="003A6BE8" w:rsidRPr="003A6BE8" w:rsidRDefault="003A6BE8" w:rsidP="003A6BE8">
      <w:pPr>
        <w:jc w:val="center"/>
        <w:rPr>
          <w:b/>
          <w:sz w:val="20"/>
          <w:szCs w:val="20"/>
        </w:rPr>
      </w:pPr>
      <w:r w:rsidRPr="003A6BE8">
        <w:rPr>
          <w:b/>
          <w:sz w:val="20"/>
          <w:szCs w:val="20"/>
        </w:rPr>
        <w:t>Table 6: Correlation between Stock Prices</w:t>
      </w:r>
    </w:p>
    <w:p w14:paraId="462A2950" w14:textId="41F7DAE2" w:rsidR="003E3CFD" w:rsidRDefault="00726CE6" w:rsidP="00726CE6">
      <w:pPr>
        <w:jc w:val="center"/>
      </w:pPr>
      <w:r>
        <w:rPr>
          <w:noProof/>
          <w:lang w:val="x-none" w:eastAsia="x-none"/>
        </w:rPr>
        <w:drawing>
          <wp:inline distT="0" distB="0" distL="0" distR="0" wp14:anchorId="3359B21A" wp14:editId="13126385">
            <wp:extent cx="4905375" cy="2505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5375" cy="2505075"/>
                    </a:xfrm>
                    <a:prstGeom prst="rect">
                      <a:avLst/>
                    </a:prstGeom>
                  </pic:spPr>
                </pic:pic>
              </a:graphicData>
            </a:graphic>
          </wp:inline>
        </w:drawing>
      </w:r>
    </w:p>
    <w:p w14:paraId="0F784FAD" w14:textId="534DE952" w:rsidR="00726CE6" w:rsidRDefault="00D00166" w:rsidP="00726CE6">
      <w:r>
        <w:t xml:space="preserve">This might be an indicator that today’s markets and corresponding market sentiment react to world news rather than to local information. To test this </w:t>
      </w:r>
      <w:r w:rsidR="003A6BE8">
        <w:t>hypothesis,</w:t>
      </w:r>
      <w:r>
        <w:t xml:space="preserve"> we again looked at the correlation between cases / deaths and the stock market indices for Q1-Q3</w:t>
      </w:r>
      <w:r w:rsidR="003A4A38">
        <w:t xml:space="preserve"> 2020</w:t>
      </w:r>
      <w:r w:rsidR="00EC7678">
        <w:t xml:space="preserve">, however this time with the cumulated numbers for cases and deaths for all 10 economies. Table </w:t>
      </w:r>
      <w:r w:rsidR="003A6BE8">
        <w:t>7</w:t>
      </w:r>
      <w:r w:rsidR="00EC7678">
        <w:t xml:space="preserve"> shows an even stronger correlation between this globalized view at the pandemic and the leading market indices compared to the local numbers. Results again were significant with p&lt;0.01 for all correlations in Q1 and Q2 and not significant for most correlations in Q3 with p&gt;0.05. This last result leads to a possible conclusion that </w:t>
      </w:r>
      <w:r w:rsidR="00DF290D">
        <w:t>public sentiment was very negative due</w:t>
      </w:r>
      <w:r w:rsidR="00EC7678">
        <w:t xml:space="preserve"> </w:t>
      </w:r>
      <w:r w:rsidR="00DF290D">
        <w:t xml:space="preserve">to the </w:t>
      </w:r>
      <w:r w:rsidR="00EC7678">
        <w:t xml:space="preserve">shock by the </w:t>
      </w:r>
      <w:r w:rsidR="003A4A38">
        <w:t>onset of Covid-19 in Q1 of 2020</w:t>
      </w:r>
      <w:r w:rsidR="00DF290D">
        <w:t xml:space="preserve"> and the corresponding uncertainty. However, outlook was adjusted in Q2 and Q3, albeit with slight differences between countries. The big exception is again China which might lead to the conclusion that the Chinese stock market outlook is unusually positive for the future or that it does not reflect actual economic outlook but the fact that some other factors might be in play</w:t>
      </w:r>
      <w:r w:rsidR="00E16537">
        <w:t>.</w:t>
      </w:r>
    </w:p>
    <w:p w14:paraId="16CA08E4" w14:textId="51FE4CAA" w:rsidR="003A6BE8" w:rsidRPr="003A6BE8" w:rsidRDefault="003A6BE8" w:rsidP="003A6BE8">
      <w:pPr>
        <w:jc w:val="center"/>
        <w:rPr>
          <w:b/>
          <w:sz w:val="20"/>
          <w:szCs w:val="20"/>
        </w:rPr>
      </w:pPr>
      <w:r w:rsidRPr="003A6BE8">
        <w:rPr>
          <w:b/>
          <w:sz w:val="20"/>
          <w:szCs w:val="20"/>
        </w:rPr>
        <w:lastRenderedPageBreak/>
        <w:t xml:space="preserve">Table </w:t>
      </w:r>
      <w:r>
        <w:rPr>
          <w:b/>
          <w:sz w:val="20"/>
          <w:szCs w:val="20"/>
        </w:rPr>
        <w:t>7:</w:t>
      </w:r>
      <w:r w:rsidRPr="003A6BE8">
        <w:rPr>
          <w:b/>
          <w:sz w:val="20"/>
          <w:szCs w:val="20"/>
        </w:rPr>
        <w:t xml:space="preserve"> Correlation between cumulated cases / deaths and leading stock market indices per quarter of 2020.</w:t>
      </w:r>
    </w:p>
    <w:p w14:paraId="2E2ABED3" w14:textId="2BBF76B5" w:rsidR="00EC7678" w:rsidRPr="00726CE6" w:rsidRDefault="00EC7678" w:rsidP="00EC7678">
      <w:pPr>
        <w:jc w:val="center"/>
      </w:pPr>
      <w:r>
        <w:rPr>
          <w:noProof/>
          <w:lang w:val="x-none" w:eastAsia="x-none"/>
        </w:rPr>
        <w:drawing>
          <wp:inline distT="0" distB="0" distL="0" distR="0" wp14:anchorId="6B39C2C3" wp14:editId="21F197D8">
            <wp:extent cx="5715000" cy="1838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5000" cy="1838325"/>
                    </a:xfrm>
                    <a:prstGeom prst="rect">
                      <a:avLst/>
                    </a:prstGeom>
                  </pic:spPr>
                </pic:pic>
              </a:graphicData>
            </a:graphic>
          </wp:inline>
        </w:drawing>
      </w:r>
    </w:p>
    <w:p w14:paraId="74DFCE03" w14:textId="660AF885" w:rsidR="00DF290D" w:rsidRDefault="00DF290D" w:rsidP="00DF290D">
      <w:pPr>
        <w:pBdr>
          <w:top w:val="nil"/>
          <w:left w:val="nil"/>
          <w:bottom w:val="nil"/>
          <w:right w:val="nil"/>
          <w:between w:val="nil"/>
        </w:pBdr>
        <w:jc w:val="center"/>
        <w:rPr>
          <w:sz w:val="20"/>
          <w:szCs w:val="20"/>
        </w:rPr>
      </w:pPr>
    </w:p>
    <w:p w14:paraId="23359ABB" w14:textId="5A7FAFC3" w:rsidR="000E210A" w:rsidRDefault="00523175">
      <w:r>
        <w:t>The following analysis concentrates on the skewness resp. relative change rate of Covid-19 cases and deaths in comparison to the daily change of the stock market index.</w:t>
      </w:r>
    </w:p>
    <w:p w14:paraId="5A7DBEAA" w14:textId="77777777" w:rsidR="000E210A" w:rsidRDefault="00523175">
      <w:r>
        <w:t>For the Covid-19 data, the daily cases and deaths were divided by the population for every country. For the stock market index, the opening value was divided by the adjusted close value.</w:t>
      </w:r>
    </w:p>
    <w:p w14:paraId="25086B95" w14:textId="08AB8ACF" w:rsidR="000E210A" w:rsidRDefault="00523175">
      <w:r>
        <w:rPr>
          <w:noProof/>
          <w:lang w:val="x-none" w:eastAsia="x-none"/>
        </w:rPr>
        <w:drawing>
          <wp:inline distT="114300" distB="114300" distL="114300" distR="114300" wp14:anchorId="3BE35646" wp14:editId="1B718C34">
            <wp:extent cx="2509838" cy="1531098"/>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2509838" cy="1531098"/>
                    </a:xfrm>
                    <a:prstGeom prst="rect">
                      <a:avLst/>
                    </a:prstGeom>
                    <a:ln/>
                  </pic:spPr>
                </pic:pic>
              </a:graphicData>
            </a:graphic>
          </wp:inline>
        </w:drawing>
      </w:r>
      <w:r w:rsidR="00C274BD">
        <w:rPr>
          <w:noProof/>
        </w:rPr>
        <w:t xml:space="preserve">  </w:t>
      </w:r>
      <w:r w:rsidR="0066608D">
        <w:rPr>
          <w:noProof/>
        </w:rPr>
        <w:t xml:space="preserve">     </w:t>
      </w:r>
      <w:r w:rsidR="00C274BD">
        <w:rPr>
          <w:noProof/>
        </w:rPr>
        <w:t xml:space="preserve">     </w:t>
      </w:r>
      <w:r>
        <w:rPr>
          <w:noProof/>
          <w:lang w:val="x-none" w:eastAsia="x-none"/>
        </w:rPr>
        <w:drawing>
          <wp:inline distT="114300" distB="114300" distL="114300" distR="114300" wp14:anchorId="6E1C7962" wp14:editId="5569A447">
            <wp:extent cx="2557463" cy="1541178"/>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2557463" cy="1541178"/>
                    </a:xfrm>
                    <a:prstGeom prst="rect">
                      <a:avLst/>
                    </a:prstGeom>
                    <a:ln/>
                  </pic:spPr>
                </pic:pic>
              </a:graphicData>
            </a:graphic>
          </wp:inline>
        </w:drawing>
      </w:r>
    </w:p>
    <w:p w14:paraId="4F13F537" w14:textId="392309DD" w:rsidR="000E210A" w:rsidRPr="0066608D" w:rsidRDefault="00C274BD" w:rsidP="00B31C90">
      <w:pPr>
        <w:ind w:left="993" w:hanging="993"/>
        <w:jc w:val="both"/>
        <w:rPr>
          <w:b/>
          <w:sz w:val="20"/>
          <w:szCs w:val="20"/>
        </w:rPr>
      </w:pPr>
      <w:r w:rsidRPr="0066608D">
        <w:rPr>
          <w:b/>
          <w:sz w:val="20"/>
          <w:szCs w:val="20"/>
        </w:rPr>
        <w:t>Fig</w:t>
      </w:r>
      <w:r w:rsidR="00523175" w:rsidRPr="0066608D">
        <w:rPr>
          <w:b/>
          <w:sz w:val="20"/>
          <w:szCs w:val="20"/>
        </w:rPr>
        <w:t>ure 5</w:t>
      </w:r>
      <w:r w:rsidRPr="0066608D">
        <w:rPr>
          <w:b/>
          <w:sz w:val="20"/>
          <w:szCs w:val="20"/>
        </w:rPr>
        <w:t>: Stock prices and</w:t>
      </w:r>
      <w:r w:rsidR="00081FB5">
        <w:rPr>
          <w:b/>
          <w:sz w:val="20"/>
          <w:szCs w:val="20"/>
        </w:rPr>
        <w:t xml:space="preserve"> </w:t>
      </w:r>
      <w:r w:rsidR="00081FB5" w:rsidRPr="0066608D">
        <w:rPr>
          <w:b/>
          <w:sz w:val="20"/>
          <w:szCs w:val="20"/>
        </w:rPr>
        <w:t>Death</w:t>
      </w:r>
      <w:r w:rsidR="00081FB5">
        <w:rPr>
          <w:b/>
          <w:sz w:val="20"/>
          <w:szCs w:val="20"/>
        </w:rPr>
        <w:t>s</w:t>
      </w:r>
      <w:r w:rsidR="00081FB5" w:rsidRPr="0066608D">
        <w:rPr>
          <w:b/>
          <w:sz w:val="20"/>
          <w:szCs w:val="20"/>
        </w:rPr>
        <w:t>, USA</w:t>
      </w:r>
      <w:r w:rsidR="00B31C90">
        <w:rPr>
          <w:b/>
          <w:sz w:val="20"/>
          <w:szCs w:val="20"/>
        </w:rPr>
        <w:t xml:space="preserve">      </w:t>
      </w:r>
      <w:r w:rsidR="0066608D" w:rsidRPr="0066608D">
        <w:rPr>
          <w:b/>
          <w:sz w:val="20"/>
          <w:szCs w:val="20"/>
        </w:rPr>
        <w:t xml:space="preserve"> </w:t>
      </w:r>
      <w:r w:rsidR="00081FB5">
        <w:rPr>
          <w:b/>
          <w:sz w:val="20"/>
          <w:szCs w:val="20"/>
        </w:rPr>
        <w:t xml:space="preserve">           </w:t>
      </w:r>
      <w:r w:rsidR="0066608D" w:rsidRPr="0066608D">
        <w:rPr>
          <w:b/>
          <w:sz w:val="20"/>
          <w:szCs w:val="20"/>
        </w:rPr>
        <w:t xml:space="preserve"> </w:t>
      </w:r>
      <w:r w:rsidRPr="0066608D">
        <w:rPr>
          <w:b/>
          <w:sz w:val="20"/>
          <w:szCs w:val="20"/>
        </w:rPr>
        <w:t>F</w:t>
      </w:r>
      <w:r w:rsidR="00523175" w:rsidRPr="0066608D">
        <w:rPr>
          <w:b/>
          <w:sz w:val="20"/>
          <w:szCs w:val="20"/>
        </w:rPr>
        <w:t>igure 6</w:t>
      </w:r>
      <w:r w:rsidRPr="0066608D">
        <w:rPr>
          <w:b/>
          <w:sz w:val="20"/>
          <w:szCs w:val="20"/>
        </w:rPr>
        <w:t>: Stock prices an</w:t>
      </w:r>
      <w:r w:rsidR="00B31C90">
        <w:rPr>
          <w:b/>
          <w:sz w:val="20"/>
          <w:szCs w:val="20"/>
        </w:rPr>
        <w:t>d</w:t>
      </w:r>
      <w:r w:rsidR="0066608D">
        <w:rPr>
          <w:b/>
          <w:sz w:val="20"/>
          <w:szCs w:val="20"/>
        </w:rPr>
        <w:t xml:space="preserve"> </w:t>
      </w:r>
      <w:r w:rsidR="00081FB5" w:rsidRPr="0066608D">
        <w:rPr>
          <w:b/>
          <w:sz w:val="20"/>
          <w:szCs w:val="20"/>
        </w:rPr>
        <w:t>Cases, USA</w:t>
      </w:r>
      <w:r w:rsidR="003B6268">
        <w:rPr>
          <w:b/>
          <w:sz w:val="20"/>
          <w:szCs w:val="20"/>
        </w:rPr>
        <w:tab/>
      </w:r>
      <w:r w:rsidR="003B6268">
        <w:rPr>
          <w:b/>
          <w:sz w:val="20"/>
          <w:szCs w:val="20"/>
        </w:rPr>
        <w:tab/>
      </w:r>
      <w:r w:rsidR="003B6268">
        <w:rPr>
          <w:b/>
          <w:sz w:val="20"/>
          <w:szCs w:val="20"/>
        </w:rPr>
        <w:tab/>
      </w:r>
      <w:r w:rsidR="003B6268">
        <w:rPr>
          <w:b/>
          <w:sz w:val="20"/>
          <w:szCs w:val="20"/>
        </w:rPr>
        <w:tab/>
      </w:r>
      <w:r w:rsidR="003B6268">
        <w:rPr>
          <w:b/>
          <w:sz w:val="20"/>
          <w:szCs w:val="20"/>
        </w:rPr>
        <w:tab/>
        <w:t xml:space="preserve"> </w:t>
      </w:r>
    </w:p>
    <w:p w14:paraId="4BB320C3" w14:textId="77777777" w:rsidR="000E210A" w:rsidRDefault="00523175">
      <w:r>
        <w:t>Above, the daily Covid-19 cases and deaths are compared to the stock index change of the United States of America. Below, the same for France.</w:t>
      </w:r>
    </w:p>
    <w:p w14:paraId="31FCB441" w14:textId="7FF247E4" w:rsidR="000E210A" w:rsidRDefault="00523175">
      <w:r>
        <w:rPr>
          <w:noProof/>
          <w:lang w:val="x-none" w:eastAsia="x-none"/>
        </w:rPr>
        <w:lastRenderedPageBreak/>
        <w:drawing>
          <wp:inline distT="114300" distB="114300" distL="114300" distR="114300" wp14:anchorId="50D0256A" wp14:editId="5C382361">
            <wp:extent cx="2500313" cy="1526739"/>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2500313" cy="1526739"/>
                    </a:xfrm>
                    <a:prstGeom prst="rect">
                      <a:avLst/>
                    </a:prstGeom>
                    <a:ln/>
                  </pic:spPr>
                </pic:pic>
              </a:graphicData>
            </a:graphic>
          </wp:inline>
        </w:drawing>
      </w:r>
      <w:r w:rsidR="003B6268">
        <w:rPr>
          <w:noProof/>
        </w:rPr>
        <w:t xml:space="preserve">          </w:t>
      </w:r>
      <w:r>
        <w:rPr>
          <w:noProof/>
          <w:lang w:val="x-none" w:eastAsia="x-none"/>
        </w:rPr>
        <w:drawing>
          <wp:inline distT="114300" distB="114300" distL="114300" distR="114300" wp14:anchorId="70B23234" wp14:editId="7F3CD94A">
            <wp:extent cx="2566988" cy="1546918"/>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2566988" cy="1546918"/>
                    </a:xfrm>
                    <a:prstGeom prst="rect">
                      <a:avLst/>
                    </a:prstGeom>
                    <a:ln/>
                  </pic:spPr>
                </pic:pic>
              </a:graphicData>
            </a:graphic>
          </wp:inline>
        </w:drawing>
      </w:r>
    </w:p>
    <w:p w14:paraId="5D882CA3" w14:textId="34668C37" w:rsidR="00C274BD" w:rsidRPr="003B6268" w:rsidRDefault="00C274BD" w:rsidP="003B6268">
      <w:pPr>
        <w:ind w:left="993" w:hanging="993"/>
        <w:rPr>
          <w:b/>
          <w:sz w:val="20"/>
          <w:szCs w:val="20"/>
        </w:rPr>
      </w:pPr>
      <w:r w:rsidRPr="003B6268">
        <w:rPr>
          <w:b/>
          <w:sz w:val="20"/>
          <w:szCs w:val="20"/>
        </w:rPr>
        <w:t xml:space="preserve">Figure 7: </w:t>
      </w:r>
      <w:r w:rsidR="00081FB5">
        <w:rPr>
          <w:b/>
          <w:sz w:val="20"/>
          <w:szCs w:val="20"/>
        </w:rPr>
        <w:t xml:space="preserve">Cases and </w:t>
      </w:r>
      <w:r w:rsidRPr="003B6268">
        <w:rPr>
          <w:b/>
          <w:sz w:val="20"/>
          <w:szCs w:val="20"/>
        </w:rPr>
        <w:t xml:space="preserve">Stock </w:t>
      </w:r>
      <w:r w:rsidR="00081FB5">
        <w:rPr>
          <w:b/>
          <w:sz w:val="20"/>
          <w:szCs w:val="20"/>
        </w:rPr>
        <w:t>P</w:t>
      </w:r>
      <w:r w:rsidRPr="003B6268">
        <w:rPr>
          <w:b/>
          <w:sz w:val="20"/>
          <w:szCs w:val="20"/>
        </w:rPr>
        <w:t>rices</w:t>
      </w:r>
      <w:r w:rsidR="00081FB5">
        <w:rPr>
          <w:b/>
          <w:sz w:val="20"/>
          <w:szCs w:val="20"/>
        </w:rPr>
        <w:t>, France</w:t>
      </w:r>
      <w:r w:rsidRPr="003B6268">
        <w:rPr>
          <w:b/>
          <w:sz w:val="20"/>
          <w:szCs w:val="20"/>
        </w:rPr>
        <w:tab/>
      </w:r>
      <w:r w:rsidR="00081FB5">
        <w:rPr>
          <w:b/>
          <w:sz w:val="20"/>
          <w:szCs w:val="20"/>
        </w:rPr>
        <w:t xml:space="preserve">       </w:t>
      </w:r>
      <w:r w:rsidRPr="003B6268">
        <w:rPr>
          <w:b/>
          <w:sz w:val="20"/>
          <w:szCs w:val="20"/>
        </w:rPr>
        <w:t xml:space="preserve">Figure 8: </w:t>
      </w:r>
      <w:r w:rsidR="00081FB5">
        <w:rPr>
          <w:b/>
          <w:sz w:val="20"/>
          <w:szCs w:val="20"/>
        </w:rPr>
        <w:t xml:space="preserve">Deaths and </w:t>
      </w:r>
      <w:r w:rsidRPr="003B6268">
        <w:rPr>
          <w:b/>
          <w:sz w:val="20"/>
          <w:szCs w:val="20"/>
        </w:rPr>
        <w:t>Stock price</w:t>
      </w:r>
      <w:r w:rsidR="00081FB5">
        <w:rPr>
          <w:b/>
          <w:sz w:val="20"/>
          <w:szCs w:val="20"/>
        </w:rPr>
        <w:t>s, France</w:t>
      </w:r>
    </w:p>
    <w:p w14:paraId="66BFFD31" w14:textId="49E817F3" w:rsidR="000E210A" w:rsidRDefault="00523175">
      <w:r>
        <w:t>Especially the comparisons with the cases show, that the stock market is not reflecting a potential increase or decrease of the Covid-19 cases. In all countries there is a stock index instability in march, exactly at the time, when Covid-19 was promoted to</w:t>
      </w:r>
      <w:r w:rsidR="003B6268">
        <w:t xml:space="preserve"> be</w:t>
      </w:r>
      <w:r>
        <w:t xml:space="preserve"> a pandemic. Afterwards, the stock index begins to stabilize, but remains more fragile than before march. The overall correlations are at best marginally significant, and weekly chunk correlations show that the correlations vary greatly over time.</w:t>
      </w:r>
    </w:p>
    <w:p w14:paraId="6E613D41" w14:textId="545C571D" w:rsidR="000E210A" w:rsidRDefault="00523175">
      <w:r>
        <w:rPr>
          <w:noProof/>
          <w:lang w:val="x-none" w:eastAsia="x-none"/>
        </w:rPr>
        <w:drawing>
          <wp:inline distT="114300" distB="114300" distL="114300" distR="114300" wp14:anchorId="5C68FB5E" wp14:editId="42803F5B">
            <wp:extent cx="2365359" cy="1644084"/>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2365359" cy="1644084"/>
                    </a:xfrm>
                    <a:prstGeom prst="rect">
                      <a:avLst/>
                    </a:prstGeom>
                    <a:ln/>
                  </pic:spPr>
                </pic:pic>
              </a:graphicData>
            </a:graphic>
          </wp:inline>
        </w:drawing>
      </w:r>
      <w:r w:rsidR="003B6268">
        <w:rPr>
          <w:noProof/>
        </w:rPr>
        <w:t xml:space="preserve">                 </w:t>
      </w:r>
      <w:r>
        <w:rPr>
          <w:noProof/>
          <w:lang w:val="x-none" w:eastAsia="x-none"/>
        </w:rPr>
        <w:drawing>
          <wp:inline distT="114300" distB="114300" distL="114300" distR="114300" wp14:anchorId="4D0B69B6" wp14:editId="49E35B49">
            <wp:extent cx="2369653" cy="1642041"/>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2369653" cy="1642041"/>
                    </a:xfrm>
                    <a:prstGeom prst="rect">
                      <a:avLst/>
                    </a:prstGeom>
                    <a:ln/>
                  </pic:spPr>
                </pic:pic>
              </a:graphicData>
            </a:graphic>
          </wp:inline>
        </w:drawing>
      </w:r>
    </w:p>
    <w:p w14:paraId="4219DB52" w14:textId="3D342B46" w:rsidR="003A6BE8" w:rsidRPr="003B6268" w:rsidRDefault="003A6BE8" w:rsidP="003A6BE8">
      <w:pPr>
        <w:rPr>
          <w:b/>
          <w:lang w:val="en-GB"/>
        </w:rPr>
      </w:pPr>
      <w:r w:rsidRPr="003B6268">
        <w:rPr>
          <w:b/>
          <w:sz w:val="20"/>
          <w:szCs w:val="20"/>
          <w:lang w:val="en-GB"/>
        </w:rPr>
        <w:t xml:space="preserve">   Figure 9: </w:t>
      </w:r>
      <w:r w:rsidR="001E78DB">
        <w:rPr>
          <w:b/>
          <w:sz w:val="20"/>
          <w:szCs w:val="20"/>
          <w:lang w:val="en-GB"/>
        </w:rPr>
        <w:t xml:space="preserve">Weekly </w:t>
      </w:r>
      <w:r w:rsidRPr="003B6268">
        <w:rPr>
          <w:b/>
          <w:sz w:val="20"/>
          <w:szCs w:val="20"/>
          <w:lang w:val="en-GB"/>
        </w:rPr>
        <w:t>Correlation</w:t>
      </w:r>
      <w:r w:rsidR="003B6268" w:rsidRPr="003B6268">
        <w:rPr>
          <w:b/>
          <w:sz w:val="20"/>
          <w:szCs w:val="20"/>
          <w:lang w:val="en-GB"/>
        </w:rPr>
        <w:t>,</w:t>
      </w:r>
      <w:r w:rsidRPr="003B6268">
        <w:rPr>
          <w:b/>
          <w:sz w:val="20"/>
          <w:szCs w:val="20"/>
          <w:lang w:val="en-GB"/>
        </w:rPr>
        <w:t xml:space="preserve"> USA</w:t>
      </w:r>
      <w:r w:rsidRPr="003B6268">
        <w:rPr>
          <w:b/>
          <w:sz w:val="20"/>
          <w:szCs w:val="20"/>
          <w:lang w:val="en-GB"/>
        </w:rPr>
        <w:tab/>
      </w:r>
      <w:r w:rsidR="003B6268">
        <w:rPr>
          <w:b/>
          <w:sz w:val="20"/>
          <w:szCs w:val="20"/>
          <w:lang w:val="en-GB"/>
        </w:rPr>
        <w:t xml:space="preserve">    </w:t>
      </w:r>
      <w:r w:rsidRPr="003B6268">
        <w:rPr>
          <w:b/>
          <w:sz w:val="20"/>
          <w:szCs w:val="20"/>
          <w:lang w:val="en-GB"/>
        </w:rPr>
        <w:t xml:space="preserve">  </w:t>
      </w:r>
      <w:r w:rsidR="001E78DB">
        <w:rPr>
          <w:b/>
          <w:sz w:val="20"/>
          <w:szCs w:val="20"/>
          <w:lang w:val="en-GB"/>
        </w:rPr>
        <w:tab/>
        <w:t xml:space="preserve">        </w:t>
      </w:r>
      <w:r w:rsidRPr="003B6268">
        <w:rPr>
          <w:b/>
          <w:sz w:val="20"/>
          <w:szCs w:val="20"/>
          <w:lang w:val="en-GB"/>
        </w:rPr>
        <w:t xml:space="preserve">  Figure 10: </w:t>
      </w:r>
      <w:r w:rsidR="001E78DB">
        <w:rPr>
          <w:b/>
          <w:sz w:val="20"/>
          <w:szCs w:val="20"/>
          <w:lang w:val="en-GB"/>
        </w:rPr>
        <w:t xml:space="preserve">Weekly </w:t>
      </w:r>
      <w:r w:rsidRPr="003B6268">
        <w:rPr>
          <w:b/>
          <w:sz w:val="20"/>
          <w:szCs w:val="20"/>
          <w:lang w:val="en-GB"/>
        </w:rPr>
        <w:t>Correlation</w:t>
      </w:r>
      <w:r w:rsidR="003B6268" w:rsidRPr="003B6268">
        <w:rPr>
          <w:b/>
          <w:sz w:val="20"/>
          <w:szCs w:val="20"/>
          <w:lang w:val="en-GB"/>
        </w:rPr>
        <w:t xml:space="preserve">, </w:t>
      </w:r>
      <w:r w:rsidRPr="003B6268">
        <w:rPr>
          <w:b/>
          <w:sz w:val="20"/>
          <w:szCs w:val="20"/>
          <w:lang w:val="en-GB"/>
        </w:rPr>
        <w:t>France</w:t>
      </w:r>
    </w:p>
    <w:p w14:paraId="482CA520" w14:textId="77777777" w:rsidR="000E210A" w:rsidRPr="003B6268" w:rsidRDefault="000E210A">
      <w:pPr>
        <w:rPr>
          <w:sz w:val="20"/>
          <w:szCs w:val="20"/>
          <w:lang w:val="en-GB"/>
        </w:rPr>
      </w:pPr>
    </w:p>
    <w:p w14:paraId="73C79E7A" w14:textId="77777777" w:rsidR="000E210A" w:rsidRPr="003B6268" w:rsidRDefault="000E210A">
      <w:pPr>
        <w:rPr>
          <w:sz w:val="20"/>
          <w:szCs w:val="20"/>
          <w:lang w:val="en-GB"/>
        </w:rPr>
      </w:pPr>
    </w:p>
    <w:p w14:paraId="4C17B710" w14:textId="77777777" w:rsidR="000E210A" w:rsidRDefault="00523175">
      <w:pPr>
        <w:pStyle w:val="berschrift1"/>
        <w:pBdr>
          <w:top w:val="nil"/>
          <w:left w:val="nil"/>
          <w:bottom w:val="nil"/>
          <w:right w:val="nil"/>
          <w:between w:val="nil"/>
        </w:pBdr>
      </w:pPr>
      <w:bookmarkStart w:id="22" w:name="_Toc53607785"/>
      <w:r>
        <w:t>10 Conclusions</w:t>
      </w:r>
      <w:bookmarkEnd w:id="22"/>
    </w:p>
    <w:p w14:paraId="44D6CDAF" w14:textId="738FE1DC" w:rsidR="000E210A" w:rsidRDefault="00E16537">
      <w:r>
        <w:t xml:space="preserve">As </w:t>
      </w:r>
      <w:r w:rsidR="00081FB5">
        <w:t>shown</w:t>
      </w:r>
      <w:r>
        <w:t xml:space="preserve">, there are strong indicators that there is a connection between market sentiment and the rise and fall of Covid-19 cases and deaths in the world’s 10 biggest economies. The connection seems especially strong in Q1 of 2020 where a steep rise in global Covid-19 cases occurred and the markets reacted with a major sell-off of stocks in all major economies.  Additionally, it seems that </w:t>
      </w:r>
      <w:r w:rsidR="002D06D3">
        <w:t>market sentiment takes on a globalized view in the major economies</w:t>
      </w:r>
      <w:r>
        <w:t xml:space="preserve">, reacting with higher intensity to the cumulated Covid-19 cases and deaths of the major </w:t>
      </w:r>
      <w:r>
        <w:lastRenderedPageBreak/>
        <w:t>economies</w:t>
      </w:r>
      <w:r w:rsidR="002D06D3">
        <w:t xml:space="preserve"> rather</w:t>
      </w:r>
      <w:r>
        <w:t xml:space="preserve"> than to local numbers</w:t>
      </w:r>
      <w:r w:rsidR="002D06D3">
        <w:t>. This most likely reflects today’s globalized economy, where most large companies have international business and locations that are affected by global news when it comes to a pandemic such as this. One exception to these statements is China, where markets did not react strongly to either changes in local or global Covid-19 developments, which might lead to the conclusion that other forces than public sentiment are the driving factors in Chinese stock prices. Although public sentiment seems to have somewhat recovered from the strongly negative outlook in Q1 2020 w</w:t>
      </w:r>
      <w:r w:rsidR="00603D2D">
        <w:t xml:space="preserve">ith respect to </w:t>
      </w:r>
      <w:r w:rsidR="002D06D3">
        <w:t>Covid-19 cases and deaths what remains is a high uncertainty in the markets, represented by the strong increase in volatility.</w:t>
      </w:r>
    </w:p>
    <w:p w14:paraId="7F9D897D" w14:textId="77777777" w:rsidR="000E210A" w:rsidRDefault="000E210A"/>
    <w:p w14:paraId="59B07539" w14:textId="77777777" w:rsidR="000E210A" w:rsidRDefault="000E210A"/>
    <w:p w14:paraId="618DEC70" w14:textId="1DEF554E" w:rsidR="000E210A" w:rsidRDefault="00523175">
      <w:pPr>
        <w:pStyle w:val="berschrift1"/>
      </w:pPr>
      <w:bookmarkStart w:id="23" w:name="_Toc53607786"/>
      <w:r>
        <w:t xml:space="preserve">Appendix </w:t>
      </w:r>
      <w:r w:rsidR="00081FB5">
        <w:t>A</w:t>
      </w:r>
      <w:bookmarkEnd w:id="23"/>
    </w:p>
    <w:p w14:paraId="1CB471A3" w14:textId="417B739E" w:rsidR="000E210A" w:rsidRDefault="00081FB5">
      <w:r>
        <w:t>Excel-Sheet on the correlation (Pearson</w:t>
      </w:r>
      <w:r w:rsidR="003A6ABB">
        <w:t>’</w:t>
      </w:r>
      <w:r>
        <w:t xml:space="preserve">s r) over </w:t>
      </w:r>
      <w:r w:rsidR="009169F6">
        <w:t xml:space="preserve">whole period and all variables. In github: </w:t>
      </w:r>
      <w:hyperlink r:id="rId28" w:history="1">
        <w:r w:rsidR="009169F6" w:rsidRPr="009169F6">
          <w:rPr>
            <w:rStyle w:val="Hyperlink"/>
          </w:rPr>
          <w:t>https://github.com/hurni/CAS_Project</w:t>
        </w:r>
      </w:hyperlink>
      <w:r w:rsidR="009169F6">
        <w:t>.</w:t>
      </w:r>
    </w:p>
    <w:p w14:paraId="517831BC" w14:textId="77777777" w:rsidR="000E210A" w:rsidRDefault="00523175">
      <w:pPr>
        <w:pStyle w:val="berschrift1"/>
        <w:pBdr>
          <w:top w:val="nil"/>
          <w:left w:val="nil"/>
          <w:bottom w:val="nil"/>
          <w:right w:val="nil"/>
          <w:between w:val="nil"/>
        </w:pBdr>
      </w:pPr>
      <w:bookmarkStart w:id="24" w:name="_Toc53607787"/>
      <w:r>
        <w:t>References and Bibliography</w:t>
      </w:r>
      <w:bookmarkStart w:id="25" w:name="_GoBack"/>
      <w:bookmarkEnd w:id="24"/>
      <w:bookmarkEnd w:id="25"/>
    </w:p>
    <w:p w14:paraId="0B18E9FE" w14:textId="77777777" w:rsidR="000E210A" w:rsidRDefault="00523175">
      <w:pPr>
        <w:pBdr>
          <w:top w:val="nil"/>
          <w:left w:val="nil"/>
          <w:bottom w:val="nil"/>
          <w:right w:val="nil"/>
          <w:between w:val="nil"/>
        </w:pBdr>
      </w:pPr>
      <w:r>
        <w:t>Please number any information source you used in the report with corresponding links here [1]:</w:t>
      </w:r>
    </w:p>
    <w:p w14:paraId="55D56FF1" w14:textId="77777777" w:rsidR="000E210A" w:rsidRDefault="00523175">
      <w:pPr>
        <w:pBdr>
          <w:top w:val="nil"/>
          <w:left w:val="nil"/>
          <w:bottom w:val="nil"/>
          <w:right w:val="nil"/>
          <w:between w:val="nil"/>
        </w:pBdr>
        <w:rPr>
          <w:sz w:val="24"/>
          <w:szCs w:val="24"/>
        </w:rPr>
      </w:pPr>
      <w:r>
        <w:t xml:space="preserve">[1] ECDC, daily number of new reported cases of COVID-19 by country worldwide: </w:t>
      </w:r>
      <w:hyperlink r:id="rId29">
        <w:r>
          <w:rPr>
            <w:color w:val="0000FF"/>
            <w:u w:val="single"/>
          </w:rPr>
          <w:t>https://www.ecdc.europa.eu/en/publications-data/download-todays-data-geographic-distribution-covid-19-cases-worldwide</w:t>
        </w:r>
      </w:hyperlink>
      <w:r>
        <w:rPr>
          <w:color w:val="0000FF"/>
          <w:u w:val="single"/>
        </w:rPr>
        <w:t xml:space="preserve"> </w:t>
      </w:r>
    </w:p>
    <w:p w14:paraId="78345301" w14:textId="77777777" w:rsidR="000E210A" w:rsidRDefault="00523175">
      <w:pPr>
        <w:pBdr>
          <w:top w:val="nil"/>
          <w:left w:val="nil"/>
          <w:bottom w:val="nil"/>
          <w:right w:val="nil"/>
          <w:between w:val="nil"/>
        </w:pBdr>
      </w:pPr>
      <w:r>
        <w:t xml:space="preserve">[2] yahoo.finance: </w:t>
      </w:r>
      <w:hyperlink r:id="rId30">
        <w:r>
          <w:rPr>
            <w:color w:val="1155CC"/>
            <w:u w:val="single"/>
          </w:rPr>
          <w:t>https://finance.yahoo.com/</w:t>
        </w:r>
      </w:hyperlink>
    </w:p>
    <w:p w14:paraId="0A614122" w14:textId="71D8A95C" w:rsidR="000E210A" w:rsidRDefault="00523175">
      <w:pPr>
        <w:pBdr>
          <w:top w:val="nil"/>
          <w:left w:val="nil"/>
          <w:bottom w:val="nil"/>
          <w:right w:val="nil"/>
          <w:between w:val="nil"/>
        </w:pBdr>
      </w:pPr>
      <w:r>
        <w:t xml:space="preserve">[3] Notes on how data is collected by the ECDC: </w:t>
      </w:r>
      <w:hyperlink r:id="rId31">
        <w:r>
          <w:rPr>
            <w:color w:val="0000FF"/>
            <w:u w:val="single"/>
          </w:rPr>
          <w:t>https://www.ecdc.europa.eu/en/covid-19/data-collection</w:t>
        </w:r>
      </w:hyperlink>
    </w:p>
    <w:p w14:paraId="500C5AE4" w14:textId="77777777" w:rsidR="000E210A" w:rsidRDefault="000E210A">
      <w:pPr>
        <w:pBdr>
          <w:top w:val="nil"/>
          <w:left w:val="nil"/>
          <w:bottom w:val="nil"/>
          <w:right w:val="nil"/>
          <w:between w:val="nil"/>
        </w:pBdr>
      </w:pPr>
    </w:p>
    <w:p w14:paraId="0507B6BF" w14:textId="77777777" w:rsidR="000E210A" w:rsidRDefault="000E210A"/>
    <w:p w14:paraId="13FA6FAB" w14:textId="77777777" w:rsidR="000E210A" w:rsidRDefault="000E210A"/>
    <w:p w14:paraId="099AA208" w14:textId="77777777" w:rsidR="000E210A" w:rsidRDefault="000E210A"/>
    <w:p w14:paraId="0FA014AD" w14:textId="36F72EC3" w:rsidR="000E210A" w:rsidRDefault="000E210A"/>
    <w:sectPr w:rsidR="000E210A">
      <w:headerReference w:type="default" r:id="rId32"/>
      <w:footerReference w:type="default" r:id="rId33"/>
      <w:headerReference w:type="first" r:id="rId34"/>
      <w:footerReference w:type="first" r:id="rId35"/>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A77B6" w14:textId="77777777" w:rsidR="00A34470" w:rsidRDefault="00A34470">
      <w:pPr>
        <w:spacing w:before="0" w:line="240" w:lineRule="auto"/>
      </w:pPr>
      <w:r>
        <w:separator/>
      </w:r>
    </w:p>
  </w:endnote>
  <w:endnote w:type="continuationSeparator" w:id="0">
    <w:p w14:paraId="7427E2B1" w14:textId="77777777" w:rsidR="00A34470" w:rsidRDefault="00A3447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39604" w14:textId="278442B1" w:rsidR="00546B6A" w:rsidRDefault="00546B6A">
    <w:pPr>
      <w:jc w:val="right"/>
    </w:pPr>
    <w:r>
      <w:fldChar w:fldCharType="begin"/>
    </w:r>
    <w:r>
      <w:instrText>PAGE</w:instrText>
    </w:r>
    <w:r>
      <w:fldChar w:fldCharType="separate"/>
    </w:r>
    <w:r w:rsidR="00D039D2">
      <w:rPr>
        <w:noProof/>
      </w:rPr>
      <w:t>17</w:t>
    </w:r>
    <w:r>
      <w:fldChar w:fldCharType="end"/>
    </w:r>
  </w:p>
  <w:p w14:paraId="501EE707" w14:textId="77777777" w:rsidR="00546B6A" w:rsidRDefault="00546B6A">
    <w:pPr>
      <w:widowControl w:val="0"/>
      <w:pBdr>
        <w:top w:val="nil"/>
        <w:left w:val="nil"/>
        <w:bottom w:val="nil"/>
        <w:right w:val="nil"/>
        <w:between w:val="nil"/>
      </w:pBdr>
      <w:spacing w:before="0" w:line="276"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93860" w14:textId="77777777" w:rsidR="00546B6A" w:rsidRDefault="00546B6A">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3C323F" w14:textId="77777777" w:rsidR="00A34470" w:rsidRDefault="00A34470">
      <w:pPr>
        <w:spacing w:before="0" w:line="240" w:lineRule="auto"/>
      </w:pPr>
      <w:r>
        <w:separator/>
      </w:r>
    </w:p>
  </w:footnote>
  <w:footnote w:type="continuationSeparator" w:id="0">
    <w:p w14:paraId="278D282F" w14:textId="77777777" w:rsidR="00A34470" w:rsidRDefault="00A3447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5559" w14:textId="77777777" w:rsidR="00546B6A" w:rsidRDefault="00546B6A">
    <w:pPr>
      <w:pBdr>
        <w:top w:val="nil"/>
        <w:left w:val="nil"/>
        <w:bottom w:val="nil"/>
        <w:right w:val="nil"/>
        <w:between w:val="nil"/>
      </w:pBdr>
      <w:spacing w:before="0"/>
    </w:pPr>
  </w:p>
  <w:p w14:paraId="63F3010F" w14:textId="77777777" w:rsidR="00546B6A" w:rsidRDefault="00546B6A">
    <w:pPr>
      <w:pBdr>
        <w:top w:val="nil"/>
        <w:left w:val="nil"/>
        <w:bottom w:val="nil"/>
        <w:right w:val="nil"/>
        <w:between w:val="nil"/>
      </w:pBdr>
      <w:spacing w:before="0"/>
      <w:jc w:val="right"/>
    </w:pPr>
    <w:r>
      <w:t>Nico Kaiser, Pascal Hurni, Pascal Neiger, Covid-19 and Market Sentiment</w:t>
    </w:r>
    <w:r w:rsidR="00A34470">
      <w:pict w14:anchorId="760C9317">
        <v:rect id="_x0000_i1025" style="width:0;height:1.5pt" o:hralign="center" o:hrstd="t" o:hr="t" fillcolor="#a0a0a0" stroked="f"/>
      </w:pict>
    </w:r>
  </w:p>
  <w:p w14:paraId="7C7C9275" w14:textId="77777777" w:rsidR="00546B6A" w:rsidRDefault="00546B6A">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AB4BE" w14:textId="77777777" w:rsidR="00546B6A" w:rsidRDefault="00546B6A">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0527"/>
    <w:multiLevelType w:val="multilevel"/>
    <w:tmpl w:val="97FAD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2F48E6"/>
    <w:multiLevelType w:val="multilevel"/>
    <w:tmpl w:val="ABD82758"/>
    <w:lvl w:ilvl="0">
      <w:start w:val="1"/>
      <w:numFmt w:val="bullet"/>
      <w:lvlText w:val="-"/>
      <w:lvlJc w:val="left"/>
      <w:pPr>
        <w:ind w:left="720" w:hanging="360"/>
      </w:pPr>
      <w:rPr>
        <w:rFonts w:ascii="Proxima Nova" w:eastAsia="Proxima Nova" w:hAnsi="Proxima Nova" w:cs="Proxima Nov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5A97794"/>
    <w:multiLevelType w:val="multilevel"/>
    <w:tmpl w:val="53A8E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8A1036"/>
    <w:multiLevelType w:val="multilevel"/>
    <w:tmpl w:val="22EAEF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10A"/>
    <w:rsid w:val="00010AEC"/>
    <w:rsid w:val="00027F3C"/>
    <w:rsid w:val="00081FB5"/>
    <w:rsid w:val="000E210A"/>
    <w:rsid w:val="0010161A"/>
    <w:rsid w:val="001E78DB"/>
    <w:rsid w:val="00272FDF"/>
    <w:rsid w:val="00273AF0"/>
    <w:rsid w:val="002D06D3"/>
    <w:rsid w:val="003554A0"/>
    <w:rsid w:val="003A4A38"/>
    <w:rsid w:val="003A6ABB"/>
    <w:rsid w:val="003A6BE8"/>
    <w:rsid w:val="003B6268"/>
    <w:rsid w:val="003B7FB1"/>
    <w:rsid w:val="003E3CFD"/>
    <w:rsid w:val="003F17F4"/>
    <w:rsid w:val="00523175"/>
    <w:rsid w:val="00534FBE"/>
    <w:rsid w:val="00546B6A"/>
    <w:rsid w:val="00603D2D"/>
    <w:rsid w:val="0063761A"/>
    <w:rsid w:val="0066608D"/>
    <w:rsid w:val="00726CE6"/>
    <w:rsid w:val="00865231"/>
    <w:rsid w:val="008C6F5F"/>
    <w:rsid w:val="009169F6"/>
    <w:rsid w:val="009759E1"/>
    <w:rsid w:val="009A315E"/>
    <w:rsid w:val="00A34470"/>
    <w:rsid w:val="00B31C90"/>
    <w:rsid w:val="00C274BD"/>
    <w:rsid w:val="00C42FD3"/>
    <w:rsid w:val="00D00166"/>
    <w:rsid w:val="00D039D2"/>
    <w:rsid w:val="00DE32AB"/>
    <w:rsid w:val="00DF290D"/>
    <w:rsid w:val="00E16537"/>
    <w:rsid w:val="00E918D9"/>
    <w:rsid w:val="00EC7678"/>
    <w:rsid w:val="00FB62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74152"/>
  <w15:docId w15:val="{8494F905-3C8D-4847-9A30-A7BEE24F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353744"/>
        <w:sz w:val="22"/>
        <w:szCs w:val="22"/>
        <w:lang w:val="en" w:eastAsia="de-CH" w:bidi="ar-SA"/>
      </w:rPr>
    </w:rPrDefault>
    <w:pPrDefault>
      <w:pPr>
        <w:spacing w:before="200" w:line="312"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C274BD"/>
  </w:style>
  <w:style w:type="paragraph" w:styleId="berschrift1">
    <w:name w:val="heading 1"/>
    <w:basedOn w:val="Standard"/>
    <w:next w:val="Standard"/>
    <w:uiPriority w:val="9"/>
    <w:qFormat/>
    <w:pPr>
      <w:spacing w:before="480" w:line="240" w:lineRule="auto"/>
      <w:outlineLvl w:val="0"/>
    </w:pPr>
    <w:rPr>
      <w:b/>
      <w:sz w:val="28"/>
      <w:szCs w:val="28"/>
    </w:rPr>
  </w:style>
  <w:style w:type="paragraph" w:styleId="berschrift2">
    <w:name w:val="heading 2"/>
    <w:basedOn w:val="Standard"/>
    <w:next w:val="Standard"/>
    <w:uiPriority w:val="9"/>
    <w:unhideWhenUsed/>
    <w:qFormat/>
    <w:pPr>
      <w:spacing w:before="320" w:line="240" w:lineRule="auto"/>
      <w:outlineLvl w:val="1"/>
    </w:pPr>
    <w:rPr>
      <w:b/>
      <w:color w:val="00AB44"/>
      <w:sz w:val="28"/>
      <w:szCs w:val="28"/>
    </w:rPr>
  </w:style>
  <w:style w:type="paragraph" w:styleId="berschrift3">
    <w:name w:val="heading 3"/>
    <w:basedOn w:val="Standard"/>
    <w:next w:val="Standard"/>
    <w:uiPriority w:val="9"/>
    <w:semiHidden/>
    <w:unhideWhenUsed/>
    <w:qFormat/>
    <w:pPr>
      <w:spacing w:line="240" w:lineRule="auto"/>
      <w:outlineLvl w:val="2"/>
    </w:pPr>
    <w:rPr>
      <w:sz w:val="26"/>
      <w:szCs w:val="26"/>
    </w:rPr>
  </w:style>
  <w:style w:type="paragraph" w:styleId="berschrift4">
    <w:name w:val="heading 4"/>
    <w:basedOn w:val="Standard"/>
    <w:next w:val="Standard"/>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uiPriority w:val="9"/>
    <w:semiHidden/>
    <w:unhideWhenUsed/>
    <w:qFormat/>
    <w:pPr>
      <w:keepNext/>
      <w:keepLines/>
      <w:spacing w:before="160"/>
      <w:outlineLvl w:val="4"/>
    </w:pPr>
    <w:rPr>
      <w:rFonts w:ascii="Trebuchet MS" w:eastAsia="Trebuchet MS" w:hAnsi="Trebuchet MS" w:cs="Trebuchet MS"/>
      <w:color w:val="666666"/>
    </w:rPr>
  </w:style>
  <w:style w:type="paragraph" w:styleId="berschrift6">
    <w:name w:val="heading 6"/>
    <w:basedOn w:val="Standard"/>
    <w:next w:val="Stand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spacing w:before="320" w:line="240" w:lineRule="auto"/>
    </w:pPr>
    <w:rPr>
      <w:sz w:val="72"/>
      <w:szCs w:val="72"/>
    </w:rPr>
  </w:style>
  <w:style w:type="paragraph" w:styleId="Untertitel">
    <w:name w:val="Subtitle"/>
    <w:basedOn w:val="Standard"/>
    <w:next w:val="Standard"/>
    <w:uiPriority w:val="11"/>
    <w:qFormat/>
    <w:pPr>
      <w:spacing w:before="0" w:line="240" w:lineRule="auto"/>
    </w:pPr>
    <w:rPr>
      <w:color w:val="666666"/>
      <w:sz w:val="26"/>
      <w:szCs w:val="26"/>
    </w:rPr>
  </w:style>
  <w:style w:type="table" w:customStyle="1" w:styleId="a">
    <w:basedOn w:val="NormaleTabelle"/>
    <w:pPr>
      <w:spacing w:before="0" w:line="240" w:lineRule="auto"/>
    </w:pPr>
    <w:tblPr>
      <w:tblStyleRowBandSize w:val="1"/>
      <w:tblStyleColBandSize w:val="1"/>
    </w:tblPr>
  </w:style>
  <w:style w:type="table" w:customStyle="1" w:styleId="a0">
    <w:basedOn w:val="NormaleTabelle"/>
    <w:tblPr>
      <w:tblStyleRowBandSize w:val="1"/>
      <w:tblStyleColBandSize w:val="1"/>
      <w:tblCellMar>
        <w:top w:w="100" w:type="dxa"/>
        <w:left w:w="100" w:type="dxa"/>
        <w:bottom w:w="100" w:type="dxa"/>
        <w:right w:w="100" w:type="dxa"/>
      </w:tblCellMar>
    </w:tblPr>
  </w:style>
  <w:style w:type="paragraph" w:styleId="Verzeichnis1">
    <w:name w:val="toc 1"/>
    <w:basedOn w:val="Standard"/>
    <w:next w:val="Standard"/>
    <w:autoRedefine/>
    <w:uiPriority w:val="39"/>
    <w:unhideWhenUsed/>
    <w:rsid w:val="001E78DB"/>
    <w:pPr>
      <w:spacing w:after="100"/>
    </w:pPr>
  </w:style>
  <w:style w:type="paragraph" w:styleId="Verzeichnis2">
    <w:name w:val="toc 2"/>
    <w:basedOn w:val="Standard"/>
    <w:next w:val="Standard"/>
    <w:autoRedefine/>
    <w:uiPriority w:val="39"/>
    <w:unhideWhenUsed/>
    <w:rsid w:val="001E78DB"/>
    <w:pPr>
      <w:spacing w:after="100"/>
      <w:ind w:left="220"/>
    </w:pPr>
  </w:style>
  <w:style w:type="character" w:styleId="Hyperlink">
    <w:name w:val="Hyperlink"/>
    <w:basedOn w:val="Absatz-Standardschriftart"/>
    <w:uiPriority w:val="99"/>
    <w:unhideWhenUsed/>
    <w:rsid w:val="001E78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pascalyveshurni@gmail.com"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eader" Target="header2.xml"/><Relationship Id="rId7" Type="http://schemas.openxmlformats.org/officeDocument/2006/relationships/hyperlink" Target="mailto:nico.kaiser@bluewin.ch" TargetMode="External"/><Relationship Id="rId12" Type="http://schemas.openxmlformats.org/officeDocument/2006/relationships/image" Target="media/image3.png"/><Relationship Id="rId17" Type="http://schemas.openxmlformats.org/officeDocument/2006/relationships/hyperlink" Target="https://github.com/hurni/CAS_Project" TargetMode="External"/><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www.ecdc.europa.eu/en/publications-data/download-todays-data-geographic-distribution-covid-19-cases-worldw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github.com/hurni/CAS_Project"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s://www.ecdc.europa.eu/en/covid-19/data-collection" TargetMode="External"/><Relationship Id="rId4" Type="http://schemas.openxmlformats.org/officeDocument/2006/relationships/webSettings" Target="webSettings.xml"/><Relationship Id="rId9" Type="http://schemas.openxmlformats.org/officeDocument/2006/relationships/hyperlink" Target="mailto:pneiger@bluewin.ch" TargetMode="External"/><Relationship Id="rId14" Type="http://schemas.openxmlformats.org/officeDocument/2006/relationships/hyperlink" Target="https://github.com/hurni/CAS_Project"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finance.yahoo.com/"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3500</Words>
  <Characters>19956</Characters>
  <Application>Microsoft Office Word</Application>
  <DocSecurity>0</DocSecurity>
  <Lines>166</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 Kaiser</dc:creator>
  <cp:lastModifiedBy>tom haeme</cp:lastModifiedBy>
  <cp:revision>2</cp:revision>
  <dcterms:created xsi:type="dcterms:W3CDTF">2020-10-15T20:22:00Z</dcterms:created>
  <dcterms:modified xsi:type="dcterms:W3CDTF">2020-10-15T20:22:00Z</dcterms:modified>
</cp:coreProperties>
</file>