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F8FC8" w14:textId="47FBD049" w:rsidR="0010003E" w:rsidRPr="0010003E" w:rsidRDefault="0010003E" w:rsidP="0010003E">
      <w:pPr>
        <w:rPr>
          <w:sz w:val="24"/>
          <w:szCs w:val="24"/>
        </w:rPr>
      </w:pPr>
      <w:bookmarkStart w:id="0" w:name="_Hlk20951508"/>
      <w:bookmarkEnd w:id="0"/>
      <w:r>
        <w:rPr>
          <w:sz w:val="24"/>
          <w:szCs w:val="24"/>
        </w:rPr>
        <w:t>Hursh Desai</w:t>
      </w:r>
    </w:p>
    <w:p w14:paraId="24838BFA" w14:textId="5CB759DA" w:rsidR="006D4338" w:rsidRPr="006D4338" w:rsidRDefault="006D4338" w:rsidP="006D4338">
      <w:pPr>
        <w:jc w:val="center"/>
        <w:rPr>
          <w:sz w:val="36"/>
          <w:szCs w:val="36"/>
        </w:rPr>
      </w:pPr>
      <w:r w:rsidRPr="006D4338">
        <w:rPr>
          <w:sz w:val="36"/>
          <w:szCs w:val="36"/>
        </w:rPr>
        <w:t>Production Planning</w:t>
      </w:r>
    </w:p>
    <w:p w14:paraId="6DCF4A99" w14:textId="7BB687C5" w:rsidR="006D4338" w:rsidRDefault="006D4338">
      <w:r>
        <w:t xml:space="preserve">The ABC Co. manufactures heavy duty air compressors for the home and light industrial markets. ABC is presently trying to plan its production and inventory levels for the next six months. Because of seasonal fluctuations in utility and raw material costs, the per unit cost of producing air compressors varies from month to month due to differences in the number of working days, vacations, and schedule maintenance and training. The following table summarizes the monthly production costs, demands, and production capacity that ABC’s management expects to face over the next six months. </w:t>
      </w:r>
    </w:p>
    <w:p w14:paraId="41EBF93C" w14:textId="019DEA8D" w:rsidR="006D4338" w:rsidRDefault="006D4338">
      <w:r>
        <w:rPr>
          <w:noProof/>
        </w:rPr>
        <w:drawing>
          <wp:inline distT="0" distB="0" distL="0" distR="0" wp14:anchorId="223BD50D" wp14:editId="07F922BE">
            <wp:extent cx="5943600" cy="875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75665"/>
                    </a:xfrm>
                    <a:prstGeom prst="rect">
                      <a:avLst/>
                    </a:prstGeom>
                  </pic:spPr>
                </pic:pic>
              </a:graphicData>
            </a:graphic>
          </wp:inline>
        </w:drawing>
      </w:r>
    </w:p>
    <w:p w14:paraId="55FA8D4E" w14:textId="0F7A9C6A" w:rsidR="006D4338" w:rsidRDefault="006D4338" w:rsidP="006D4338">
      <w:pPr>
        <w:ind w:firstLine="720"/>
        <w:rPr>
          <w:b/>
          <w:bCs/>
        </w:rPr>
      </w:pPr>
      <w:r>
        <w:t>Given the size of ABC’s warehouse, a maximum of 6,000 units can be held in inventory at the end of any month. The owner of the company likes to keep at least 1,500 units in inventory as safety stock to meet unexpected demand contingencies. To maintain a stable workforce, the company wants to produce no less than one-half of its maximum production capacity each month. ABC’s controller estimates that the cost of carrying a unit in any given month is approximately equal to 1.5% of the unit production cost in the same month. ABC estimates the number of units carried in inventory each month by averaging the beginning and ending inventory for each month. There are 2,750 units currently in inventory. ABC wants to identify the production and inventory plan for the next six months that will meet the expected demand each month (on time) while minimizing production and inventory cost.</w:t>
      </w:r>
    </w:p>
    <w:p w14:paraId="5EBB850F" w14:textId="67056B84" w:rsidR="004414F5" w:rsidRDefault="004414F5">
      <w:pPr>
        <w:rPr>
          <w:b/>
          <w:bCs/>
        </w:rPr>
      </w:pPr>
      <w:r>
        <w:rPr>
          <w:b/>
          <w:bCs/>
        </w:rPr>
        <w:t>Conclusion and Recommendation</w:t>
      </w:r>
    </w:p>
    <w:p w14:paraId="5D29AA93" w14:textId="68224CA5" w:rsidR="004414F5" w:rsidRDefault="004414F5" w:rsidP="004414F5">
      <w:r>
        <w:t xml:space="preserve">ABC Co. can minimize the total cost by producing </w:t>
      </w:r>
      <w:r w:rsidR="007B2511">
        <w:t>these many heavy-duty air compressors</w:t>
      </w:r>
      <w:r>
        <w:t xml:space="preserve"> per month:</w:t>
      </w:r>
    </w:p>
    <w:tbl>
      <w:tblPr>
        <w:tblStyle w:val="TableGrid"/>
        <w:tblW w:w="0" w:type="auto"/>
        <w:tblInd w:w="2130" w:type="dxa"/>
        <w:tblLook w:val="04A0" w:firstRow="1" w:lastRow="0" w:firstColumn="1" w:lastColumn="0" w:noHBand="0" w:noVBand="1"/>
      </w:tblPr>
      <w:tblGrid>
        <w:gridCol w:w="2399"/>
        <w:gridCol w:w="2399"/>
      </w:tblGrid>
      <w:tr w:rsidR="001716A5" w14:paraId="1E9491C4" w14:textId="77777777" w:rsidTr="001716A5">
        <w:trPr>
          <w:trHeight w:val="543"/>
        </w:trPr>
        <w:tc>
          <w:tcPr>
            <w:tcW w:w="2399" w:type="dxa"/>
          </w:tcPr>
          <w:p w14:paraId="32ED2AD9" w14:textId="63F76C53" w:rsidR="001716A5" w:rsidRPr="001716A5" w:rsidRDefault="001716A5" w:rsidP="001716A5">
            <w:pPr>
              <w:jc w:val="center"/>
              <w:rPr>
                <w:b/>
                <w:bCs/>
                <w:sz w:val="28"/>
                <w:szCs w:val="28"/>
              </w:rPr>
            </w:pPr>
            <w:r>
              <w:rPr>
                <w:b/>
                <w:bCs/>
                <w:sz w:val="28"/>
                <w:szCs w:val="28"/>
              </w:rPr>
              <w:t>Month</w:t>
            </w:r>
          </w:p>
        </w:tc>
        <w:tc>
          <w:tcPr>
            <w:tcW w:w="2399" w:type="dxa"/>
          </w:tcPr>
          <w:p w14:paraId="4F9191D6" w14:textId="621130D1" w:rsidR="001716A5" w:rsidRPr="001716A5" w:rsidRDefault="001716A5" w:rsidP="001716A5">
            <w:pPr>
              <w:jc w:val="center"/>
              <w:rPr>
                <w:b/>
                <w:bCs/>
                <w:sz w:val="28"/>
                <w:szCs w:val="28"/>
              </w:rPr>
            </w:pPr>
            <w:r>
              <w:rPr>
                <w:b/>
                <w:bCs/>
                <w:sz w:val="28"/>
                <w:szCs w:val="28"/>
              </w:rPr>
              <w:t>Production</w:t>
            </w:r>
          </w:p>
        </w:tc>
      </w:tr>
      <w:tr w:rsidR="001716A5" w14:paraId="18F71C10" w14:textId="77777777" w:rsidTr="001716A5">
        <w:trPr>
          <w:trHeight w:val="543"/>
        </w:trPr>
        <w:tc>
          <w:tcPr>
            <w:tcW w:w="2399" w:type="dxa"/>
          </w:tcPr>
          <w:p w14:paraId="44A8C992" w14:textId="0E616587" w:rsidR="001716A5" w:rsidRDefault="001716A5" w:rsidP="004414F5">
            <w:r>
              <w:t>1</w:t>
            </w:r>
          </w:p>
        </w:tc>
        <w:tc>
          <w:tcPr>
            <w:tcW w:w="2399" w:type="dxa"/>
          </w:tcPr>
          <w:p w14:paraId="1A49B6D0" w14:textId="0AEABF22" w:rsidR="001716A5" w:rsidRDefault="001716A5" w:rsidP="004414F5">
            <w:r>
              <w:t>4000</w:t>
            </w:r>
          </w:p>
        </w:tc>
      </w:tr>
      <w:tr w:rsidR="001716A5" w14:paraId="2557B0BE" w14:textId="77777777" w:rsidTr="001716A5">
        <w:trPr>
          <w:trHeight w:val="568"/>
        </w:trPr>
        <w:tc>
          <w:tcPr>
            <w:tcW w:w="2399" w:type="dxa"/>
          </w:tcPr>
          <w:p w14:paraId="5AFC44C3" w14:textId="656F35AA" w:rsidR="001716A5" w:rsidRDefault="001716A5" w:rsidP="004414F5">
            <w:r>
              <w:t>2</w:t>
            </w:r>
          </w:p>
        </w:tc>
        <w:tc>
          <w:tcPr>
            <w:tcW w:w="2399" w:type="dxa"/>
          </w:tcPr>
          <w:p w14:paraId="1AE6DA76" w14:textId="0FEE0762" w:rsidR="001716A5" w:rsidRDefault="001716A5" w:rsidP="004414F5">
            <w:r>
              <w:t>3500</w:t>
            </w:r>
          </w:p>
        </w:tc>
      </w:tr>
      <w:tr w:rsidR="001716A5" w14:paraId="434A9E2B" w14:textId="77777777" w:rsidTr="001716A5">
        <w:trPr>
          <w:trHeight w:val="543"/>
        </w:trPr>
        <w:tc>
          <w:tcPr>
            <w:tcW w:w="2399" w:type="dxa"/>
          </w:tcPr>
          <w:p w14:paraId="302434A1" w14:textId="766A951E" w:rsidR="001716A5" w:rsidRDefault="001716A5" w:rsidP="004414F5">
            <w:r>
              <w:t>3</w:t>
            </w:r>
          </w:p>
        </w:tc>
        <w:tc>
          <w:tcPr>
            <w:tcW w:w="2399" w:type="dxa"/>
          </w:tcPr>
          <w:p w14:paraId="7803C287" w14:textId="49B68562" w:rsidR="001716A5" w:rsidRDefault="001716A5" w:rsidP="004414F5">
            <w:r>
              <w:t>4000</w:t>
            </w:r>
          </w:p>
        </w:tc>
      </w:tr>
      <w:tr w:rsidR="001716A5" w14:paraId="519EE945" w14:textId="77777777" w:rsidTr="001716A5">
        <w:trPr>
          <w:trHeight w:val="543"/>
        </w:trPr>
        <w:tc>
          <w:tcPr>
            <w:tcW w:w="2399" w:type="dxa"/>
          </w:tcPr>
          <w:p w14:paraId="20A2AB78" w14:textId="71E7A259" w:rsidR="001716A5" w:rsidRDefault="001716A5" w:rsidP="004414F5">
            <w:r>
              <w:t>4</w:t>
            </w:r>
          </w:p>
        </w:tc>
        <w:tc>
          <w:tcPr>
            <w:tcW w:w="2399" w:type="dxa"/>
          </w:tcPr>
          <w:p w14:paraId="1B98D7E3" w14:textId="6D54DAC1" w:rsidR="001716A5" w:rsidRDefault="001716A5" w:rsidP="004414F5">
            <w:r>
              <w:t>4250</w:t>
            </w:r>
          </w:p>
        </w:tc>
      </w:tr>
      <w:tr w:rsidR="001716A5" w14:paraId="028BFEBC" w14:textId="77777777" w:rsidTr="001716A5">
        <w:trPr>
          <w:trHeight w:val="543"/>
        </w:trPr>
        <w:tc>
          <w:tcPr>
            <w:tcW w:w="2399" w:type="dxa"/>
          </w:tcPr>
          <w:p w14:paraId="5867D2AF" w14:textId="5E4C1350" w:rsidR="001716A5" w:rsidRDefault="001716A5" w:rsidP="004414F5">
            <w:r>
              <w:t>5</w:t>
            </w:r>
          </w:p>
        </w:tc>
        <w:tc>
          <w:tcPr>
            <w:tcW w:w="2399" w:type="dxa"/>
          </w:tcPr>
          <w:p w14:paraId="220A5C84" w14:textId="6D65600A" w:rsidR="001716A5" w:rsidRDefault="001716A5" w:rsidP="004414F5">
            <w:r>
              <w:t>4000</w:t>
            </w:r>
          </w:p>
        </w:tc>
      </w:tr>
      <w:tr w:rsidR="001716A5" w14:paraId="3193A51D" w14:textId="77777777" w:rsidTr="001716A5">
        <w:trPr>
          <w:trHeight w:val="543"/>
        </w:trPr>
        <w:tc>
          <w:tcPr>
            <w:tcW w:w="2399" w:type="dxa"/>
          </w:tcPr>
          <w:p w14:paraId="68B21621" w14:textId="08321631" w:rsidR="001716A5" w:rsidRDefault="001716A5" w:rsidP="004414F5">
            <w:r>
              <w:t>6</w:t>
            </w:r>
          </w:p>
        </w:tc>
        <w:tc>
          <w:tcPr>
            <w:tcW w:w="2399" w:type="dxa"/>
          </w:tcPr>
          <w:p w14:paraId="1307E973" w14:textId="1EB72626" w:rsidR="001716A5" w:rsidRDefault="001716A5" w:rsidP="004414F5">
            <w:r>
              <w:t>3500</w:t>
            </w:r>
          </w:p>
        </w:tc>
      </w:tr>
    </w:tbl>
    <w:p w14:paraId="17E7D9E7" w14:textId="3599C754" w:rsidR="004414F5" w:rsidRDefault="001716A5" w:rsidP="004414F5">
      <w:pPr>
        <w:rPr>
          <w:b/>
          <w:bCs/>
        </w:rPr>
      </w:pPr>
      <w:r>
        <w:rPr>
          <w:b/>
          <w:bCs/>
        </w:rPr>
        <w:lastRenderedPageBreak/>
        <w:t>Managerial Problem Definition</w:t>
      </w:r>
    </w:p>
    <w:p w14:paraId="66F9D8D7" w14:textId="6A95418D" w:rsidR="001716A5" w:rsidRDefault="001716A5" w:rsidP="001716A5">
      <w:pPr>
        <w:spacing w:before="220" w:line="240" w:lineRule="auto"/>
      </w:pPr>
      <w:r>
        <w:rPr>
          <w:u w:val="single"/>
        </w:rPr>
        <w:t>Decisions to be made</w:t>
      </w:r>
      <w:r>
        <w:t xml:space="preserve"> – </w:t>
      </w:r>
      <w:r w:rsidR="00AE11EB">
        <w:t>How much to produce each month.</w:t>
      </w:r>
    </w:p>
    <w:p w14:paraId="1A009377" w14:textId="58FAC8D9" w:rsidR="001716A5" w:rsidRDefault="001716A5" w:rsidP="001716A5">
      <w:pPr>
        <w:spacing w:before="220" w:after="220" w:line="240" w:lineRule="auto"/>
      </w:pPr>
      <w:r>
        <w:rPr>
          <w:u w:val="single"/>
        </w:rPr>
        <w:t>Objective</w:t>
      </w:r>
      <w:r>
        <w:t xml:space="preserve"> – </w:t>
      </w:r>
      <w:r w:rsidR="00AE11EB">
        <w:t>Minimize Total Cost</w:t>
      </w:r>
    </w:p>
    <w:p w14:paraId="718C417F" w14:textId="5CDC2FC8" w:rsidR="00AE11EB" w:rsidRDefault="001716A5" w:rsidP="00AE11EB">
      <w:pPr>
        <w:spacing w:before="220" w:after="220" w:line="240" w:lineRule="auto"/>
      </w:pPr>
      <w:r>
        <w:rPr>
          <w:u w:val="single"/>
        </w:rPr>
        <w:t>Restrictions</w:t>
      </w:r>
      <w:r>
        <w:t xml:space="preserve"> – </w:t>
      </w:r>
      <w:r w:rsidR="00AE11EB">
        <w:t>Production per month has to be greater than one-half of maximum production and less than maximum production. Ending Inventory for the month has to be greater than 1,500 and less than 6,000.</w:t>
      </w:r>
    </w:p>
    <w:p w14:paraId="7AD789D8" w14:textId="4624BE44" w:rsidR="00AE11EB" w:rsidRDefault="00AE11EB" w:rsidP="00AE11EB">
      <w:pPr>
        <w:spacing w:before="220" w:after="220" w:line="240" w:lineRule="auto"/>
        <w:rPr>
          <w:b/>
          <w:bCs/>
        </w:rPr>
      </w:pPr>
      <w:r>
        <w:rPr>
          <w:b/>
          <w:bCs/>
        </w:rPr>
        <w:t>Model Formulation</w:t>
      </w:r>
    </w:p>
    <w:p w14:paraId="0AA417BD" w14:textId="15692066" w:rsidR="006D4338" w:rsidRPr="006D4338" w:rsidRDefault="006D4338" w:rsidP="006D4338">
      <w:pPr>
        <w:spacing w:before="220" w:after="220" w:line="240" w:lineRule="auto"/>
        <w:jc w:val="center"/>
        <w:rPr>
          <w:b/>
          <w:bCs/>
          <w:u w:val="single"/>
        </w:rPr>
      </w:pPr>
      <w:r>
        <w:rPr>
          <w:b/>
          <w:bCs/>
          <w:u w:val="single"/>
        </w:rPr>
        <w:t>Model 1 (</w:t>
      </w:r>
      <w:r w:rsidR="0010003E">
        <w:rPr>
          <w:b/>
          <w:bCs/>
          <w:u w:val="single"/>
        </w:rPr>
        <w:t xml:space="preserve">Ending Inventory as </w:t>
      </w:r>
      <w:r>
        <w:rPr>
          <w:b/>
          <w:bCs/>
          <w:u w:val="single"/>
        </w:rPr>
        <w:t>Intermediate Variable)</w:t>
      </w:r>
    </w:p>
    <w:p w14:paraId="7177F8BF" w14:textId="35541E0A" w:rsidR="00AE11EB" w:rsidRDefault="00AE11EB" w:rsidP="00AE11EB">
      <w:pPr>
        <w:spacing w:before="220" w:after="220" w:line="240" w:lineRule="auto"/>
        <w:rPr>
          <w:u w:val="single"/>
        </w:rPr>
      </w:pPr>
      <w:r>
        <w:rPr>
          <w:u w:val="single"/>
        </w:rPr>
        <w:t xml:space="preserve">Decision Variables: </w:t>
      </w:r>
    </w:p>
    <w:p w14:paraId="771122C6" w14:textId="0B8CDBFD" w:rsidR="00AE11EB" w:rsidRPr="00AE11EB" w:rsidRDefault="00AE11EB" w:rsidP="00AE11EB">
      <w:pPr>
        <w:spacing w:before="220" w:after="220" w:line="240" w:lineRule="auto"/>
      </w:pPr>
      <w:r>
        <w:t>X</w:t>
      </w:r>
      <w:r>
        <w:rPr>
          <w:vertAlign w:val="subscript"/>
        </w:rPr>
        <w:t xml:space="preserve">1 </w:t>
      </w:r>
      <w:r>
        <w:t>: amount of production in Month 1</w:t>
      </w:r>
    </w:p>
    <w:p w14:paraId="02F8B376" w14:textId="4C6877D0" w:rsidR="00AE11EB" w:rsidRDefault="00AB20B9" w:rsidP="00AE11EB">
      <w:pPr>
        <w:spacing w:before="220" w:after="220" w:line="240" w:lineRule="auto"/>
        <w:rPr>
          <w:vertAlign w:val="subscript"/>
        </w:rPr>
      </w:pPr>
      <w:r>
        <w:t>X</w:t>
      </w:r>
      <w:r>
        <w:rPr>
          <w:vertAlign w:val="subscript"/>
        </w:rPr>
        <w:t>2</w:t>
      </w:r>
      <w:r w:rsidR="00AE11EB">
        <w:t>: amount of production in Month 2</w:t>
      </w:r>
    </w:p>
    <w:p w14:paraId="4D9FC52C" w14:textId="229B6875" w:rsidR="00AE11EB" w:rsidRDefault="00AE11EB" w:rsidP="00AE11EB">
      <w:pPr>
        <w:spacing w:before="220" w:after="220" w:line="240" w:lineRule="auto"/>
        <w:rPr>
          <w:vertAlign w:val="subscript"/>
        </w:rPr>
      </w:pPr>
      <w:r>
        <w:t>X</w:t>
      </w:r>
      <w:r>
        <w:rPr>
          <w:vertAlign w:val="subscript"/>
        </w:rPr>
        <w:t>3</w:t>
      </w:r>
      <w:r>
        <w:t>: amount of production in Month 3</w:t>
      </w:r>
    </w:p>
    <w:p w14:paraId="6358269F" w14:textId="3B62EA88" w:rsidR="00AE11EB" w:rsidRDefault="00AE11EB" w:rsidP="00AE11EB">
      <w:pPr>
        <w:spacing w:before="220" w:after="220" w:line="240" w:lineRule="auto"/>
        <w:rPr>
          <w:vertAlign w:val="subscript"/>
        </w:rPr>
      </w:pPr>
      <w:r>
        <w:t>X</w:t>
      </w:r>
      <w:r>
        <w:rPr>
          <w:vertAlign w:val="subscript"/>
        </w:rPr>
        <w:t>4</w:t>
      </w:r>
      <w:r>
        <w:t>: amount of production in Month 4</w:t>
      </w:r>
    </w:p>
    <w:p w14:paraId="49B0F254" w14:textId="47574AAD" w:rsidR="00AE11EB" w:rsidRPr="00AE11EB" w:rsidRDefault="00AE11EB" w:rsidP="00AE11EB">
      <w:pPr>
        <w:spacing w:before="220" w:after="220" w:line="240" w:lineRule="auto"/>
        <w:rPr>
          <w:vertAlign w:val="subscript"/>
        </w:rPr>
      </w:pPr>
      <w:r>
        <w:t>X</w:t>
      </w:r>
      <w:r>
        <w:rPr>
          <w:vertAlign w:val="subscript"/>
        </w:rPr>
        <w:t>5</w:t>
      </w:r>
      <w:r>
        <w:t>: amount of production in Month 5</w:t>
      </w:r>
    </w:p>
    <w:p w14:paraId="791B380A" w14:textId="1F948F06" w:rsidR="00424008" w:rsidRDefault="00AE11EB" w:rsidP="00AE11EB">
      <w:pPr>
        <w:spacing w:before="220" w:after="220" w:line="240" w:lineRule="auto"/>
      </w:pPr>
      <w:r>
        <w:t>X</w:t>
      </w:r>
      <w:r>
        <w:rPr>
          <w:vertAlign w:val="subscript"/>
        </w:rPr>
        <w:t>6</w:t>
      </w:r>
      <w:r>
        <w:t>: amount of production in Month 6</w:t>
      </w:r>
    </w:p>
    <w:p w14:paraId="694C29FB" w14:textId="79D7B51B" w:rsidR="00424008" w:rsidRDefault="00AE11EB" w:rsidP="00424008">
      <w:pPr>
        <w:spacing w:before="220" w:after="220" w:line="240" w:lineRule="auto"/>
        <w:rPr>
          <w:u w:val="single"/>
        </w:rPr>
      </w:pPr>
      <w:r>
        <w:rPr>
          <w:u w:val="single"/>
        </w:rPr>
        <w:t>Objective Function:</w:t>
      </w:r>
    </w:p>
    <w:p w14:paraId="0B5B716E" w14:textId="630F030E" w:rsidR="00424008" w:rsidRDefault="0010003E" w:rsidP="0010003E">
      <w:pPr>
        <w:spacing w:before="220" w:after="220"/>
        <w:rPr>
          <w:color w:val="000000"/>
        </w:rPr>
      </w:pPr>
      <w:r>
        <w:t>Minimize (240</w:t>
      </w:r>
      <w:r w:rsidR="0001304F">
        <w:t>X</w:t>
      </w:r>
      <w:r w:rsidR="0001304F">
        <w:rPr>
          <w:vertAlign w:val="subscript"/>
        </w:rPr>
        <w:t>1</w:t>
      </w:r>
      <w:r>
        <w:rPr>
          <w:vertAlign w:val="subscript"/>
        </w:rPr>
        <w:t xml:space="preserve"> </w:t>
      </w:r>
      <w:r>
        <w:t>+ 250</w:t>
      </w:r>
      <w:r w:rsidR="0001304F">
        <w:t>X</w:t>
      </w:r>
      <w:r w:rsidR="0001304F">
        <w:rPr>
          <w:vertAlign w:val="subscript"/>
        </w:rPr>
        <w:t>2</w:t>
      </w:r>
      <w:r>
        <w:rPr>
          <w:vertAlign w:val="subscript"/>
        </w:rPr>
        <w:t xml:space="preserve"> </w:t>
      </w:r>
      <w:r>
        <w:t>+ 265</w:t>
      </w:r>
      <w:r w:rsidR="0001304F">
        <w:t>X</w:t>
      </w:r>
      <w:r w:rsidR="0001304F">
        <w:rPr>
          <w:vertAlign w:val="subscript"/>
        </w:rPr>
        <w:t>3</w:t>
      </w:r>
      <w:r>
        <w:rPr>
          <w:vertAlign w:val="subscript"/>
        </w:rPr>
        <w:t xml:space="preserve"> </w:t>
      </w:r>
      <w:r>
        <w:t>+ 285</w:t>
      </w:r>
      <w:r w:rsidR="0001304F">
        <w:t>X</w:t>
      </w:r>
      <w:r w:rsidR="0001304F">
        <w:rPr>
          <w:vertAlign w:val="subscript"/>
        </w:rPr>
        <w:t>4</w:t>
      </w:r>
      <w:r>
        <w:rPr>
          <w:vertAlign w:val="subscript"/>
        </w:rPr>
        <w:t xml:space="preserve"> </w:t>
      </w:r>
      <w:r>
        <w:t>+ 280</w:t>
      </w:r>
      <w:r w:rsidR="0001304F">
        <w:t>X</w:t>
      </w:r>
      <w:r>
        <w:rPr>
          <w:vertAlign w:val="subscript"/>
        </w:rPr>
        <w:t xml:space="preserve">5 </w:t>
      </w:r>
      <w:r>
        <w:t>+ 260</w:t>
      </w:r>
      <w:r w:rsidR="0001304F">
        <w:t>X</w:t>
      </w:r>
      <w:r>
        <w:rPr>
          <w:vertAlign w:val="subscript"/>
        </w:rPr>
        <w:t>6</w:t>
      </w:r>
      <w:r>
        <w:t xml:space="preserve">) </w:t>
      </w:r>
    </w:p>
    <w:p w14:paraId="04A594FA" w14:textId="6C33286D" w:rsidR="00424008" w:rsidRDefault="00424008" w:rsidP="00424008">
      <w:pPr>
        <w:spacing w:before="220" w:after="220" w:line="240" w:lineRule="auto"/>
        <w:rPr>
          <w:color w:val="000000"/>
          <w:u w:val="single"/>
        </w:rPr>
      </w:pPr>
      <w:r>
        <w:rPr>
          <w:color w:val="000000"/>
          <w:u w:val="single"/>
        </w:rPr>
        <w:t xml:space="preserve">Constraints: </w:t>
      </w:r>
    </w:p>
    <w:p w14:paraId="7A4D2000" w14:textId="712169A2" w:rsidR="006D4338" w:rsidRPr="00AB2150" w:rsidRDefault="006D4338" w:rsidP="006D4338">
      <w:pPr>
        <w:spacing w:after="220"/>
      </w:pPr>
      <w:r>
        <w:t>X</w:t>
      </w:r>
      <w:r>
        <w:rPr>
          <w:vertAlign w:val="subscript"/>
        </w:rPr>
        <w:t xml:space="preserve">1 </w:t>
      </w:r>
      <w:r>
        <w:t>&gt;= 2000</w:t>
      </w:r>
    </w:p>
    <w:p w14:paraId="7BD192F0" w14:textId="52D8FE5F" w:rsidR="006D4338" w:rsidRPr="00AB2150" w:rsidRDefault="006D4338" w:rsidP="006D4338">
      <w:pPr>
        <w:spacing w:after="220"/>
      </w:pPr>
      <w:r>
        <w:t>X</w:t>
      </w:r>
      <w:r>
        <w:rPr>
          <w:vertAlign w:val="subscript"/>
        </w:rPr>
        <w:t xml:space="preserve">2 </w:t>
      </w:r>
      <w:r>
        <w:t>&gt;= 1750</w:t>
      </w:r>
    </w:p>
    <w:p w14:paraId="31FEF39B" w14:textId="397FACDD" w:rsidR="006D4338" w:rsidRPr="00AB2150" w:rsidRDefault="006D4338" w:rsidP="006D4338">
      <w:pPr>
        <w:spacing w:after="220"/>
      </w:pPr>
      <w:r>
        <w:t>X</w:t>
      </w:r>
      <w:r>
        <w:rPr>
          <w:vertAlign w:val="subscript"/>
        </w:rPr>
        <w:t xml:space="preserve">3 </w:t>
      </w:r>
      <w:r>
        <w:t>&gt;= 2000</w:t>
      </w:r>
    </w:p>
    <w:p w14:paraId="1CD442E0" w14:textId="590E6AB7" w:rsidR="006D4338" w:rsidRPr="00AB2150" w:rsidRDefault="006D4338" w:rsidP="006D4338">
      <w:pPr>
        <w:spacing w:after="220"/>
      </w:pPr>
      <w:r>
        <w:t>X</w:t>
      </w:r>
      <w:r>
        <w:rPr>
          <w:vertAlign w:val="subscript"/>
        </w:rPr>
        <w:t xml:space="preserve">4 </w:t>
      </w:r>
      <w:r>
        <w:t>&gt;= 2250</w:t>
      </w:r>
    </w:p>
    <w:p w14:paraId="16163C62" w14:textId="656F2055" w:rsidR="006D4338" w:rsidRPr="00AB2150" w:rsidRDefault="006D4338" w:rsidP="006D4338">
      <w:pPr>
        <w:spacing w:after="220"/>
      </w:pPr>
      <w:r>
        <w:t>X</w:t>
      </w:r>
      <w:r>
        <w:rPr>
          <w:vertAlign w:val="subscript"/>
        </w:rPr>
        <w:t xml:space="preserve">5 </w:t>
      </w:r>
      <w:r>
        <w:t>&gt;= 2000</w:t>
      </w:r>
    </w:p>
    <w:p w14:paraId="6E172722" w14:textId="53EA8537" w:rsidR="006D4338" w:rsidRDefault="006D4338" w:rsidP="006D4338">
      <w:pPr>
        <w:spacing w:after="220"/>
      </w:pPr>
      <w:r>
        <w:t>X</w:t>
      </w:r>
      <w:r>
        <w:rPr>
          <w:vertAlign w:val="subscript"/>
        </w:rPr>
        <w:t xml:space="preserve">6 </w:t>
      </w:r>
      <w:r>
        <w:t>&gt;= 1750</w:t>
      </w:r>
    </w:p>
    <w:p w14:paraId="094531A6" w14:textId="77777777" w:rsidR="006D4338" w:rsidRPr="00AB2150" w:rsidRDefault="006D4338" w:rsidP="006D4338">
      <w:pPr>
        <w:spacing w:after="220"/>
      </w:pPr>
      <w:r>
        <w:t>1500 &gt;= I</w:t>
      </w:r>
      <w:r>
        <w:rPr>
          <w:vertAlign w:val="subscript"/>
        </w:rPr>
        <w:t xml:space="preserve">1 </w:t>
      </w:r>
      <w:r>
        <w:t>&gt;= 6000</w:t>
      </w:r>
    </w:p>
    <w:p w14:paraId="3E8E6F2B" w14:textId="77777777" w:rsidR="006D4338" w:rsidRDefault="006D4338" w:rsidP="006D4338">
      <w:pPr>
        <w:spacing w:after="220"/>
      </w:pPr>
      <w:r>
        <w:t>1500 &gt;= I</w:t>
      </w:r>
      <w:r>
        <w:rPr>
          <w:vertAlign w:val="subscript"/>
        </w:rPr>
        <w:t xml:space="preserve">2 </w:t>
      </w:r>
      <w:r>
        <w:t>&gt;= 6000</w:t>
      </w:r>
    </w:p>
    <w:p w14:paraId="794B917F" w14:textId="77777777" w:rsidR="006D4338" w:rsidRDefault="006D4338" w:rsidP="006D4338">
      <w:pPr>
        <w:spacing w:after="220"/>
      </w:pPr>
      <w:r>
        <w:t>1500 &gt;= I</w:t>
      </w:r>
      <w:r>
        <w:rPr>
          <w:vertAlign w:val="subscript"/>
        </w:rPr>
        <w:t xml:space="preserve">3 </w:t>
      </w:r>
      <w:r>
        <w:t>&gt;= 6000</w:t>
      </w:r>
    </w:p>
    <w:p w14:paraId="63199CE9" w14:textId="77777777" w:rsidR="006D4338" w:rsidRPr="00AB2150" w:rsidRDefault="006D4338" w:rsidP="006D4338">
      <w:pPr>
        <w:spacing w:after="220"/>
      </w:pPr>
      <w:r>
        <w:lastRenderedPageBreak/>
        <w:t>1500 &gt;= I</w:t>
      </w:r>
      <w:r>
        <w:rPr>
          <w:vertAlign w:val="subscript"/>
        </w:rPr>
        <w:t>4</w:t>
      </w:r>
      <w:r>
        <w:t>&gt;= 6000</w:t>
      </w:r>
    </w:p>
    <w:p w14:paraId="68A58683" w14:textId="77777777" w:rsidR="006D4338" w:rsidRDefault="006D4338" w:rsidP="006D4338">
      <w:pPr>
        <w:spacing w:after="220"/>
      </w:pPr>
      <w:r>
        <w:t>1500 &gt;= I</w:t>
      </w:r>
      <w:r>
        <w:rPr>
          <w:vertAlign w:val="subscript"/>
        </w:rPr>
        <w:t xml:space="preserve">5 </w:t>
      </w:r>
      <w:r>
        <w:t>&gt;= 6000</w:t>
      </w:r>
    </w:p>
    <w:p w14:paraId="07203ACD" w14:textId="59C3EB54" w:rsidR="00424008" w:rsidRPr="0010003E" w:rsidRDefault="006D4338" w:rsidP="0010003E">
      <w:pPr>
        <w:spacing w:after="220"/>
      </w:pPr>
      <w:r>
        <w:t>1500 &gt;= I</w:t>
      </w:r>
      <w:r>
        <w:rPr>
          <w:vertAlign w:val="subscript"/>
        </w:rPr>
        <w:t xml:space="preserve">6 </w:t>
      </w:r>
      <w:r>
        <w:t>&gt;= 6000</w:t>
      </w:r>
    </w:p>
    <w:p w14:paraId="2F8B33F6" w14:textId="51600D4E" w:rsidR="003F31D1" w:rsidRDefault="0009667C" w:rsidP="00424008">
      <w:pPr>
        <w:spacing w:before="220" w:after="220" w:line="240" w:lineRule="auto"/>
        <w:rPr>
          <w:u w:val="single"/>
        </w:rPr>
      </w:pPr>
      <w:r>
        <w:rPr>
          <w:noProof/>
        </w:rPr>
        <w:drawing>
          <wp:inline distT="0" distB="0" distL="0" distR="0" wp14:anchorId="6CEB4BB7" wp14:editId="4B9DFD00">
            <wp:extent cx="5943600" cy="184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40230"/>
                    </a:xfrm>
                    <a:prstGeom prst="rect">
                      <a:avLst/>
                    </a:prstGeom>
                  </pic:spPr>
                </pic:pic>
              </a:graphicData>
            </a:graphic>
          </wp:inline>
        </w:drawing>
      </w:r>
      <w:bookmarkStart w:id="1" w:name="_GoBack"/>
      <w:bookmarkEnd w:id="1"/>
    </w:p>
    <w:p w14:paraId="125E3C71" w14:textId="1DA024A4" w:rsidR="0010003E" w:rsidRDefault="0010003E" w:rsidP="0010003E">
      <w:pPr>
        <w:spacing w:before="220" w:after="220" w:line="240" w:lineRule="auto"/>
        <w:jc w:val="center"/>
        <w:rPr>
          <w:b/>
          <w:bCs/>
          <w:u w:val="single"/>
        </w:rPr>
      </w:pPr>
      <w:r>
        <w:rPr>
          <w:noProof/>
        </w:rPr>
        <w:drawing>
          <wp:inline distT="0" distB="0" distL="0" distR="0" wp14:anchorId="310F7B64" wp14:editId="39FD737C">
            <wp:extent cx="3985260" cy="37289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912" cy="3735167"/>
                    </a:xfrm>
                    <a:prstGeom prst="rect">
                      <a:avLst/>
                    </a:prstGeom>
                  </pic:spPr>
                </pic:pic>
              </a:graphicData>
            </a:graphic>
          </wp:inline>
        </w:drawing>
      </w:r>
    </w:p>
    <w:p w14:paraId="23AA73EF" w14:textId="1184486D" w:rsidR="0009667C" w:rsidRDefault="0009667C" w:rsidP="0010003E">
      <w:pPr>
        <w:spacing w:before="220" w:after="220" w:line="240" w:lineRule="auto"/>
        <w:jc w:val="center"/>
        <w:rPr>
          <w:b/>
          <w:bCs/>
          <w:u w:val="single"/>
        </w:rPr>
      </w:pPr>
      <w:r>
        <w:rPr>
          <w:noProof/>
        </w:rPr>
        <w:lastRenderedPageBreak/>
        <w:drawing>
          <wp:inline distT="0" distB="0" distL="0" distR="0" wp14:anchorId="1ADB3B7E" wp14:editId="230AB261">
            <wp:extent cx="3358497" cy="3258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5717" cy="3275456"/>
                    </a:xfrm>
                    <a:prstGeom prst="rect">
                      <a:avLst/>
                    </a:prstGeom>
                  </pic:spPr>
                </pic:pic>
              </a:graphicData>
            </a:graphic>
          </wp:inline>
        </w:drawing>
      </w:r>
    </w:p>
    <w:p w14:paraId="2F223E08" w14:textId="0E04F27D" w:rsidR="0010003E" w:rsidRDefault="0010003E" w:rsidP="0010003E">
      <w:pPr>
        <w:spacing w:before="220" w:after="220" w:line="240" w:lineRule="auto"/>
        <w:jc w:val="center"/>
        <w:rPr>
          <w:b/>
          <w:bCs/>
          <w:u w:val="single"/>
        </w:rPr>
      </w:pPr>
      <w:r>
        <w:rPr>
          <w:b/>
          <w:bCs/>
          <w:u w:val="single"/>
        </w:rPr>
        <w:t>Model 2 (Ending Inventory as Decision Variable)</w:t>
      </w:r>
    </w:p>
    <w:p w14:paraId="12C1A85F" w14:textId="77777777" w:rsidR="0010003E" w:rsidRDefault="0010003E" w:rsidP="0010003E">
      <w:pPr>
        <w:spacing w:before="220" w:after="220" w:line="240" w:lineRule="auto"/>
        <w:rPr>
          <w:u w:val="single"/>
        </w:rPr>
      </w:pPr>
    </w:p>
    <w:p w14:paraId="59960A50" w14:textId="1FB58BD2" w:rsidR="0010003E" w:rsidRDefault="0010003E" w:rsidP="0010003E">
      <w:pPr>
        <w:spacing w:before="220" w:after="220" w:line="240" w:lineRule="auto"/>
        <w:rPr>
          <w:u w:val="single"/>
        </w:rPr>
      </w:pPr>
      <w:r>
        <w:rPr>
          <w:u w:val="single"/>
        </w:rPr>
        <w:t xml:space="preserve">Decision Variables: </w:t>
      </w:r>
    </w:p>
    <w:p w14:paraId="6C1681E4" w14:textId="77777777" w:rsidR="0010003E" w:rsidRPr="00AE11EB" w:rsidRDefault="0010003E" w:rsidP="0010003E">
      <w:pPr>
        <w:spacing w:before="220" w:after="220" w:line="240" w:lineRule="auto"/>
      </w:pPr>
      <w:r>
        <w:t>X</w:t>
      </w:r>
      <w:r>
        <w:rPr>
          <w:vertAlign w:val="subscript"/>
        </w:rPr>
        <w:t xml:space="preserve">1 </w:t>
      </w:r>
      <w:r>
        <w:t>: amount of production in Month 1</w:t>
      </w:r>
    </w:p>
    <w:p w14:paraId="3681F812" w14:textId="77777777" w:rsidR="0010003E" w:rsidRDefault="0010003E" w:rsidP="0010003E">
      <w:pPr>
        <w:spacing w:before="220" w:after="220" w:line="240" w:lineRule="auto"/>
        <w:rPr>
          <w:vertAlign w:val="subscript"/>
        </w:rPr>
      </w:pPr>
      <w:r>
        <w:t>X</w:t>
      </w:r>
      <w:r>
        <w:rPr>
          <w:vertAlign w:val="subscript"/>
        </w:rPr>
        <w:t>2</w:t>
      </w:r>
      <w:r>
        <w:t>: amount of production in Month 2</w:t>
      </w:r>
    </w:p>
    <w:p w14:paraId="3316A847" w14:textId="77777777" w:rsidR="0010003E" w:rsidRDefault="0010003E" w:rsidP="0010003E">
      <w:pPr>
        <w:spacing w:before="220" w:after="220" w:line="240" w:lineRule="auto"/>
        <w:rPr>
          <w:vertAlign w:val="subscript"/>
        </w:rPr>
      </w:pPr>
      <w:r>
        <w:t>X</w:t>
      </w:r>
      <w:r>
        <w:rPr>
          <w:vertAlign w:val="subscript"/>
        </w:rPr>
        <w:t>3</w:t>
      </w:r>
      <w:r>
        <w:t>: amount of production in Month 3</w:t>
      </w:r>
    </w:p>
    <w:p w14:paraId="07426830" w14:textId="77777777" w:rsidR="0010003E" w:rsidRDefault="0010003E" w:rsidP="0010003E">
      <w:pPr>
        <w:spacing w:before="220" w:after="220" w:line="240" w:lineRule="auto"/>
        <w:rPr>
          <w:vertAlign w:val="subscript"/>
        </w:rPr>
      </w:pPr>
      <w:r>
        <w:t>X</w:t>
      </w:r>
      <w:r>
        <w:rPr>
          <w:vertAlign w:val="subscript"/>
        </w:rPr>
        <w:t>4</w:t>
      </w:r>
      <w:r>
        <w:t>: amount of production in Month 4</w:t>
      </w:r>
    </w:p>
    <w:p w14:paraId="19A3BC5A" w14:textId="77777777" w:rsidR="0010003E" w:rsidRPr="00AE11EB" w:rsidRDefault="0010003E" w:rsidP="0010003E">
      <w:pPr>
        <w:spacing w:before="220" w:after="220" w:line="240" w:lineRule="auto"/>
        <w:rPr>
          <w:vertAlign w:val="subscript"/>
        </w:rPr>
      </w:pPr>
      <w:r>
        <w:t>X</w:t>
      </w:r>
      <w:r>
        <w:rPr>
          <w:vertAlign w:val="subscript"/>
        </w:rPr>
        <w:t>5</w:t>
      </w:r>
      <w:r>
        <w:t>: amount of production in Month 5</w:t>
      </w:r>
    </w:p>
    <w:p w14:paraId="397D840A" w14:textId="53A440CB" w:rsidR="0010003E" w:rsidRDefault="0010003E" w:rsidP="0010003E">
      <w:pPr>
        <w:spacing w:before="220" w:after="220" w:line="240" w:lineRule="auto"/>
      </w:pPr>
      <w:r>
        <w:t>X</w:t>
      </w:r>
      <w:r>
        <w:rPr>
          <w:vertAlign w:val="subscript"/>
        </w:rPr>
        <w:t>6</w:t>
      </w:r>
      <w:r>
        <w:t>: amount of production in Month 6</w:t>
      </w:r>
    </w:p>
    <w:p w14:paraId="14C2C381" w14:textId="77777777" w:rsidR="0010003E" w:rsidRDefault="0010003E" w:rsidP="0010003E">
      <w:pPr>
        <w:spacing w:after="220"/>
      </w:pPr>
      <w:r>
        <w:t>I</w:t>
      </w:r>
      <w:r>
        <w:rPr>
          <w:vertAlign w:val="subscript"/>
        </w:rPr>
        <w:t>1</w:t>
      </w:r>
      <w:r>
        <w:t>: amount of ending inventory after month 1</w:t>
      </w:r>
    </w:p>
    <w:p w14:paraId="0ED2E902" w14:textId="77777777" w:rsidR="0010003E" w:rsidRDefault="0010003E" w:rsidP="0010003E">
      <w:pPr>
        <w:spacing w:after="220"/>
      </w:pPr>
      <w:r>
        <w:t>I</w:t>
      </w:r>
      <w:r>
        <w:rPr>
          <w:vertAlign w:val="subscript"/>
        </w:rPr>
        <w:t>2</w:t>
      </w:r>
      <w:r>
        <w:t>: amount of ending inventory after month 2</w:t>
      </w:r>
    </w:p>
    <w:p w14:paraId="4C41AD98" w14:textId="77777777" w:rsidR="0010003E" w:rsidRDefault="0010003E" w:rsidP="0010003E">
      <w:pPr>
        <w:spacing w:after="220"/>
      </w:pPr>
      <w:r>
        <w:t>I</w:t>
      </w:r>
      <w:r>
        <w:rPr>
          <w:vertAlign w:val="subscript"/>
        </w:rPr>
        <w:t>3</w:t>
      </w:r>
      <w:r>
        <w:t>: amount of ending inventory after month 3</w:t>
      </w:r>
    </w:p>
    <w:p w14:paraId="0EAD7F15" w14:textId="77777777" w:rsidR="0010003E" w:rsidRDefault="0010003E" w:rsidP="0010003E">
      <w:pPr>
        <w:spacing w:after="220"/>
      </w:pPr>
      <w:r>
        <w:t>I</w:t>
      </w:r>
      <w:r>
        <w:rPr>
          <w:vertAlign w:val="subscript"/>
        </w:rPr>
        <w:t>4</w:t>
      </w:r>
      <w:r>
        <w:t>: amount of ending inventory after month 4</w:t>
      </w:r>
    </w:p>
    <w:p w14:paraId="30F0FA75" w14:textId="77777777" w:rsidR="0010003E" w:rsidRDefault="0010003E" w:rsidP="0010003E">
      <w:pPr>
        <w:spacing w:after="220"/>
      </w:pPr>
      <w:r>
        <w:t>I</w:t>
      </w:r>
      <w:r>
        <w:rPr>
          <w:vertAlign w:val="subscript"/>
        </w:rPr>
        <w:t>5</w:t>
      </w:r>
      <w:r>
        <w:t>: amount of ending inventory after month 5</w:t>
      </w:r>
    </w:p>
    <w:p w14:paraId="5F5681E9" w14:textId="5242537A" w:rsidR="0010003E" w:rsidRDefault="0010003E" w:rsidP="0010003E">
      <w:pPr>
        <w:spacing w:after="220"/>
      </w:pPr>
      <w:r>
        <w:t>I</w:t>
      </w:r>
      <w:r>
        <w:rPr>
          <w:vertAlign w:val="subscript"/>
        </w:rPr>
        <w:t>6</w:t>
      </w:r>
      <w:r>
        <w:t>: amount of ending inventory after month 6</w:t>
      </w:r>
    </w:p>
    <w:p w14:paraId="1F3F4814" w14:textId="77777777" w:rsidR="0010003E" w:rsidRDefault="0010003E" w:rsidP="0010003E">
      <w:pPr>
        <w:spacing w:before="220" w:after="220" w:line="240" w:lineRule="auto"/>
        <w:rPr>
          <w:u w:val="single"/>
        </w:rPr>
      </w:pPr>
      <w:r>
        <w:rPr>
          <w:u w:val="single"/>
        </w:rPr>
        <w:lastRenderedPageBreak/>
        <w:t>Objective Function:</w:t>
      </w:r>
    </w:p>
    <w:p w14:paraId="0034B85E" w14:textId="77777777" w:rsidR="0010003E" w:rsidRDefault="0010003E" w:rsidP="0010003E">
      <w:pPr>
        <w:spacing w:before="220" w:after="220" w:line="240" w:lineRule="auto"/>
        <w:rPr>
          <w:color w:val="000000"/>
        </w:rPr>
      </w:pPr>
      <w:r>
        <w:t>Minimize: (X</w:t>
      </w:r>
      <w:r>
        <w:rPr>
          <w:vertAlign w:val="subscript"/>
        </w:rPr>
        <w:t>1</w:t>
      </w:r>
      <w:r>
        <w:t>*240 + X</w:t>
      </w:r>
      <w:r>
        <w:rPr>
          <w:vertAlign w:val="subscript"/>
        </w:rPr>
        <w:t>2</w:t>
      </w:r>
      <w:r>
        <w:t>*250 + X</w:t>
      </w:r>
      <w:r>
        <w:rPr>
          <w:vertAlign w:val="subscript"/>
        </w:rPr>
        <w:t>3</w:t>
      </w:r>
      <w:r>
        <w:t>*265 + X</w:t>
      </w:r>
      <w:r>
        <w:rPr>
          <w:vertAlign w:val="subscript"/>
        </w:rPr>
        <w:t>4</w:t>
      </w:r>
      <w:r>
        <w:t>*285 + X</w:t>
      </w:r>
      <w:r>
        <w:rPr>
          <w:vertAlign w:val="subscript"/>
        </w:rPr>
        <w:t>5</w:t>
      </w:r>
      <w:r>
        <w:t>*280 + X</w:t>
      </w:r>
      <w:r>
        <w:rPr>
          <w:vertAlign w:val="subscript"/>
        </w:rPr>
        <w:t>6</w:t>
      </w:r>
      <w:r>
        <w:t xml:space="preserve">*260) + </w:t>
      </w:r>
      <w:r>
        <w:rPr>
          <w:color w:val="000000"/>
        </w:rPr>
        <w:t> [3.6*((2750+I</w:t>
      </w:r>
      <w:r>
        <w:rPr>
          <w:color w:val="000000"/>
          <w:sz w:val="14"/>
          <w:szCs w:val="14"/>
          <w:vertAlign w:val="subscript"/>
        </w:rPr>
        <w:t>1</w:t>
      </w:r>
      <w:r>
        <w:rPr>
          <w:color w:val="000000"/>
        </w:rPr>
        <w:t>)/2) + 3.75*((I</w:t>
      </w:r>
      <w:r>
        <w:rPr>
          <w:color w:val="000000"/>
          <w:sz w:val="14"/>
          <w:szCs w:val="14"/>
          <w:vertAlign w:val="subscript"/>
        </w:rPr>
        <w:t>1</w:t>
      </w:r>
      <w:r>
        <w:rPr>
          <w:color w:val="000000"/>
        </w:rPr>
        <w:t xml:space="preserve"> + I</w:t>
      </w:r>
      <w:r>
        <w:rPr>
          <w:color w:val="000000"/>
          <w:sz w:val="14"/>
          <w:szCs w:val="14"/>
          <w:vertAlign w:val="subscript"/>
        </w:rPr>
        <w:t>2</w:t>
      </w:r>
      <w:r>
        <w:rPr>
          <w:color w:val="000000"/>
        </w:rPr>
        <w:t>)/2) + 3.98*(( I</w:t>
      </w:r>
      <w:r>
        <w:rPr>
          <w:color w:val="000000"/>
          <w:sz w:val="14"/>
          <w:szCs w:val="14"/>
          <w:vertAlign w:val="subscript"/>
        </w:rPr>
        <w:t>2</w:t>
      </w:r>
      <w:r>
        <w:rPr>
          <w:color w:val="000000"/>
        </w:rPr>
        <w:t xml:space="preserve"> + I</w:t>
      </w:r>
      <w:r>
        <w:rPr>
          <w:color w:val="000000"/>
          <w:sz w:val="14"/>
          <w:szCs w:val="14"/>
          <w:vertAlign w:val="subscript"/>
        </w:rPr>
        <w:t>3</w:t>
      </w:r>
      <w:r>
        <w:rPr>
          <w:color w:val="000000"/>
        </w:rPr>
        <w:t>)/2) + 4.28*(( I</w:t>
      </w:r>
      <w:r>
        <w:rPr>
          <w:color w:val="000000"/>
          <w:sz w:val="14"/>
          <w:szCs w:val="14"/>
          <w:vertAlign w:val="subscript"/>
        </w:rPr>
        <w:t>3</w:t>
      </w:r>
      <w:r>
        <w:rPr>
          <w:color w:val="000000"/>
        </w:rPr>
        <w:t xml:space="preserve"> + I</w:t>
      </w:r>
      <w:r>
        <w:rPr>
          <w:color w:val="000000"/>
          <w:sz w:val="14"/>
          <w:szCs w:val="14"/>
          <w:vertAlign w:val="subscript"/>
        </w:rPr>
        <w:t>4</w:t>
      </w:r>
      <w:r>
        <w:rPr>
          <w:color w:val="000000"/>
        </w:rPr>
        <w:t>)/2) + 4.20*(( I</w:t>
      </w:r>
      <w:r>
        <w:rPr>
          <w:color w:val="000000"/>
          <w:sz w:val="14"/>
          <w:szCs w:val="14"/>
          <w:vertAlign w:val="subscript"/>
        </w:rPr>
        <w:t>4</w:t>
      </w:r>
      <w:r>
        <w:rPr>
          <w:color w:val="000000"/>
        </w:rPr>
        <w:t xml:space="preserve"> + I</w:t>
      </w:r>
      <w:r>
        <w:rPr>
          <w:color w:val="000000"/>
          <w:sz w:val="14"/>
          <w:szCs w:val="14"/>
          <w:vertAlign w:val="subscript"/>
        </w:rPr>
        <w:t>5</w:t>
      </w:r>
      <w:r>
        <w:rPr>
          <w:color w:val="000000"/>
        </w:rPr>
        <w:t>)/2) + 3.9*(( I</w:t>
      </w:r>
      <w:r>
        <w:rPr>
          <w:color w:val="000000"/>
          <w:sz w:val="14"/>
          <w:szCs w:val="14"/>
          <w:vertAlign w:val="subscript"/>
        </w:rPr>
        <w:t>5</w:t>
      </w:r>
      <w:r>
        <w:rPr>
          <w:color w:val="000000"/>
        </w:rPr>
        <w:t xml:space="preserve"> + I</w:t>
      </w:r>
      <w:r>
        <w:rPr>
          <w:color w:val="000000"/>
          <w:sz w:val="14"/>
          <w:szCs w:val="14"/>
          <w:vertAlign w:val="subscript"/>
        </w:rPr>
        <w:t>6</w:t>
      </w:r>
      <w:r>
        <w:rPr>
          <w:color w:val="000000"/>
        </w:rPr>
        <w:t>)/2)]</w:t>
      </w:r>
    </w:p>
    <w:p w14:paraId="0191AAEB" w14:textId="77777777" w:rsidR="0010003E" w:rsidRDefault="0010003E" w:rsidP="0010003E">
      <w:pPr>
        <w:spacing w:before="220" w:after="220" w:line="240" w:lineRule="auto"/>
        <w:rPr>
          <w:color w:val="000000"/>
          <w:u w:val="single"/>
        </w:rPr>
      </w:pPr>
      <w:r>
        <w:rPr>
          <w:color w:val="000000"/>
          <w:u w:val="single"/>
        </w:rPr>
        <w:t xml:space="preserve">Constraints: </w:t>
      </w:r>
    </w:p>
    <w:p w14:paraId="4C56B8C3" w14:textId="77777777" w:rsidR="0010003E" w:rsidRPr="00AB2150" w:rsidRDefault="0010003E" w:rsidP="0010003E">
      <w:pPr>
        <w:spacing w:after="220"/>
      </w:pPr>
      <w:r>
        <w:t>X</w:t>
      </w:r>
      <w:r>
        <w:rPr>
          <w:vertAlign w:val="subscript"/>
        </w:rPr>
        <w:t xml:space="preserve">1 </w:t>
      </w:r>
      <w:r>
        <w:t>&gt;= 2000</w:t>
      </w:r>
    </w:p>
    <w:p w14:paraId="35FAEC51" w14:textId="77777777" w:rsidR="0010003E" w:rsidRPr="00AB2150" w:rsidRDefault="0010003E" w:rsidP="0010003E">
      <w:pPr>
        <w:spacing w:after="220"/>
      </w:pPr>
      <w:r>
        <w:t>X</w:t>
      </w:r>
      <w:r>
        <w:rPr>
          <w:vertAlign w:val="subscript"/>
        </w:rPr>
        <w:t xml:space="preserve">2 </w:t>
      </w:r>
      <w:r>
        <w:t>&gt;= 1750</w:t>
      </w:r>
    </w:p>
    <w:p w14:paraId="7648A58E" w14:textId="77777777" w:rsidR="0010003E" w:rsidRPr="00AB2150" w:rsidRDefault="0010003E" w:rsidP="0010003E">
      <w:pPr>
        <w:spacing w:after="220"/>
      </w:pPr>
      <w:r>
        <w:t>X</w:t>
      </w:r>
      <w:r>
        <w:rPr>
          <w:vertAlign w:val="subscript"/>
        </w:rPr>
        <w:t xml:space="preserve">3 </w:t>
      </w:r>
      <w:r>
        <w:t>&gt;= 2000</w:t>
      </w:r>
    </w:p>
    <w:p w14:paraId="5C043963" w14:textId="77777777" w:rsidR="0010003E" w:rsidRPr="00AB2150" w:rsidRDefault="0010003E" w:rsidP="0010003E">
      <w:pPr>
        <w:spacing w:after="220"/>
      </w:pPr>
      <w:r>
        <w:t>X</w:t>
      </w:r>
      <w:r>
        <w:rPr>
          <w:vertAlign w:val="subscript"/>
        </w:rPr>
        <w:t xml:space="preserve">4 </w:t>
      </w:r>
      <w:r>
        <w:t>&gt;= 2250</w:t>
      </w:r>
    </w:p>
    <w:p w14:paraId="291A6E19" w14:textId="77777777" w:rsidR="0010003E" w:rsidRPr="00AB2150" w:rsidRDefault="0010003E" w:rsidP="0010003E">
      <w:pPr>
        <w:spacing w:after="220"/>
      </w:pPr>
      <w:r>
        <w:t>X</w:t>
      </w:r>
      <w:r>
        <w:rPr>
          <w:vertAlign w:val="subscript"/>
        </w:rPr>
        <w:t xml:space="preserve">5 </w:t>
      </w:r>
      <w:r>
        <w:t>&gt;= 2000</w:t>
      </w:r>
    </w:p>
    <w:p w14:paraId="75FE7478" w14:textId="77777777" w:rsidR="0010003E" w:rsidRDefault="0010003E" w:rsidP="0010003E">
      <w:pPr>
        <w:spacing w:after="220"/>
      </w:pPr>
      <w:r>
        <w:t>X</w:t>
      </w:r>
      <w:r>
        <w:rPr>
          <w:vertAlign w:val="subscript"/>
        </w:rPr>
        <w:t xml:space="preserve">6 </w:t>
      </w:r>
      <w:r>
        <w:t>&gt;= 1750</w:t>
      </w:r>
    </w:p>
    <w:p w14:paraId="3DC7130F" w14:textId="77777777" w:rsidR="0010003E" w:rsidRPr="00AB2150" w:rsidRDefault="0010003E" w:rsidP="0010003E">
      <w:pPr>
        <w:spacing w:after="220"/>
      </w:pPr>
      <w:r>
        <w:t>1500 &gt;= I</w:t>
      </w:r>
      <w:r>
        <w:rPr>
          <w:vertAlign w:val="subscript"/>
        </w:rPr>
        <w:t xml:space="preserve">1 </w:t>
      </w:r>
      <w:r>
        <w:t>&gt;= 6000</w:t>
      </w:r>
    </w:p>
    <w:p w14:paraId="1932FCD8" w14:textId="77777777" w:rsidR="0010003E" w:rsidRDefault="0010003E" w:rsidP="0010003E">
      <w:pPr>
        <w:spacing w:after="220"/>
      </w:pPr>
      <w:r>
        <w:t>1500 &gt;= I</w:t>
      </w:r>
      <w:r>
        <w:rPr>
          <w:vertAlign w:val="subscript"/>
        </w:rPr>
        <w:t xml:space="preserve">2 </w:t>
      </w:r>
      <w:r>
        <w:t>&gt;= 6000</w:t>
      </w:r>
    </w:p>
    <w:p w14:paraId="541AAE81" w14:textId="77777777" w:rsidR="0010003E" w:rsidRDefault="0010003E" w:rsidP="0010003E">
      <w:pPr>
        <w:spacing w:after="220"/>
      </w:pPr>
      <w:r>
        <w:t>1500 &gt;= I</w:t>
      </w:r>
      <w:r>
        <w:rPr>
          <w:vertAlign w:val="subscript"/>
        </w:rPr>
        <w:t xml:space="preserve">3 </w:t>
      </w:r>
      <w:r>
        <w:t>&gt;= 6000</w:t>
      </w:r>
    </w:p>
    <w:p w14:paraId="1EA56202" w14:textId="77777777" w:rsidR="0010003E" w:rsidRPr="00AB2150" w:rsidRDefault="0010003E" w:rsidP="0010003E">
      <w:pPr>
        <w:spacing w:after="220"/>
      </w:pPr>
      <w:r>
        <w:t>1500 &gt;= I</w:t>
      </w:r>
      <w:r>
        <w:rPr>
          <w:vertAlign w:val="subscript"/>
        </w:rPr>
        <w:t>4</w:t>
      </w:r>
      <w:r>
        <w:t>&gt;= 6000</w:t>
      </w:r>
    </w:p>
    <w:p w14:paraId="49ADA3B8" w14:textId="77777777" w:rsidR="0010003E" w:rsidRDefault="0010003E" w:rsidP="0010003E">
      <w:pPr>
        <w:spacing w:after="220"/>
      </w:pPr>
      <w:r>
        <w:t>1500 &gt;= I</w:t>
      </w:r>
      <w:r>
        <w:rPr>
          <w:vertAlign w:val="subscript"/>
        </w:rPr>
        <w:t xml:space="preserve">5 </w:t>
      </w:r>
      <w:r>
        <w:t>&gt;= 6000</w:t>
      </w:r>
    </w:p>
    <w:p w14:paraId="256E9E24" w14:textId="118E7BA0" w:rsidR="0010003E" w:rsidRDefault="0010003E" w:rsidP="0010003E">
      <w:pPr>
        <w:spacing w:after="220"/>
      </w:pPr>
      <w:r>
        <w:t>1500 &gt;= I</w:t>
      </w:r>
      <w:r>
        <w:rPr>
          <w:vertAlign w:val="subscript"/>
        </w:rPr>
        <w:t xml:space="preserve">6 </w:t>
      </w:r>
      <w:r>
        <w:t>&gt;= 6000</w:t>
      </w:r>
    </w:p>
    <w:p w14:paraId="066190A7" w14:textId="28A85450" w:rsidR="004414F5" w:rsidRPr="0010003E" w:rsidRDefault="0010003E" w:rsidP="0010003E">
      <w:pPr>
        <w:spacing w:after="220"/>
        <w:rPr>
          <w:vertAlign w:val="subscript"/>
        </w:rPr>
      </w:pPr>
      <w:r>
        <w:t>I</w:t>
      </w:r>
      <w:r>
        <w:rPr>
          <w:vertAlign w:val="subscript"/>
        </w:rPr>
        <w:t xml:space="preserve">i-1 </w:t>
      </w:r>
      <w:r>
        <w:t>+ P</w:t>
      </w:r>
      <w:r>
        <w:rPr>
          <w:vertAlign w:val="subscript"/>
        </w:rPr>
        <w:t>i</w:t>
      </w:r>
      <w:r>
        <w:t xml:space="preserve"> – I</w:t>
      </w:r>
      <w:r>
        <w:rPr>
          <w:vertAlign w:val="subscript"/>
        </w:rPr>
        <w:t>i</w:t>
      </w:r>
      <w:r>
        <w:t xml:space="preserve"> = D</w:t>
      </w:r>
      <w:r>
        <w:rPr>
          <w:vertAlign w:val="subscript"/>
        </w:rPr>
        <w:t>i</w:t>
      </w:r>
    </w:p>
    <w:p w14:paraId="0E0A5F90" w14:textId="6F384954" w:rsidR="004414F5" w:rsidRDefault="0009667C">
      <w:r>
        <w:rPr>
          <w:noProof/>
        </w:rPr>
        <w:drawing>
          <wp:inline distT="0" distB="0" distL="0" distR="0" wp14:anchorId="5D621F17" wp14:editId="13D9D386">
            <wp:extent cx="5943600" cy="223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7740"/>
                    </a:xfrm>
                    <a:prstGeom prst="rect">
                      <a:avLst/>
                    </a:prstGeom>
                  </pic:spPr>
                </pic:pic>
              </a:graphicData>
            </a:graphic>
          </wp:inline>
        </w:drawing>
      </w:r>
    </w:p>
    <w:p w14:paraId="7E5A6635" w14:textId="2BA98AB4" w:rsidR="001E1F01" w:rsidRDefault="001E1F01"/>
    <w:p w14:paraId="3356EC8D" w14:textId="5A3D9892" w:rsidR="00053CE1" w:rsidRPr="0009667C" w:rsidRDefault="006D4338" w:rsidP="0009667C">
      <w:pPr>
        <w:jc w:val="center"/>
      </w:pPr>
      <w:r>
        <w:rPr>
          <w:noProof/>
        </w:rPr>
        <w:lastRenderedPageBreak/>
        <w:drawing>
          <wp:inline distT="0" distB="0" distL="0" distR="0" wp14:anchorId="7492D3B2" wp14:editId="56CDCB00">
            <wp:extent cx="3886200" cy="36250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3625045"/>
                    </a:xfrm>
                    <a:prstGeom prst="rect">
                      <a:avLst/>
                    </a:prstGeom>
                  </pic:spPr>
                </pic:pic>
              </a:graphicData>
            </a:graphic>
          </wp:inline>
        </w:drawing>
      </w:r>
    </w:p>
    <w:p w14:paraId="11D6EA78" w14:textId="262D904B" w:rsidR="00053CE1" w:rsidRDefault="0009667C" w:rsidP="0009667C">
      <w:pPr>
        <w:jc w:val="center"/>
        <w:rPr>
          <w:b/>
          <w:bCs/>
        </w:rPr>
      </w:pPr>
      <w:r>
        <w:rPr>
          <w:noProof/>
        </w:rPr>
        <w:drawing>
          <wp:inline distT="0" distB="0" distL="0" distR="0" wp14:anchorId="3D0565A9" wp14:editId="0DD805F0">
            <wp:extent cx="3221764" cy="27484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6835" cy="2769869"/>
                    </a:xfrm>
                    <a:prstGeom prst="rect">
                      <a:avLst/>
                    </a:prstGeom>
                  </pic:spPr>
                </pic:pic>
              </a:graphicData>
            </a:graphic>
          </wp:inline>
        </w:drawing>
      </w:r>
    </w:p>
    <w:p w14:paraId="05180103" w14:textId="77777777" w:rsidR="0009667C" w:rsidRDefault="0009667C">
      <w:pPr>
        <w:rPr>
          <w:b/>
          <w:bCs/>
        </w:rPr>
      </w:pPr>
    </w:p>
    <w:p w14:paraId="58E131D5" w14:textId="77777777" w:rsidR="0009667C" w:rsidRDefault="0009667C">
      <w:pPr>
        <w:rPr>
          <w:b/>
          <w:bCs/>
        </w:rPr>
      </w:pPr>
    </w:p>
    <w:p w14:paraId="38AFFEB9" w14:textId="77777777" w:rsidR="0009667C" w:rsidRDefault="0009667C">
      <w:pPr>
        <w:rPr>
          <w:b/>
          <w:bCs/>
        </w:rPr>
      </w:pPr>
    </w:p>
    <w:p w14:paraId="70D3F8B8" w14:textId="77777777" w:rsidR="0009667C" w:rsidRDefault="0009667C">
      <w:pPr>
        <w:rPr>
          <w:b/>
          <w:bCs/>
        </w:rPr>
      </w:pPr>
    </w:p>
    <w:p w14:paraId="19800FFE" w14:textId="77777777" w:rsidR="0009667C" w:rsidRDefault="0009667C">
      <w:pPr>
        <w:rPr>
          <w:b/>
          <w:bCs/>
        </w:rPr>
      </w:pPr>
    </w:p>
    <w:p w14:paraId="16CB5FA7" w14:textId="0EF9A01C" w:rsidR="001E1F01" w:rsidRDefault="001E1F01">
      <w:pPr>
        <w:rPr>
          <w:b/>
          <w:bCs/>
        </w:rPr>
      </w:pPr>
      <w:r>
        <w:rPr>
          <w:b/>
          <w:bCs/>
        </w:rPr>
        <w:lastRenderedPageBreak/>
        <w:t>Question 7</w:t>
      </w:r>
    </w:p>
    <w:p w14:paraId="57B74921" w14:textId="1AFA6E97" w:rsidR="001E1F01" w:rsidRDefault="001E1F01">
      <w:pPr>
        <w:rPr>
          <w:u w:val="single"/>
        </w:rPr>
      </w:pPr>
      <w:r>
        <w:rPr>
          <w:u w:val="single"/>
        </w:rPr>
        <w:t>Part A</w:t>
      </w:r>
      <w:r w:rsidR="00336C58">
        <w:rPr>
          <w:u w:val="single"/>
        </w:rPr>
        <w:t>/B</w:t>
      </w:r>
      <w:r>
        <w:rPr>
          <w:u w:val="single"/>
        </w:rPr>
        <w:t>:</w:t>
      </w:r>
    </w:p>
    <w:p w14:paraId="73ED7839" w14:textId="3E7F1F3B" w:rsidR="00336C58" w:rsidRPr="00336C58" w:rsidRDefault="00336C58" w:rsidP="001E1F01">
      <w:r>
        <w:t xml:space="preserve">The optimal solution of both models </w:t>
      </w:r>
      <w:r w:rsidR="00C01452">
        <w:t xml:space="preserve">are </w:t>
      </w:r>
      <w:r>
        <w:t>degenerate because at least one of the constraints’ RHS has an allowable increase or decrease of 0. And, because they are both degenerate that means that it is also an unique solution.</w:t>
      </w:r>
    </w:p>
    <w:p w14:paraId="76A92295" w14:textId="28814E3F" w:rsidR="001E1F01" w:rsidRDefault="001E1F01" w:rsidP="001E1F01">
      <w:pPr>
        <w:rPr>
          <w:u w:val="single"/>
        </w:rPr>
      </w:pPr>
      <w:r>
        <w:rPr>
          <w:u w:val="single"/>
        </w:rPr>
        <w:t>Part C:</w:t>
      </w:r>
    </w:p>
    <w:p w14:paraId="03A38070" w14:textId="63ADAE35" w:rsidR="00336C58" w:rsidRPr="00336C58" w:rsidRDefault="00336C58" w:rsidP="001E1F01">
      <w:r>
        <w:t xml:space="preserve">The constraint on the production quantity of month </w:t>
      </w:r>
      <w:r w:rsidR="000D0CF5">
        <w:t>1</w:t>
      </w:r>
      <w:r>
        <w:t xml:space="preserve"> is </w:t>
      </w:r>
      <w:r w:rsidR="00217A11">
        <w:t>4</w:t>
      </w:r>
      <w:r>
        <w:t>,</w:t>
      </w:r>
      <w:r w:rsidR="00217A11">
        <w:t>0</w:t>
      </w:r>
      <w:r>
        <w:t xml:space="preserve">00 and because we produce </w:t>
      </w:r>
      <w:r w:rsidR="00217A11">
        <w:t>4</w:t>
      </w:r>
      <w:r>
        <w:t>,</w:t>
      </w:r>
      <w:r w:rsidR="00217A11">
        <w:t>0</w:t>
      </w:r>
      <w:r>
        <w:t>00 in the month 1 as part of the optimal solution</w:t>
      </w:r>
      <w:r w:rsidR="00C01452">
        <w:t xml:space="preserve">, that means that constraint is binding. Since these bounds are binding at optimality that means the reduced cost of -33.3375 tells us that if the bounds on this decision variable is relaxed by 1 that it will decrease the </w:t>
      </w:r>
      <w:r w:rsidR="000D0CF5">
        <w:t>total cost</w:t>
      </w:r>
      <w:r w:rsidR="00C01452">
        <w:t xml:space="preserve"> by 33.3375.</w:t>
      </w:r>
    </w:p>
    <w:p w14:paraId="39FCD486" w14:textId="206E1196" w:rsidR="001E1F01" w:rsidRDefault="001E1F01" w:rsidP="001E1F01">
      <w:pPr>
        <w:rPr>
          <w:u w:val="single"/>
        </w:rPr>
      </w:pPr>
      <w:r>
        <w:rPr>
          <w:u w:val="single"/>
        </w:rPr>
        <w:t>Part D:</w:t>
      </w:r>
    </w:p>
    <w:p w14:paraId="39A57A5D" w14:textId="4021CBCB" w:rsidR="00C01452" w:rsidRPr="00C01452" w:rsidRDefault="000D0CF5" w:rsidP="001E1F01">
      <w:r>
        <w:t>The reduced cost of the inventory variable is 0 because the bounds are not binding in Month 1. This means that if you change the bounds for this variable the total cost will not change.</w:t>
      </w:r>
    </w:p>
    <w:p w14:paraId="5C969A72" w14:textId="6B93F227" w:rsidR="001E1F01" w:rsidRDefault="001E1F01" w:rsidP="001E1F01">
      <w:pPr>
        <w:rPr>
          <w:u w:val="single"/>
        </w:rPr>
      </w:pPr>
      <w:r>
        <w:rPr>
          <w:u w:val="single"/>
        </w:rPr>
        <w:t>Part E:</w:t>
      </w:r>
    </w:p>
    <w:p w14:paraId="25BD9FFB" w14:textId="5832796C" w:rsidR="000D0CF5" w:rsidRPr="000D0CF5" w:rsidRDefault="000D0CF5" w:rsidP="001E1F01">
      <w:r>
        <w:t xml:space="preserve">The reduced cost of the inventory variable in Month 6 is </w:t>
      </w:r>
      <w:r w:rsidRPr="000D0CF5">
        <w:t>295.2374</w:t>
      </w:r>
      <w:r>
        <w:t xml:space="preserve">9. The bounds on the variable are 1,500 and because the ending inventory in that month is also 1,500 that means these bounds are binding. This means that if the bounds for this variable are relaxed by 1 then the total cost will increase by </w:t>
      </w:r>
      <w:r w:rsidRPr="000D0CF5">
        <w:t>295.2374</w:t>
      </w:r>
      <w:r>
        <w:t>9.</w:t>
      </w:r>
    </w:p>
    <w:p w14:paraId="618F7196" w14:textId="236908CA" w:rsidR="001E1F01" w:rsidRDefault="001E1F01" w:rsidP="001E1F01">
      <w:pPr>
        <w:rPr>
          <w:u w:val="single"/>
        </w:rPr>
      </w:pPr>
      <w:r>
        <w:rPr>
          <w:u w:val="single"/>
        </w:rPr>
        <w:t>Part F:</w:t>
      </w:r>
    </w:p>
    <w:p w14:paraId="0F82FE15" w14:textId="049D608C" w:rsidR="000D0CF5" w:rsidRPr="004B31F9" w:rsidRDefault="000D0CF5" w:rsidP="001E1F01">
      <w:pPr>
        <w:rPr>
          <w:rFonts w:ascii="Calibri" w:eastAsia="Times New Roman" w:hAnsi="Calibri" w:cs="Calibri"/>
          <w:color w:val="000000"/>
        </w:rPr>
      </w:pPr>
      <w:r>
        <w:t>Because the shadow price of the</w:t>
      </w:r>
      <w:r w:rsidR="004B31F9">
        <w:t xml:space="preserve"> demand in the second model is </w:t>
      </w:r>
      <w:r w:rsidR="004B31F9" w:rsidRPr="004B31F9">
        <w:t>273.3375</w:t>
      </w:r>
      <w:r w:rsidR="004B31F9">
        <w:t xml:space="preserve"> that means if the demand increases by 1 the optimal cost will increase by </w:t>
      </w:r>
      <w:r w:rsidR="004B31F9" w:rsidRPr="004B31F9">
        <w:t>273.3375</w:t>
      </w:r>
      <w:r w:rsidR="004B31F9">
        <w:t xml:space="preserve">. So when demand increases by 100 the optimal cost increases by </w:t>
      </w:r>
      <w:r w:rsidR="004B31F9" w:rsidRPr="004B31F9">
        <w:rPr>
          <w:rFonts w:ascii="Calibri" w:eastAsia="Times New Roman" w:hAnsi="Calibri" w:cs="Calibri"/>
          <w:color w:val="000000"/>
        </w:rPr>
        <w:t>$27,333.75</w:t>
      </w:r>
      <w:r w:rsidR="004B31F9">
        <w:rPr>
          <w:rFonts w:ascii="Calibri" w:eastAsia="Times New Roman" w:hAnsi="Calibri" w:cs="Calibri"/>
          <w:color w:val="000000"/>
        </w:rPr>
        <w:t>. However, the allowable increase is only 250 so based solely off of the sensitivity report we do not know what happens to the optimal cost.</w:t>
      </w:r>
    </w:p>
    <w:p w14:paraId="5705678D" w14:textId="4927CBB8" w:rsidR="001E1F01" w:rsidRDefault="001E1F01" w:rsidP="001E1F01">
      <w:pPr>
        <w:rPr>
          <w:u w:val="single"/>
        </w:rPr>
      </w:pPr>
      <w:r>
        <w:rPr>
          <w:u w:val="single"/>
        </w:rPr>
        <w:t>Part G:</w:t>
      </w:r>
    </w:p>
    <w:p w14:paraId="634ED006" w14:textId="56509FAD" w:rsidR="001E1F01" w:rsidRPr="004B31F9" w:rsidRDefault="00834FF0" w:rsidP="001E1F01">
      <w:r>
        <w:t>In model 1 t</w:t>
      </w:r>
      <w:r w:rsidR="004B31F9" w:rsidRPr="004B31F9">
        <w:t>he shadow price of the safety stock constraint in month 1 is zero.</w:t>
      </w:r>
      <w:r>
        <w:t xml:space="preserve"> And in model 2 the reduced cost of the ending inventory variable for month 1 is also zero.</w:t>
      </w:r>
    </w:p>
    <w:p w14:paraId="2CE15C17" w14:textId="77777777" w:rsidR="001E1F01" w:rsidRDefault="001E1F01" w:rsidP="001E1F01">
      <w:pPr>
        <w:rPr>
          <w:u w:val="single"/>
        </w:rPr>
      </w:pPr>
    </w:p>
    <w:p w14:paraId="03A3B253" w14:textId="77777777" w:rsidR="001E1F01" w:rsidRDefault="001E1F01" w:rsidP="001E1F01">
      <w:pPr>
        <w:rPr>
          <w:u w:val="single"/>
        </w:rPr>
      </w:pPr>
    </w:p>
    <w:p w14:paraId="64B108BD" w14:textId="77777777" w:rsidR="001E1F01" w:rsidRDefault="001E1F01" w:rsidP="001E1F01">
      <w:pPr>
        <w:rPr>
          <w:u w:val="single"/>
        </w:rPr>
      </w:pPr>
    </w:p>
    <w:p w14:paraId="7E46F837" w14:textId="77777777" w:rsidR="001E1F01" w:rsidRPr="001E1F01" w:rsidRDefault="001E1F01">
      <w:pPr>
        <w:rPr>
          <w:u w:val="single"/>
        </w:rPr>
      </w:pPr>
    </w:p>
    <w:sectPr w:rsidR="001E1F01" w:rsidRPr="001E1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9222C"/>
    <w:multiLevelType w:val="hybridMultilevel"/>
    <w:tmpl w:val="ACC2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0044E"/>
    <w:rsid w:val="0001304F"/>
    <w:rsid w:val="00053CE1"/>
    <w:rsid w:val="0009667C"/>
    <w:rsid w:val="000D0CF5"/>
    <w:rsid w:val="0010003E"/>
    <w:rsid w:val="001716A5"/>
    <w:rsid w:val="001E1F01"/>
    <w:rsid w:val="00217A11"/>
    <w:rsid w:val="0030044E"/>
    <w:rsid w:val="00336C58"/>
    <w:rsid w:val="003C1FC2"/>
    <w:rsid w:val="003F31D1"/>
    <w:rsid w:val="00424008"/>
    <w:rsid w:val="004414F5"/>
    <w:rsid w:val="004B31F9"/>
    <w:rsid w:val="004C4CB3"/>
    <w:rsid w:val="00607798"/>
    <w:rsid w:val="006D4338"/>
    <w:rsid w:val="007B2511"/>
    <w:rsid w:val="00834FF0"/>
    <w:rsid w:val="00AB20B9"/>
    <w:rsid w:val="00AE11EB"/>
    <w:rsid w:val="00C01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1506"/>
  <w15:chartTrackingRefBased/>
  <w15:docId w15:val="{1FEC3C66-1404-498F-91BF-4D3E38F7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1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5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18622-4187-43A2-A268-708779E5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7</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Hursh Desai</dc:creator>
  <cp:keywords/>
  <dc:description/>
  <cp:lastModifiedBy>Hursh Desai</cp:lastModifiedBy>
  <cp:revision>11</cp:revision>
  <cp:lastPrinted>2019-10-24T04:47:00Z</cp:lastPrinted>
  <dcterms:created xsi:type="dcterms:W3CDTF">2019-10-02T19:17:00Z</dcterms:created>
  <dcterms:modified xsi:type="dcterms:W3CDTF">2019-10-24T04:50:00Z</dcterms:modified>
</cp:coreProperties>
</file>