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B328" w14:textId="77777777" w:rsidR="00F657F3" w:rsidRDefault="00000000">
      <w:pPr>
        <w:jc w:val="center"/>
        <w:rPr>
          <w:lang w:eastAsia="zh-CN"/>
        </w:rPr>
      </w:pPr>
      <w:r>
        <w:rPr>
          <w:rFonts w:eastAsia="黑体"/>
          <w:b/>
          <w:color w:val="0B2545"/>
          <w:sz w:val="36"/>
          <w:lang w:eastAsia="zh-CN"/>
        </w:rPr>
        <w:t>小组本周工作总结以及下周安排</w:t>
      </w:r>
    </w:p>
    <w:p w14:paraId="127FBA22" w14:textId="77777777" w:rsidR="00F657F3" w:rsidRDefault="00000000">
      <w:pPr>
        <w:spacing w:after="240"/>
        <w:jc w:val="center"/>
        <w:rPr>
          <w:lang w:eastAsia="zh-CN"/>
        </w:rPr>
      </w:pPr>
      <w:r>
        <w:rPr>
          <w:rFonts w:eastAsia="黑体"/>
          <w:color w:val="555555"/>
          <w:lang w:eastAsia="zh-CN"/>
        </w:rPr>
        <w:t>无人机视角下目标检测</w:t>
      </w:r>
      <w:r>
        <w:rPr>
          <w:rFonts w:eastAsia="黑体"/>
          <w:color w:val="555555"/>
          <w:lang w:eastAsia="zh-CN"/>
        </w:rPr>
        <w:t xml:space="preserve"> - </w:t>
      </w:r>
      <w:r>
        <w:rPr>
          <w:rFonts w:eastAsia="黑体"/>
          <w:color w:val="555555"/>
          <w:lang w:eastAsia="zh-CN"/>
        </w:rPr>
        <w:t>第十四周</w:t>
      </w:r>
    </w:p>
    <w:p w14:paraId="49147175" w14:textId="77777777" w:rsidR="00F657F3" w:rsidRPr="004A1202" w:rsidRDefault="00000000">
      <w:pPr>
        <w:pStyle w:val="1"/>
        <w:rPr>
          <w:color w:val="auto"/>
          <w:lang w:eastAsia="zh-CN"/>
        </w:rPr>
      </w:pPr>
      <w:r w:rsidRPr="004A1202">
        <w:rPr>
          <w:color w:val="auto"/>
          <w:lang w:eastAsia="zh-CN"/>
        </w:rPr>
        <w:t>一、本周（十四周）工作进展</w:t>
      </w:r>
    </w:p>
    <w:p w14:paraId="30517DCE" w14:textId="77777777" w:rsidR="00F657F3" w:rsidRDefault="00000000">
      <w:pPr>
        <w:rPr>
          <w:lang w:eastAsia="zh-CN"/>
        </w:rPr>
      </w:pPr>
      <w:r>
        <w:rPr>
          <w:lang w:eastAsia="zh-CN"/>
        </w:rPr>
        <w:t>本周我们小组在上一周统一</w:t>
      </w:r>
      <w:r>
        <w:rPr>
          <w:lang w:eastAsia="zh-CN"/>
        </w:rPr>
        <w:t xml:space="preserve"> YOLOv8s </w:t>
      </w:r>
      <w:r>
        <w:rPr>
          <w:lang w:eastAsia="zh-CN"/>
        </w:rPr>
        <w:t>训练参数的基础上，重点从网络结构改进入手，围绕无人机航拍图像中小目标密集、尺度变化大、遮挡多、类别不均衡等问题，分别调研并尝试了多种基于</w:t>
      </w:r>
      <w:r>
        <w:rPr>
          <w:lang w:eastAsia="zh-CN"/>
        </w:rPr>
        <w:t xml:space="preserve"> </w:t>
      </w:r>
      <w:proofErr w:type="spellStart"/>
      <w:r>
        <w:rPr>
          <w:lang w:eastAsia="zh-CN"/>
        </w:rPr>
        <w:t>YOLOv8s</w:t>
      </w:r>
      <w:proofErr w:type="spellEnd"/>
      <w:r>
        <w:rPr>
          <w:lang w:eastAsia="zh-CN"/>
        </w:rPr>
        <w:t xml:space="preserve"> </w:t>
      </w:r>
      <w:r>
        <w:rPr>
          <w:lang w:eastAsia="zh-CN"/>
        </w:rPr>
        <w:t>的改进方案。整体来看，本周工作从单纯</w:t>
      </w:r>
      <w:proofErr w:type="gramStart"/>
      <w:r>
        <w:rPr>
          <w:lang w:eastAsia="zh-CN"/>
        </w:rPr>
        <w:t>调参推进</w:t>
      </w:r>
      <w:proofErr w:type="gramEnd"/>
      <w:r>
        <w:rPr>
          <w:lang w:eastAsia="zh-CN"/>
        </w:rPr>
        <w:t>到网络结构优化阶段，主要完成了四个方向的方案整理、模型修改和训练结果分析。</w:t>
      </w:r>
    </w:p>
    <w:p w14:paraId="41541BAE" w14:textId="77777777" w:rsidR="00F657F3" w:rsidRDefault="00000000">
      <w:pPr>
        <w:pStyle w:val="a0"/>
      </w:pPr>
      <w:proofErr w:type="spellStart"/>
      <w:r>
        <w:t>完成原始</w:t>
      </w:r>
      <w:proofErr w:type="spellEnd"/>
      <w:r>
        <w:t xml:space="preserve"> YOLOv8s </w:t>
      </w:r>
      <w:proofErr w:type="spellStart"/>
      <w:r>
        <w:t>与改进模型的效果对比。原始</w:t>
      </w:r>
      <w:proofErr w:type="spellEnd"/>
      <w:r>
        <w:t xml:space="preserve"> YOLOv8s </w:t>
      </w:r>
      <w:r>
        <w:t>在验证集上</w:t>
      </w:r>
      <w:r>
        <w:t xml:space="preserve"> Precision </w:t>
      </w:r>
      <w:r>
        <w:t>为</w:t>
      </w:r>
      <w:r>
        <w:t xml:space="preserve"> 0.597</w:t>
      </w:r>
      <w:r>
        <w:t>、</w:t>
      </w:r>
      <w:r>
        <w:t xml:space="preserve">Recall </w:t>
      </w:r>
      <w:r>
        <w:t>为</w:t>
      </w:r>
      <w:r>
        <w:t xml:space="preserve"> 0.470</w:t>
      </w:r>
      <w:r>
        <w:t>、</w:t>
      </w:r>
      <w:r>
        <w:t xml:space="preserve">mAP50 </w:t>
      </w:r>
      <w:r>
        <w:t>为</w:t>
      </w:r>
      <w:r>
        <w:t xml:space="preserve"> 0.476</w:t>
      </w:r>
      <w:r>
        <w:t>、</w:t>
      </w:r>
      <w:r>
        <w:t xml:space="preserve">mAP50-95 </w:t>
      </w:r>
      <w:r>
        <w:t>为</w:t>
      </w:r>
      <w:r>
        <w:t xml:space="preserve"> 0.288</w:t>
      </w:r>
      <w:r>
        <w:t>，为后续结构改进提供了统一基线。</w:t>
      </w:r>
    </w:p>
    <w:p w14:paraId="52B6C5DD" w14:textId="77777777" w:rsidR="00F657F3" w:rsidRDefault="00000000">
      <w:pPr>
        <w:pStyle w:val="a0"/>
      </w:pPr>
      <w:r>
        <w:t>完成</w:t>
      </w:r>
      <w:r>
        <w:t xml:space="preserve"> LUD-YOLOv8s </w:t>
      </w:r>
      <w:r>
        <w:t>结构改进实验。该方案在</w:t>
      </w:r>
      <w:r>
        <w:t xml:space="preserve"> YOLOv8s </w:t>
      </w:r>
      <w:r>
        <w:t>中引入</w:t>
      </w:r>
      <w:r>
        <w:t xml:space="preserve"> C2fBRA </w:t>
      </w:r>
      <w:r>
        <w:t>注意力模块和</w:t>
      </w:r>
      <w:r>
        <w:t xml:space="preserve"> ASFF3 </w:t>
      </w:r>
      <w:r>
        <w:t>自适应特征融合模块，训练</w:t>
      </w:r>
      <w:r>
        <w:t xml:space="preserve"> 100 epoch </w:t>
      </w:r>
      <w:r>
        <w:t>后</w:t>
      </w:r>
      <w:r>
        <w:t xml:space="preserve"> mAP50 </w:t>
      </w:r>
      <w:r>
        <w:t>达到</w:t>
      </w:r>
      <w:r>
        <w:t xml:space="preserve"> 0.488</w:t>
      </w:r>
      <w:r>
        <w:t>，</w:t>
      </w:r>
      <w:r>
        <w:t xml:space="preserve">Recall </w:t>
      </w:r>
      <w:r>
        <w:t>提升到</w:t>
      </w:r>
      <w:r>
        <w:t xml:space="preserve"> 0.486</w:t>
      </w:r>
      <w:r>
        <w:t>，说明模型检出能力有所增强。</w:t>
      </w:r>
    </w:p>
    <w:p w14:paraId="48D19F74" w14:textId="77777777" w:rsidR="00F657F3" w:rsidRDefault="00000000">
      <w:pPr>
        <w:pStyle w:val="a0"/>
        <w:rPr>
          <w:lang w:eastAsia="zh-CN"/>
        </w:rPr>
      </w:pPr>
      <w:r>
        <w:rPr>
          <w:lang w:eastAsia="zh-CN"/>
        </w:rPr>
        <w:t>整理</w:t>
      </w:r>
      <w:r>
        <w:rPr>
          <w:lang w:eastAsia="zh-CN"/>
        </w:rPr>
        <w:t xml:space="preserve"> FBRT-YOLO </w:t>
      </w:r>
      <w:r>
        <w:rPr>
          <w:lang w:eastAsia="zh-CN"/>
        </w:rPr>
        <w:t>改进思路。该方案参考</w:t>
      </w:r>
      <w:r>
        <w:rPr>
          <w:lang w:eastAsia="zh-CN"/>
        </w:rPr>
        <w:t xml:space="preserve"> AAAI 2025 </w:t>
      </w:r>
      <w:r>
        <w:rPr>
          <w:lang w:eastAsia="zh-CN"/>
        </w:rPr>
        <w:t>的航拍目标检测网络，重点引入</w:t>
      </w:r>
      <w:r>
        <w:rPr>
          <w:lang w:eastAsia="zh-CN"/>
        </w:rPr>
        <w:t xml:space="preserve"> FCM </w:t>
      </w:r>
      <w:r>
        <w:rPr>
          <w:lang w:eastAsia="zh-CN"/>
        </w:rPr>
        <w:t>特征互补映射模块和</w:t>
      </w:r>
      <w:r>
        <w:rPr>
          <w:lang w:eastAsia="zh-CN"/>
        </w:rPr>
        <w:t xml:space="preserve"> MKP </w:t>
      </w:r>
      <w:r>
        <w:rPr>
          <w:lang w:eastAsia="zh-CN"/>
        </w:rPr>
        <w:t>多核感知单元，用于缓解下采样过程中的空间信息丢失，并增强小目标的多尺度上下文建模能力。</w:t>
      </w:r>
    </w:p>
    <w:p w14:paraId="2CDEFBC2" w14:textId="77777777" w:rsidR="00F657F3" w:rsidRDefault="00000000">
      <w:pPr>
        <w:pStyle w:val="a0"/>
        <w:rPr>
          <w:lang w:eastAsia="zh-CN"/>
        </w:rPr>
      </w:pPr>
      <w:r>
        <w:rPr>
          <w:lang w:eastAsia="zh-CN"/>
        </w:rPr>
        <w:t>整理</w:t>
      </w:r>
      <w:r>
        <w:rPr>
          <w:lang w:eastAsia="zh-CN"/>
        </w:rPr>
        <w:t xml:space="preserve"> </w:t>
      </w:r>
      <w:proofErr w:type="spellStart"/>
      <w:r>
        <w:rPr>
          <w:lang w:eastAsia="zh-CN"/>
        </w:rPr>
        <w:t>PRNet</w:t>
      </w:r>
      <w:proofErr w:type="spellEnd"/>
      <w:r>
        <w:rPr>
          <w:lang w:eastAsia="zh-CN"/>
        </w:rPr>
        <w:t xml:space="preserve"> </w:t>
      </w:r>
      <w:r>
        <w:rPr>
          <w:lang w:eastAsia="zh-CN"/>
        </w:rPr>
        <w:t>改进思路。该方案主要增加</w:t>
      </w:r>
      <w:r>
        <w:rPr>
          <w:lang w:eastAsia="zh-CN"/>
        </w:rPr>
        <w:t xml:space="preserve"> </w:t>
      </w:r>
      <w:proofErr w:type="spellStart"/>
      <w:r>
        <w:rPr>
          <w:lang w:eastAsia="zh-CN"/>
        </w:rPr>
        <w:t>ESSamp</w:t>
      </w:r>
      <w:proofErr w:type="spellEnd"/>
      <w:r>
        <w:rPr>
          <w:lang w:eastAsia="zh-CN"/>
        </w:rPr>
        <w:t xml:space="preserve"> </w:t>
      </w:r>
      <w:r>
        <w:rPr>
          <w:lang w:eastAsia="zh-CN"/>
        </w:rPr>
        <w:t>下采样模块和</w:t>
      </w:r>
      <w:r>
        <w:rPr>
          <w:lang w:eastAsia="zh-CN"/>
        </w:rPr>
        <w:t xml:space="preserve"> PRN </w:t>
      </w:r>
      <w:r>
        <w:rPr>
          <w:lang w:eastAsia="zh-CN"/>
        </w:rPr>
        <w:t>特征复用模块，强调在下采样阶段保留细节，并在颈部多次复用</w:t>
      </w:r>
      <w:r>
        <w:rPr>
          <w:lang w:eastAsia="zh-CN"/>
        </w:rPr>
        <w:t>P2</w:t>
      </w:r>
      <w:r>
        <w:rPr>
          <w:lang w:eastAsia="zh-CN"/>
        </w:rPr>
        <w:t>、</w:t>
      </w:r>
      <w:r>
        <w:rPr>
          <w:lang w:eastAsia="zh-CN"/>
        </w:rPr>
        <w:t xml:space="preserve">P3 </w:t>
      </w:r>
      <w:r>
        <w:rPr>
          <w:lang w:eastAsia="zh-CN"/>
        </w:rPr>
        <w:t>等高分辨率浅层特征，以提升小目标定位能力。</w:t>
      </w:r>
    </w:p>
    <w:p w14:paraId="016D1A6C" w14:textId="77777777" w:rsidR="00F657F3" w:rsidRDefault="00000000">
      <w:pPr>
        <w:pStyle w:val="a0"/>
      </w:pPr>
      <w:proofErr w:type="spellStart"/>
      <w:r>
        <w:t>整理</w:t>
      </w:r>
      <w:proofErr w:type="spellEnd"/>
      <w:r>
        <w:t xml:space="preserve"> IF-YOLO </w:t>
      </w:r>
      <w:proofErr w:type="spellStart"/>
      <w:r>
        <w:t>改进思路。该方案引入</w:t>
      </w:r>
      <w:proofErr w:type="spellEnd"/>
      <w:r>
        <w:t xml:space="preserve"> IPFA</w:t>
      </w:r>
      <w:r>
        <w:t>、</w:t>
      </w:r>
      <w:r>
        <w:t xml:space="preserve">CSFM </w:t>
      </w:r>
      <w:r>
        <w:t>和</w:t>
      </w:r>
      <w:r>
        <w:t xml:space="preserve"> FGAFPN </w:t>
      </w:r>
      <w:r>
        <w:t>三个模块，分别用于保留下采样信息、抑制融合冲突信息、增强细粒度多尺度特征交互；实验结果中改进</w:t>
      </w:r>
      <w:r>
        <w:t xml:space="preserve"> YOLOv8s </w:t>
      </w:r>
      <w:r>
        <w:t>的</w:t>
      </w:r>
      <w:r>
        <w:t xml:space="preserve"> mAP50 </w:t>
      </w:r>
      <w:r>
        <w:t>达到</w:t>
      </w:r>
      <w:r>
        <w:t xml:space="preserve"> 0.490</w:t>
      </w:r>
      <w:r>
        <w:t>，</w:t>
      </w:r>
      <w:r>
        <w:t xml:space="preserve">mAP50-95 </w:t>
      </w:r>
      <w:r>
        <w:t>达到</w:t>
      </w:r>
      <w:r>
        <w:t xml:space="preserve"> 0.288</w:t>
      </w:r>
      <w:r>
        <w:t>。</w:t>
      </w:r>
    </w:p>
    <w:p w14:paraId="519B45A6" w14:textId="77777777" w:rsidR="00F657F3" w:rsidRPr="004A1202" w:rsidRDefault="00000000">
      <w:pPr>
        <w:pStyle w:val="21"/>
        <w:rPr>
          <w:color w:val="auto"/>
        </w:rPr>
      </w:pPr>
      <w:r w:rsidRPr="004A1202">
        <w:rPr>
          <w:color w:val="auto"/>
        </w:rPr>
        <w:t>本周各方案汇总</w:t>
      </w:r>
    </w:p>
    <w:tbl>
      <w:tblPr>
        <w:tblStyle w:val="aff1"/>
        <w:tblW w:w="9360" w:type="dxa"/>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80" w:type="dxa"/>
          <w:left w:w="120" w:type="dxa"/>
          <w:bottom w:w="80" w:type="dxa"/>
          <w:right w:w="120" w:type="dxa"/>
        </w:tblCellMar>
        <w:tblLook w:val="04A0" w:firstRow="1" w:lastRow="0" w:firstColumn="1" w:lastColumn="0" w:noHBand="0" w:noVBand="1"/>
      </w:tblPr>
      <w:tblGrid>
        <w:gridCol w:w="1600"/>
        <w:gridCol w:w="2100"/>
        <w:gridCol w:w="2700"/>
        <w:gridCol w:w="2960"/>
      </w:tblGrid>
      <w:tr w:rsidR="00F657F3" w14:paraId="66647053" w14:textId="77777777">
        <w:tc>
          <w:tcPr>
            <w:tcW w:w="1600" w:type="dxa"/>
            <w:shd w:val="clear" w:color="auto" w:fill="F2F4F7"/>
            <w:vAlign w:val="center"/>
          </w:tcPr>
          <w:p w14:paraId="4CCBD5C9" w14:textId="77777777" w:rsidR="00F657F3" w:rsidRDefault="00000000">
            <w:pPr>
              <w:jc w:val="center"/>
            </w:pPr>
            <w:r>
              <w:rPr>
                <w:b/>
                <w:sz w:val="19"/>
              </w:rPr>
              <w:t>方向</w:t>
            </w:r>
          </w:p>
        </w:tc>
        <w:tc>
          <w:tcPr>
            <w:tcW w:w="2100" w:type="dxa"/>
            <w:shd w:val="clear" w:color="auto" w:fill="F2F4F7"/>
            <w:vAlign w:val="center"/>
          </w:tcPr>
          <w:p w14:paraId="42D55537" w14:textId="77777777" w:rsidR="00F657F3" w:rsidRDefault="00000000">
            <w:pPr>
              <w:jc w:val="center"/>
            </w:pPr>
            <w:r>
              <w:rPr>
                <w:b/>
                <w:sz w:val="19"/>
              </w:rPr>
              <w:t>主要改进模块</w:t>
            </w:r>
          </w:p>
        </w:tc>
        <w:tc>
          <w:tcPr>
            <w:tcW w:w="2700" w:type="dxa"/>
            <w:shd w:val="clear" w:color="auto" w:fill="F2F4F7"/>
            <w:vAlign w:val="center"/>
          </w:tcPr>
          <w:p w14:paraId="0D32E69E" w14:textId="77777777" w:rsidR="00F657F3" w:rsidRDefault="00000000">
            <w:pPr>
              <w:jc w:val="center"/>
            </w:pPr>
            <w:r>
              <w:rPr>
                <w:b/>
                <w:sz w:val="19"/>
              </w:rPr>
              <w:t>改进目的</w:t>
            </w:r>
          </w:p>
        </w:tc>
        <w:tc>
          <w:tcPr>
            <w:tcW w:w="2960" w:type="dxa"/>
            <w:shd w:val="clear" w:color="auto" w:fill="F2F4F7"/>
            <w:vAlign w:val="center"/>
          </w:tcPr>
          <w:p w14:paraId="74C5E162" w14:textId="77777777" w:rsidR="00F657F3" w:rsidRDefault="00000000">
            <w:pPr>
              <w:jc w:val="center"/>
            </w:pPr>
            <w:r>
              <w:rPr>
                <w:b/>
                <w:sz w:val="19"/>
              </w:rPr>
              <w:t>当前结果或进展</w:t>
            </w:r>
          </w:p>
        </w:tc>
      </w:tr>
      <w:tr w:rsidR="00F657F3" w14:paraId="0247EF0F" w14:textId="77777777">
        <w:tc>
          <w:tcPr>
            <w:tcW w:w="1600" w:type="dxa"/>
            <w:vAlign w:val="center"/>
          </w:tcPr>
          <w:p w14:paraId="36360695" w14:textId="77777777" w:rsidR="00F657F3" w:rsidRDefault="00000000">
            <w:r>
              <w:rPr>
                <w:sz w:val="19"/>
              </w:rPr>
              <w:t>LUD-YOLOv8s</w:t>
            </w:r>
          </w:p>
        </w:tc>
        <w:tc>
          <w:tcPr>
            <w:tcW w:w="2100" w:type="dxa"/>
            <w:vAlign w:val="center"/>
          </w:tcPr>
          <w:p w14:paraId="51A74138" w14:textId="77777777" w:rsidR="00F657F3" w:rsidRDefault="00000000">
            <w:pPr>
              <w:jc w:val="center"/>
            </w:pPr>
            <w:r>
              <w:rPr>
                <w:sz w:val="19"/>
              </w:rPr>
              <w:t>C2fBRA</w:t>
            </w:r>
            <w:r>
              <w:rPr>
                <w:sz w:val="19"/>
              </w:rPr>
              <w:t>、</w:t>
            </w:r>
            <w:r>
              <w:rPr>
                <w:sz w:val="19"/>
              </w:rPr>
              <w:t>ASFF3</w:t>
            </w:r>
          </w:p>
        </w:tc>
        <w:tc>
          <w:tcPr>
            <w:tcW w:w="2700" w:type="dxa"/>
            <w:vAlign w:val="center"/>
          </w:tcPr>
          <w:p w14:paraId="187DD8F0" w14:textId="77777777" w:rsidR="00F657F3" w:rsidRDefault="00000000">
            <w:pPr>
              <w:rPr>
                <w:lang w:eastAsia="zh-CN"/>
              </w:rPr>
            </w:pPr>
            <w:r>
              <w:rPr>
                <w:sz w:val="19"/>
                <w:lang w:eastAsia="zh-CN"/>
              </w:rPr>
              <w:t>增强注意力表达和多尺度自适应融合能力</w:t>
            </w:r>
          </w:p>
        </w:tc>
        <w:tc>
          <w:tcPr>
            <w:tcW w:w="2960" w:type="dxa"/>
            <w:vAlign w:val="center"/>
          </w:tcPr>
          <w:p w14:paraId="2EF82FA1" w14:textId="77777777" w:rsidR="00F657F3" w:rsidRDefault="00000000">
            <w:r>
              <w:rPr>
                <w:sz w:val="19"/>
              </w:rPr>
              <w:t>P=0.601</w:t>
            </w:r>
            <w:r>
              <w:rPr>
                <w:sz w:val="19"/>
              </w:rPr>
              <w:t>，</w:t>
            </w:r>
            <w:r>
              <w:rPr>
                <w:sz w:val="19"/>
              </w:rPr>
              <w:t>R=0.486</w:t>
            </w:r>
            <w:r>
              <w:rPr>
                <w:sz w:val="19"/>
              </w:rPr>
              <w:t>，</w:t>
            </w:r>
            <w:r>
              <w:rPr>
                <w:sz w:val="19"/>
              </w:rPr>
              <w:t>mAP50=0.488</w:t>
            </w:r>
            <w:r>
              <w:rPr>
                <w:sz w:val="19"/>
              </w:rPr>
              <w:t>，</w:t>
            </w:r>
            <w:r>
              <w:rPr>
                <w:sz w:val="19"/>
              </w:rPr>
              <w:t>mAP50-95=0.280</w:t>
            </w:r>
            <w:r>
              <w:rPr>
                <w:sz w:val="19"/>
              </w:rPr>
              <w:t>；</w:t>
            </w:r>
            <w:r>
              <w:rPr>
                <w:sz w:val="19"/>
              </w:rPr>
              <w:t xml:space="preserve">mAP50 </w:t>
            </w:r>
            <w:proofErr w:type="spellStart"/>
            <w:r>
              <w:rPr>
                <w:sz w:val="19"/>
              </w:rPr>
              <w:t>和召回率较原始</w:t>
            </w:r>
            <w:proofErr w:type="spellEnd"/>
            <w:r>
              <w:rPr>
                <w:sz w:val="19"/>
              </w:rPr>
              <w:t xml:space="preserve"> YOLOv8s </w:t>
            </w:r>
            <w:proofErr w:type="spellStart"/>
            <w:r>
              <w:rPr>
                <w:sz w:val="19"/>
              </w:rPr>
              <w:t>小幅提升</w:t>
            </w:r>
            <w:proofErr w:type="spellEnd"/>
            <w:r>
              <w:rPr>
                <w:sz w:val="19"/>
              </w:rPr>
              <w:t>。</w:t>
            </w:r>
          </w:p>
        </w:tc>
      </w:tr>
      <w:tr w:rsidR="00F657F3" w14:paraId="44016200" w14:textId="77777777">
        <w:tc>
          <w:tcPr>
            <w:tcW w:w="1600" w:type="dxa"/>
            <w:vAlign w:val="center"/>
          </w:tcPr>
          <w:p w14:paraId="1CAAD570" w14:textId="77777777" w:rsidR="00F657F3" w:rsidRDefault="00000000">
            <w:r>
              <w:rPr>
                <w:sz w:val="19"/>
              </w:rPr>
              <w:t>FBRT-YOLO</w:t>
            </w:r>
          </w:p>
        </w:tc>
        <w:tc>
          <w:tcPr>
            <w:tcW w:w="2100" w:type="dxa"/>
            <w:vAlign w:val="center"/>
          </w:tcPr>
          <w:p w14:paraId="60CAEC00" w14:textId="77777777" w:rsidR="00F657F3" w:rsidRDefault="00000000">
            <w:pPr>
              <w:jc w:val="center"/>
            </w:pPr>
            <w:r>
              <w:rPr>
                <w:sz w:val="19"/>
              </w:rPr>
              <w:t>FCM</w:t>
            </w:r>
            <w:r>
              <w:rPr>
                <w:sz w:val="19"/>
              </w:rPr>
              <w:t>、</w:t>
            </w:r>
            <w:r>
              <w:rPr>
                <w:sz w:val="19"/>
              </w:rPr>
              <w:t>MKP</w:t>
            </w:r>
          </w:p>
        </w:tc>
        <w:tc>
          <w:tcPr>
            <w:tcW w:w="2700" w:type="dxa"/>
            <w:vAlign w:val="center"/>
          </w:tcPr>
          <w:p w14:paraId="63CCA353" w14:textId="77777777" w:rsidR="00F657F3" w:rsidRDefault="00000000">
            <w:pPr>
              <w:rPr>
                <w:lang w:eastAsia="zh-CN"/>
              </w:rPr>
            </w:pPr>
            <w:r>
              <w:rPr>
                <w:sz w:val="19"/>
                <w:lang w:eastAsia="zh-CN"/>
              </w:rPr>
              <w:t>解决浅层空间信息丢失和小目标跨尺度感知不足问题</w:t>
            </w:r>
          </w:p>
        </w:tc>
        <w:tc>
          <w:tcPr>
            <w:tcW w:w="2960" w:type="dxa"/>
            <w:vAlign w:val="center"/>
          </w:tcPr>
          <w:p w14:paraId="3CA29380" w14:textId="77777777" w:rsidR="00F657F3" w:rsidRDefault="00000000">
            <w:pPr>
              <w:rPr>
                <w:lang w:eastAsia="zh-CN"/>
              </w:rPr>
            </w:pPr>
            <w:r>
              <w:rPr>
                <w:sz w:val="19"/>
                <w:lang w:eastAsia="zh-CN"/>
              </w:rPr>
              <w:t>完成方案调研和训练总结，</w:t>
            </w:r>
            <w:r>
              <w:rPr>
                <w:sz w:val="19"/>
                <w:lang w:eastAsia="zh-CN"/>
              </w:rPr>
              <w:t xml:space="preserve">180 epoch </w:t>
            </w:r>
            <w:r>
              <w:rPr>
                <w:sz w:val="19"/>
                <w:lang w:eastAsia="zh-CN"/>
              </w:rPr>
              <w:t>训练约</w:t>
            </w:r>
            <w:r>
              <w:rPr>
                <w:sz w:val="19"/>
                <w:lang w:eastAsia="zh-CN"/>
              </w:rPr>
              <w:t xml:space="preserve"> 13.6 </w:t>
            </w:r>
            <w:r>
              <w:rPr>
                <w:sz w:val="19"/>
                <w:lang w:eastAsia="zh-CN"/>
              </w:rPr>
              <w:t>小时，</w:t>
            </w:r>
            <w:r>
              <w:rPr>
                <w:sz w:val="19"/>
                <w:lang w:eastAsia="zh-CN"/>
              </w:rPr>
              <w:t xml:space="preserve">mAP50 </w:t>
            </w:r>
            <w:r>
              <w:rPr>
                <w:sz w:val="19"/>
                <w:lang w:eastAsia="zh-CN"/>
              </w:rPr>
              <w:t>约</w:t>
            </w:r>
            <w:r>
              <w:rPr>
                <w:sz w:val="19"/>
                <w:lang w:eastAsia="zh-CN"/>
              </w:rPr>
              <w:t xml:space="preserve"> 0.498</w:t>
            </w:r>
            <w:r>
              <w:rPr>
                <w:sz w:val="19"/>
                <w:lang w:eastAsia="zh-CN"/>
              </w:rPr>
              <w:t>，训练速度较快。</w:t>
            </w:r>
          </w:p>
        </w:tc>
      </w:tr>
      <w:tr w:rsidR="00F657F3" w14:paraId="4D7B6733" w14:textId="77777777">
        <w:tc>
          <w:tcPr>
            <w:tcW w:w="1600" w:type="dxa"/>
            <w:vAlign w:val="center"/>
          </w:tcPr>
          <w:p w14:paraId="0419854D" w14:textId="77777777" w:rsidR="00F657F3" w:rsidRDefault="00000000">
            <w:proofErr w:type="spellStart"/>
            <w:r>
              <w:rPr>
                <w:sz w:val="19"/>
              </w:rPr>
              <w:t>PRNet</w:t>
            </w:r>
            <w:proofErr w:type="spellEnd"/>
          </w:p>
        </w:tc>
        <w:tc>
          <w:tcPr>
            <w:tcW w:w="2100" w:type="dxa"/>
            <w:vAlign w:val="center"/>
          </w:tcPr>
          <w:p w14:paraId="621B92A5" w14:textId="77777777" w:rsidR="00F657F3" w:rsidRDefault="00000000">
            <w:pPr>
              <w:jc w:val="center"/>
            </w:pPr>
            <w:r>
              <w:rPr>
                <w:sz w:val="19"/>
              </w:rPr>
              <w:t>ESSamp</w:t>
            </w:r>
            <w:r>
              <w:rPr>
                <w:sz w:val="19"/>
              </w:rPr>
              <w:t>、</w:t>
            </w:r>
            <w:r>
              <w:rPr>
                <w:sz w:val="19"/>
              </w:rPr>
              <w:t>PRN</w:t>
            </w:r>
          </w:p>
        </w:tc>
        <w:tc>
          <w:tcPr>
            <w:tcW w:w="2700" w:type="dxa"/>
            <w:vAlign w:val="center"/>
          </w:tcPr>
          <w:p w14:paraId="56D59C35" w14:textId="77777777" w:rsidR="00F657F3" w:rsidRDefault="00000000">
            <w:pPr>
              <w:rPr>
                <w:lang w:eastAsia="zh-CN"/>
              </w:rPr>
            </w:pPr>
            <w:r>
              <w:rPr>
                <w:sz w:val="19"/>
                <w:lang w:eastAsia="zh-CN"/>
              </w:rPr>
              <w:t>在下采样时保留细节，并在特征融合阶段重复利用浅层高分辨率特征</w:t>
            </w:r>
          </w:p>
        </w:tc>
        <w:tc>
          <w:tcPr>
            <w:tcW w:w="2960" w:type="dxa"/>
            <w:vAlign w:val="center"/>
          </w:tcPr>
          <w:p w14:paraId="5BD6760B" w14:textId="77777777" w:rsidR="00F657F3" w:rsidRDefault="00000000">
            <w:pPr>
              <w:rPr>
                <w:lang w:eastAsia="zh-CN"/>
              </w:rPr>
            </w:pPr>
            <w:r>
              <w:rPr>
                <w:sz w:val="19"/>
                <w:lang w:eastAsia="zh-CN"/>
              </w:rPr>
              <w:t>完成模块原理整理，后续需要进一步统一训练并补充量化对比。</w:t>
            </w:r>
          </w:p>
        </w:tc>
      </w:tr>
      <w:tr w:rsidR="00F657F3" w14:paraId="28DDA76E" w14:textId="77777777">
        <w:tc>
          <w:tcPr>
            <w:tcW w:w="1600" w:type="dxa"/>
            <w:vAlign w:val="center"/>
          </w:tcPr>
          <w:p w14:paraId="1232FC40" w14:textId="77777777" w:rsidR="00F657F3" w:rsidRDefault="00000000">
            <w:r>
              <w:rPr>
                <w:sz w:val="19"/>
              </w:rPr>
              <w:lastRenderedPageBreak/>
              <w:t>IF-YOLO</w:t>
            </w:r>
          </w:p>
        </w:tc>
        <w:tc>
          <w:tcPr>
            <w:tcW w:w="2100" w:type="dxa"/>
            <w:vAlign w:val="center"/>
          </w:tcPr>
          <w:p w14:paraId="4903EC3B" w14:textId="77777777" w:rsidR="00F657F3" w:rsidRDefault="00000000">
            <w:pPr>
              <w:jc w:val="center"/>
            </w:pPr>
            <w:r>
              <w:rPr>
                <w:sz w:val="19"/>
              </w:rPr>
              <w:t>IPFA</w:t>
            </w:r>
            <w:r>
              <w:rPr>
                <w:sz w:val="19"/>
              </w:rPr>
              <w:t>、</w:t>
            </w:r>
            <w:r>
              <w:rPr>
                <w:sz w:val="19"/>
              </w:rPr>
              <w:t>CSFM</w:t>
            </w:r>
            <w:r>
              <w:rPr>
                <w:sz w:val="19"/>
              </w:rPr>
              <w:t>、</w:t>
            </w:r>
            <w:r>
              <w:rPr>
                <w:sz w:val="19"/>
              </w:rPr>
              <w:t>FGAFPN</w:t>
            </w:r>
          </w:p>
        </w:tc>
        <w:tc>
          <w:tcPr>
            <w:tcW w:w="2700" w:type="dxa"/>
            <w:vAlign w:val="center"/>
          </w:tcPr>
          <w:p w14:paraId="368A6A20" w14:textId="77777777" w:rsidR="00F657F3" w:rsidRDefault="00000000">
            <w:pPr>
              <w:rPr>
                <w:lang w:eastAsia="zh-CN"/>
              </w:rPr>
            </w:pPr>
            <w:r>
              <w:rPr>
                <w:sz w:val="19"/>
                <w:lang w:eastAsia="zh-CN"/>
              </w:rPr>
              <w:t>保留下采样信息、抑制融合冲突、加强细粒度特征金字塔融合</w:t>
            </w:r>
          </w:p>
        </w:tc>
        <w:tc>
          <w:tcPr>
            <w:tcW w:w="2960" w:type="dxa"/>
            <w:vAlign w:val="center"/>
          </w:tcPr>
          <w:p w14:paraId="77162D88" w14:textId="77777777" w:rsidR="00F657F3" w:rsidRDefault="00000000">
            <w:proofErr w:type="spellStart"/>
            <w:r>
              <w:rPr>
                <w:sz w:val="19"/>
              </w:rPr>
              <w:t>改进模型</w:t>
            </w:r>
            <w:proofErr w:type="spellEnd"/>
            <w:r>
              <w:rPr>
                <w:sz w:val="19"/>
              </w:rPr>
              <w:t xml:space="preserve"> P=0.595</w:t>
            </w:r>
            <w:r>
              <w:rPr>
                <w:sz w:val="19"/>
              </w:rPr>
              <w:t>，</w:t>
            </w:r>
            <w:r>
              <w:rPr>
                <w:sz w:val="19"/>
              </w:rPr>
              <w:t>R=0.481</w:t>
            </w:r>
            <w:r>
              <w:rPr>
                <w:sz w:val="19"/>
              </w:rPr>
              <w:t>，</w:t>
            </w:r>
            <w:r>
              <w:rPr>
                <w:sz w:val="19"/>
              </w:rPr>
              <w:t>mAP50=0.490</w:t>
            </w:r>
            <w:r>
              <w:rPr>
                <w:sz w:val="19"/>
              </w:rPr>
              <w:t>，</w:t>
            </w:r>
            <w:r>
              <w:rPr>
                <w:sz w:val="19"/>
              </w:rPr>
              <w:t>mAP50-95=0.288</w:t>
            </w:r>
            <w:r>
              <w:rPr>
                <w:sz w:val="19"/>
              </w:rPr>
              <w:t>，相比基线</w:t>
            </w:r>
            <w:r>
              <w:rPr>
                <w:sz w:val="19"/>
              </w:rPr>
              <w:t xml:space="preserve"> mAP50 </w:t>
            </w:r>
            <w:proofErr w:type="spellStart"/>
            <w:r>
              <w:rPr>
                <w:sz w:val="19"/>
              </w:rPr>
              <w:t>提升</w:t>
            </w:r>
            <w:proofErr w:type="spellEnd"/>
            <w:r>
              <w:rPr>
                <w:sz w:val="19"/>
              </w:rPr>
              <w:t xml:space="preserve"> 0.8%</w:t>
            </w:r>
            <w:r>
              <w:rPr>
                <w:sz w:val="19"/>
              </w:rPr>
              <w:t>。</w:t>
            </w:r>
          </w:p>
        </w:tc>
      </w:tr>
    </w:tbl>
    <w:p w14:paraId="5A6CE586" w14:textId="77777777" w:rsidR="00F657F3" w:rsidRDefault="00000000">
      <w:pPr>
        <w:rPr>
          <w:lang w:eastAsia="zh-CN"/>
        </w:rPr>
      </w:pPr>
      <w:r>
        <w:rPr>
          <w:lang w:eastAsia="zh-CN"/>
        </w:rPr>
        <w:t>从本周结果看，结构改进确实能在部分指标上带来提升，尤其是</w:t>
      </w:r>
      <w:r>
        <w:rPr>
          <w:lang w:eastAsia="zh-CN"/>
        </w:rPr>
        <w:t xml:space="preserve"> mAP50</w:t>
      </w:r>
      <w:r>
        <w:rPr>
          <w:lang w:eastAsia="zh-CN"/>
        </w:rPr>
        <w:t>、</w:t>
      </w:r>
      <w:r>
        <w:rPr>
          <w:lang w:eastAsia="zh-CN"/>
        </w:rPr>
        <w:t xml:space="preserve">Recall </w:t>
      </w:r>
      <w:r>
        <w:rPr>
          <w:lang w:eastAsia="zh-CN"/>
        </w:rPr>
        <w:t>或小目标类别上出现一定改善。但各方案的训练轮数、实现细节和评价方式还没有完全统一，因此目前更适合作为结构改进方向的阶段性探索，还不能直接作为最终结论。</w:t>
      </w:r>
    </w:p>
    <w:p w14:paraId="1EAE3939" w14:textId="77777777" w:rsidR="00F657F3" w:rsidRPr="004A1202" w:rsidRDefault="00000000">
      <w:pPr>
        <w:pStyle w:val="21"/>
        <w:rPr>
          <w:color w:val="auto"/>
        </w:rPr>
      </w:pPr>
      <w:proofErr w:type="spellStart"/>
      <w:r w:rsidRPr="004A1202">
        <w:rPr>
          <w:color w:val="auto"/>
        </w:rPr>
        <w:t>本周存在的问题</w:t>
      </w:r>
      <w:proofErr w:type="spellEnd"/>
    </w:p>
    <w:p w14:paraId="1CD5F6A2" w14:textId="77777777" w:rsidR="00F657F3" w:rsidRDefault="00000000">
      <w:pPr>
        <w:pStyle w:val="a0"/>
      </w:pPr>
      <w:r>
        <w:t>不同成员采用的改进模块和训练轮数不同，例如</w:t>
      </w:r>
      <w:r>
        <w:t xml:space="preserve"> LUD-YOLOv8s </w:t>
      </w:r>
      <w:r>
        <w:t>训练</w:t>
      </w:r>
      <w:r>
        <w:t xml:space="preserve"> 100 epoch</w:t>
      </w:r>
      <w:r>
        <w:t>，而</w:t>
      </w:r>
      <w:r>
        <w:t xml:space="preserve"> FBRT-YOLO </w:t>
      </w:r>
      <w:r>
        <w:t>训练</w:t>
      </w:r>
      <w:r>
        <w:t xml:space="preserve"> 180 epoch</w:t>
      </w:r>
      <w:r>
        <w:t>，横向对比仍不完全公平。</w:t>
      </w:r>
    </w:p>
    <w:p w14:paraId="57635DCC" w14:textId="77777777" w:rsidR="00F657F3" w:rsidRDefault="00000000">
      <w:pPr>
        <w:pStyle w:val="a0"/>
      </w:pPr>
      <w:r>
        <w:t>部分类别仍然检测困难，尤其是</w:t>
      </w:r>
      <w:r>
        <w:t xml:space="preserve"> bicycle</w:t>
      </w:r>
      <w:r>
        <w:t>、</w:t>
      </w:r>
      <w:r>
        <w:t>tricycle</w:t>
      </w:r>
      <w:r>
        <w:t>、</w:t>
      </w:r>
      <w:r>
        <w:t xml:space="preserve">awning-tricycle </w:t>
      </w:r>
      <w:r>
        <w:t>等小目标或类别样本较少的目标，</w:t>
      </w:r>
      <w:r>
        <w:t xml:space="preserve">mAP </w:t>
      </w:r>
      <w:r>
        <w:t>明显低于</w:t>
      </w:r>
      <w:r>
        <w:t xml:space="preserve"> car</w:t>
      </w:r>
      <w:r>
        <w:t>、</w:t>
      </w:r>
      <w:r>
        <w:t xml:space="preserve">bus </w:t>
      </w:r>
      <w:r>
        <w:t>等大目标类别。</w:t>
      </w:r>
    </w:p>
    <w:p w14:paraId="1A1236C0" w14:textId="77777777" w:rsidR="00F657F3" w:rsidRDefault="00000000">
      <w:pPr>
        <w:pStyle w:val="a0"/>
        <w:rPr>
          <w:lang w:eastAsia="zh-CN"/>
        </w:rPr>
      </w:pPr>
      <w:r>
        <w:rPr>
          <w:lang w:eastAsia="zh-CN"/>
        </w:rPr>
        <w:t>部分改进模型虽然提升了</w:t>
      </w:r>
      <w:r>
        <w:rPr>
          <w:lang w:eastAsia="zh-CN"/>
        </w:rPr>
        <w:t xml:space="preserve"> mAP50 </w:t>
      </w:r>
      <w:r>
        <w:rPr>
          <w:lang w:eastAsia="zh-CN"/>
        </w:rPr>
        <w:t>或</w:t>
      </w:r>
      <w:r>
        <w:rPr>
          <w:lang w:eastAsia="zh-CN"/>
        </w:rPr>
        <w:t xml:space="preserve"> Recall</w:t>
      </w:r>
      <w:r>
        <w:rPr>
          <w:lang w:eastAsia="zh-CN"/>
        </w:rPr>
        <w:t>，但参数量和计算量也明显增加，需要继续评估精度提升是否值得额外计算开销。</w:t>
      </w:r>
    </w:p>
    <w:p w14:paraId="47CB1CD8" w14:textId="77777777" w:rsidR="00F657F3" w:rsidRDefault="00000000">
      <w:pPr>
        <w:pStyle w:val="a0"/>
        <w:rPr>
          <w:lang w:eastAsia="zh-CN"/>
        </w:rPr>
      </w:pPr>
      <w:r>
        <w:rPr>
          <w:lang w:eastAsia="zh-CN"/>
        </w:rPr>
        <w:t>目前缺少统一消融实验，尚不能明确每个模块对最终指标提升的具体贡献。</w:t>
      </w:r>
    </w:p>
    <w:p w14:paraId="561E740B" w14:textId="77777777" w:rsidR="00F657F3" w:rsidRPr="004A1202" w:rsidRDefault="00000000">
      <w:pPr>
        <w:pStyle w:val="1"/>
        <w:rPr>
          <w:color w:val="auto"/>
        </w:rPr>
      </w:pPr>
      <w:proofErr w:type="spellStart"/>
      <w:r w:rsidRPr="004A1202">
        <w:rPr>
          <w:color w:val="auto"/>
        </w:rPr>
        <w:t>二、下周工作计划</w:t>
      </w:r>
      <w:proofErr w:type="spellEnd"/>
    </w:p>
    <w:p w14:paraId="6956A136" w14:textId="77777777" w:rsidR="00F657F3" w:rsidRDefault="00000000">
      <w:pPr>
        <w:pStyle w:val="a0"/>
        <w:rPr>
          <w:lang w:eastAsia="zh-CN"/>
        </w:rPr>
      </w:pPr>
      <w:r>
        <w:rPr>
          <w:lang w:eastAsia="zh-CN"/>
        </w:rPr>
        <w:t>统一训练设置。下周优先统一数据集配置、输入尺寸、</w:t>
      </w:r>
      <w:r>
        <w:rPr>
          <w:lang w:eastAsia="zh-CN"/>
        </w:rPr>
        <w:t>batch size</w:t>
      </w:r>
      <w:r>
        <w:rPr>
          <w:lang w:eastAsia="zh-CN"/>
        </w:rPr>
        <w:t>、优化器、学习率、</w:t>
      </w:r>
      <w:r>
        <w:rPr>
          <w:lang w:eastAsia="zh-CN"/>
        </w:rPr>
        <w:t>epoch</w:t>
      </w:r>
      <w:r>
        <w:rPr>
          <w:lang w:eastAsia="zh-CN"/>
        </w:rPr>
        <w:t>、随机种子和评估方式，保证所有结构改进方案可公平对比。</w:t>
      </w:r>
    </w:p>
    <w:p w14:paraId="3B737EF1" w14:textId="77777777" w:rsidR="00F657F3" w:rsidRDefault="00000000">
      <w:pPr>
        <w:pStyle w:val="a0"/>
      </w:pPr>
      <w:proofErr w:type="spellStart"/>
      <w:r>
        <w:t>完成消融实验。重点对</w:t>
      </w:r>
      <w:proofErr w:type="spellEnd"/>
      <w:r>
        <w:t xml:space="preserve"> LUD-YOLOv8s </w:t>
      </w:r>
      <w:proofErr w:type="spellStart"/>
      <w:r>
        <w:t>中的</w:t>
      </w:r>
      <w:proofErr w:type="spellEnd"/>
      <w:r>
        <w:t xml:space="preserve"> C2fBRA </w:t>
      </w:r>
      <w:r>
        <w:t>和</w:t>
      </w:r>
      <w:r>
        <w:t xml:space="preserve"> ASFF3 </w:t>
      </w:r>
      <w:r>
        <w:t>分别进行单独训练，比较</w:t>
      </w:r>
      <w:r>
        <w:t xml:space="preserve"> YOLOv8s</w:t>
      </w:r>
      <w:r>
        <w:t>、</w:t>
      </w:r>
      <w:r>
        <w:t>YOLOv8s+C2fBRA</w:t>
      </w:r>
      <w:r>
        <w:t>、</w:t>
      </w:r>
      <w:r>
        <w:t>YOLOv8s+ASFF3</w:t>
      </w:r>
      <w:r>
        <w:t>、</w:t>
      </w:r>
      <w:r>
        <w:t xml:space="preserve">YOLOv8s+C2fBRA+ASFF3 </w:t>
      </w:r>
      <w:r>
        <w:t>四组结果。</w:t>
      </w:r>
    </w:p>
    <w:p w14:paraId="58D9B3B9" w14:textId="77777777" w:rsidR="00F657F3" w:rsidRDefault="00000000">
      <w:pPr>
        <w:pStyle w:val="a0"/>
        <w:rPr>
          <w:lang w:eastAsia="zh-CN"/>
        </w:rPr>
      </w:pPr>
      <w:r>
        <w:rPr>
          <w:lang w:eastAsia="zh-CN"/>
        </w:rPr>
        <w:t>补全</w:t>
      </w:r>
      <w:r>
        <w:rPr>
          <w:lang w:eastAsia="zh-CN"/>
        </w:rPr>
        <w:t xml:space="preserve"> </w:t>
      </w:r>
      <w:proofErr w:type="spellStart"/>
      <w:r>
        <w:rPr>
          <w:lang w:eastAsia="zh-CN"/>
        </w:rPr>
        <w:t>PRNet</w:t>
      </w:r>
      <w:proofErr w:type="spellEnd"/>
      <w:r>
        <w:rPr>
          <w:lang w:eastAsia="zh-CN"/>
        </w:rPr>
        <w:t xml:space="preserve"> </w:t>
      </w:r>
      <w:r>
        <w:rPr>
          <w:lang w:eastAsia="zh-CN"/>
        </w:rPr>
        <w:t>和</w:t>
      </w:r>
      <w:r>
        <w:rPr>
          <w:lang w:eastAsia="zh-CN"/>
        </w:rPr>
        <w:t xml:space="preserve"> FBRT-YOLO </w:t>
      </w:r>
      <w:r>
        <w:rPr>
          <w:lang w:eastAsia="zh-CN"/>
        </w:rPr>
        <w:t>的统一结果。对已经整理的</w:t>
      </w:r>
      <w:r>
        <w:rPr>
          <w:lang w:eastAsia="zh-CN"/>
        </w:rPr>
        <w:t xml:space="preserve"> </w:t>
      </w:r>
      <w:proofErr w:type="spellStart"/>
      <w:r>
        <w:rPr>
          <w:lang w:eastAsia="zh-CN"/>
        </w:rPr>
        <w:t>PRNet</w:t>
      </w:r>
      <w:proofErr w:type="spellEnd"/>
      <w:r>
        <w:rPr>
          <w:lang w:eastAsia="zh-CN"/>
        </w:rPr>
        <w:t>、</w:t>
      </w:r>
      <w:r>
        <w:rPr>
          <w:lang w:eastAsia="zh-CN"/>
        </w:rPr>
        <w:t xml:space="preserve">FBRT-YOLO </w:t>
      </w:r>
      <w:r>
        <w:rPr>
          <w:lang w:eastAsia="zh-CN"/>
        </w:rPr>
        <w:t>方案继续进行复现，补充</w:t>
      </w:r>
      <w:r>
        <w:rPr>
          <w:lang w:eastAsia="zh-CN"/>
        </w:rPr>
        <w:t xml:space="preserve"> mAP50</w:t>
      </w:r>
      <w:r>
        <w:rPr>
          <w:lang w:eastAsia="zh-CN"/>
        </w:rPr>
        <w:t>、</w:t>
      </w:r>
      <w:r>
        <w:rPr>
          <w:lang w:eastAsia="zh-CN"/>
        </w:rPr>
        <w:t>mAP50-95</w:t>
      </w:r>
      <w:r>
        <w:rPr>
          <w:lang w:eastAsia="zh-CN"/>
        </w:rPr>
        <w:t>、参数量、</w:t>
      </w:r>
      <w:r>
        <w:rPr>
          <w:lang w:eastAsia="zh-CN"/>
        </w:rPr>
        <w:t>GFLOPs</w:t>
      </w:r>
      <w:r>
        <w:rPr>
          <w:lang w:eastAsia="zh-CN"/>
        </w:rPr>
        <w:t>、单张推理耗时等指标。</w:t>
      </w:r>
    </w:p>
    <w:p w14:paraId="32D0A7AF" w14:textId="77777777" w:rsidR="00F657F3" w:rsidRDefault="00000000">
      <w:pPr>
        <w:pStyle w:val="a0"/>
        <w:rPr>
          <w:lang w:eastAsia="zh-CN"/>
        </w:rPr>
      </w:pPr>
      <w:r>
        <w:rPr>
          <w:lang w:eastAsia="zh-CN"/>
        </w:rPr>
        <w:t>重点分析小目标类别。针对</w:t>
      </w:r>
      <w:r>
        <w:rPr>
          <w:lang w:eastAsia="zh-CN"/>
        </w:rPr>
        <w:t xml:space="preserve"> bicycle</w:t>
      </w:r>
      <w:r>
        <w:rPr>
          <w:lang w:eastAsia="zh-CN"/>
        </w:rPr>
        <w:t>、</w:t>
      </w:r>
      <w:r>
        <w:rPr>
          <w:lang w:eastAsia="zh-CN"/>
        </w:rPr>
        <w:t>tricycle</w:t>
      </w:r>
      <w:r>
        <w:rPr>
          <w:lang w:eastAsia="zh-CN"/>
        </w:rPr>
        <w:t>、</w:t>
      </w:r>
      <w:r>
        <w:rPr>
          <w:lang w:eastAsia="zh-CN"/>
        </w:rPr>
        <w:t>awning-tricycle</w:t>
      </w:r>
      <w:r>
        <w:rPr>
          <w:lang w:eastAsia="zh-CN"/>
        </w:rPr>
        <w:t>、</w:t>
      </w:r>
      <w:r>
        <w:rPr>
          <w:lang w:eastAsia="zh-CN"/>
        </w:rPr>
        <w:t xml:space="preserve">person </w:t>
      </w:r>
      <w:r>
        <w:rPr>
          <w:lang w:eastAsia="zh-CN"/>
        </w:rPr>
        <w:t>等弱类别，统计样本数量、误检和漏检情况，结合预测图分析问题来源。</w:t>
      </w:r>
    </w:p>
    <w:p w14:paraId="09BDB87F" w14:textId="77777777" w:rsidR="00F657F3" w:rsidRDefault="00000000">
      <w:pPr>
        <w:pStyle w:val="a0"/>
        <w:rPr>
          <w:lang w:eastAsia="zh-CN"/>
        </w:rPr>
      </w:pPr>
      <w:r>
        <w:rPr>
          <w:lang w:eastAsia="zh-CN"/>
        </w:rPr>
        <w:t>整理最终实验材料。将原始</w:t>
      </w:r>
      <w:r>
        <w:rPr>
          <w:lang w:eastAsia="zh-CN"/>
        </w:rPr>
        <w:t xml:space="preserve"> YOLOv8s</w:t>
      </w:r>
      <w:r>
        <w:rPr>
          <w:lang w:eastAsia="zh-CN"/>
        </w:rPr>
        <w:t>、各结构改进模型、训练曲线、混淆矩阵、</w:t>
      </w:r>
      <w:r>
        <w:rPr>
          <w:lang w:eastAsia="zh-CN"/>
        </w:rPr>
        <w:t xml:space="preserve">PR </w:t>
      </w:r>
      <w:r>
        <w:rPr>
          <w:lang w:eastAsia="zh-CN"/>
        </w:rPr>
        <w:t>曲线和可视化检测结果统一整理，为最终</w:t>
      </w:r>
      <w:proofErr w:type="gramStart"/>
      <w:r>
        <w:rPr>
          <w:lang w:eastAsia="zh-CN"/>
        </w:rPr>
        <w:t>课设报告</w:t>
      </w:r>
      <w:proofErr w:type="gramEnd"/>
      <w:r>
        <w:rPr>
          <w:lang w:eastAsia="zh-CN"/>
        </w:rPr>
        <w:t>做准备。</w:t>
      </w:r>
    </w:p>
    <w:p w14:paraId="4E5BA465" w14:textId="77777777" w:rsidR="00F657F3" w:rsidRPr="004A1202" w:rsidRDefault="00000000">
      <w:pPr>
        <w:pStyle w:val="1"/>
        <w:rPr>
          <w:color w:val="auto"/>
          <w:lang w:eastAsia="zh-CN"/>
        </w:rPr>
      </w:pPr>
      <w:r w:rsidRPr="004A1202">
        <w:rPr>
          <w:color w:val="auto"/>
          <w:lang w:eastAsia="zh-CN"/>
        </w:rPr>
        <w:t>三、下周统一训练与对比安排</w:t>
      </w:r>
    </w:p>
    <w:p w14:paraId="2CBEA2BD" w14:textId="77777777" w:rsidR="00F657F3" w:rsidRDefault="00000000">
      <w:pPr>
        <w:rPr>
          <w:lang w:eastAsia="zh-CN"/>
        </w:rPr>
      </w:pPr>
      <w:r>
        <w:rPr>
          <w:lang w:eastAsia="zh-CN"/>
        </w:rPr>
        <w:t>下周所有成员优先使用统一参数进行训练和验证，保证不同模型之间只有网络结构不同，其他训练条件尽可能保持一致。统一训练配置建议如下：</w:t>
      </w:r>
    </w:p>
    <w:tbl>
      <w:tblPr>
        <w:tblW w:w="9360" w:type="dxa"/>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Layout w:type="fixed"/>
        <w:tblCellMar>
          <w:top w:w="120" w:type="dxa"/>
          <w:left w:w="160" w:type="dxa"/>
          <w:bottom w:w="120" w:type="dxa"/>
          <w:right w:w="160" w:type="dxa"/>
        </w:tblCellMar>
        <w:tblLook w:val="04A0" w:firstRow="1" w:lastRow="0" w:firstColumn="1" w:lastColumn="0" w:noHBand="0" w:noVBand="1"/>
      </w:tblPr>
      <w:tblGrid>
        <w:gridCol w:w="9360"/>
      </w:tblGrid>
      <w:tr w:rsidR="00F657F3" w14:paraId="5276F316" w14:textId="77777777">
        <w:tc>
          <w:tcPr>
            <w:tcW w:w="9360" w:type="dxa"/>
            <w:shd w:val="clear" w:color="auto" w:fill="F7F9FC"/>
          </w:tcPr>
          <w:p w14:paraId="287603A7" w14:textId="77777777" w:rsidR="00F657F3" w:rsidRDefault="00000000">
            <w:r>
              <w:rPr>
                <w:rFonts w:ascii="Consolas" w:hAnsi="Consolas"/>
                <w:sz w:val="18"/>
              </w:rPr>
              <w:t xml:space="preserve">from </w:t>
            </w:r>
            <w:proofErr w:type="spellStart"/>
            <w:r>
              <w:rPr>
                <w:rFonts w:ascii="Consolas" w:hAnsi="Consolas"/>
                <w:sz w:val="18"/>
              </w:rPr>
              <w:t>ultralytics</w:t>
            </w:r>
            <w:proofErr w:type="spellEnd"/>
            <w:r>
              <w:rPr>
                <w:rFonts w:ascii="Consolas" w:hAnsi="Consolas"/>
                <w:sz w:val="18"/>
              </w:rPr>
              <w:t xml:space="preserve"> import YOLO</w:t>
            </w:r>
            <w:r>
              <w:br/>
            </w:r>
            <w:r>
              <w:rPr>
                <w:rFonts w:ascii="Consolas" w:hAnsi="Consolas"/>
                <w:sz w:val="18"/>
              </w:rPr>
              <w:t>import multiprocessing</w:t>
            </w:r>
            <w:r>
              <w:br/>
            </w:r>
            <w:r>
              <w:br/>
            </w:r>
            <w:r>
              <w:rPr>
                <w:rFonts w:ascii="Consolas" w:hAnsi="Consolas"/>
                <w:sz w:val="18"/>
              </w:rPr>
              <w:t>multiprocessing.freeze_support()</w:t>
            </w:r>
            <w:r>
              <w:br/>
            </w:r>
            <w:r>
              <w:lastRenderedPageBreak/>
              <w:br/>
            </w:r>
            <w:r>
              <w:rPr>
                <w:rFonts w:ascii="Consolas" w:hAnsi="Consolas"/>
                <w:sz w:val="18"/>
              </w:rPr>
              <w:t>if __name__ == '__main__':</w:t>
            </w:r>
            <w:r>
              <w:br/>
            </w:r>
            <w:r>
              <w:rPr>
                <w:rFonts w:ascii="Consolas" w:hAnsi="Consolas"/>
                <w:sz w:val="18"/>
              </w:rPr>
              <w:t xml:space="preserve">    model = YOLO('</w:t>
            </w:r>
            <w:r>
              <w:rPr>
                <w:rFonts w:ascii="Consolas" w:hAnsi="Consolas"/>
                <w:sz w:val="18"/>
              </w:rPr>
              <w:t>改进模型对应的</w:t>
            </w:r>
            <w:r>
              <w:rPr>
                <w:rFonts w:ascii="Consolas" w:hAnsi="Consolas"/>
                <w:sz w:val="18"/>
              </w:rPr>
              <w:t>yaml</w:t>
            </w:r>
            <w:r>
              <w:rPr>
                <w:rFonts w:ascii="Consolas" w:hAnsi="Consolas"/>
                <w:sz w:val="18"/>
              </w:rPr>
              <w:t>或</w:t>
            </w:r>
            <w:r>
              <w:rPr>
                <w:rFonts w:ascii="Consolas" w:hAnsi="Consolas"/>
                <w:sz w:val="18"/>
              </w:rPr>
              <w:t>pt</w:t>
            </w:r>
            <w:r>
              <w:rPr>
                <w:rFonts w:ascii="Consolas" w:hAnsi="Consolas"/>
                <w:sz w:val="18"/>
              </w:rPr>
              <w:t>文件</w:t>
            </w:r>
            <w:r>
              <w:rPr>
                <w:rFonts w:ascii="Consolas" w:hAnsi="Consolas"/>
                <w:sz w:val="18"/>
              </w:rPr>
              <w:t>')</w:t>
            </w:r>
            <w:r>
              <w:br/>
            </w:r>
            <w:r>
              <w:rPr>
                <w:rFonts w:ascii="Consolas" w:hAnsi="Consolas"/>
                <w:sz w:val="18"/>
              </w:rPr>
              <w:t xml:space="preserve">    model.train(</w:t>
            </w:r>
            <w:r>
              <w:br/>
            </w:r>
            <w:r>
              <w:rPr>
                <w:rFonts w:ascii="Consolas" w:hAnsi="Consolas"/>
                <w:sz w:val="18"/>
              </w:rPr>
              <w:t xml:space="preserve">        data='VisDrone.yaml',</w:t>
            </w:r>
            <w:r>
              <w:br/>
            </w:r>
            <w:r>
              <w:rPr>
                <w:rFonts w:ascii="Consolas" w:hAnsi="Consolas"/>
                <w:sz w:val="18"/>
              </w:rPr>
              <w:t xml:space="preserve">        epochs=100,</w:t>
            </w:r>
            <w:r>
              <w:br/>
            </w:r>
            <w:r>
              <w:rPr>
                <w:rFonts w:ascii="Consolas" w:hAnsi="Consolas"/>
                <w:sz w:val="18"/>
              </w:rPr>
              <w:t xml:space="preserve">        imgsz=960,</w:t>
            </w:r>
            <w:r>
              <w:br/>
            </w:r>
            <w:r>
              <w:rPr>
                <w:rFonts w:ascii="Consolas" w:hAnsi="Consolas"/>
                <w:sz w:val="18"/>
              </w:rPr>
              <w:t xml:space="preserve">        batch=4,</w:t>
            </w:r>
            <w:r>
              <w:br/>
            </w:r>
            <w:r>
              <w:rPr>
                <w:rFonts w:ascii="Consolas" w:hAnsi="Consolas"/>
                <w:sz w:val="18"/>
              </w:rPr>
              <w:t xml:space="preserve">        optimizer='AdamW',</w:t>
            </w:r>
            <w:r>
              <w:br/>
            </w:r>
            <w:r>
              <w:rPr>
                <w:rFonts w:ascii="Consolas" w:hAnsi="Consolas"/>
                <w:sz w:val="18"/>
              </w:rPr>
              <w:t xml:space="preserve">        lr0=0.003,</w:t>
            </w:r>
            <w:r>
              <w:br/>
            </w:r>
            <w:r>
              <w:rPr>
                <w:rFonts w:ascii="Consolas" w:hAnsi="Consolas"/>
                <w:sz w:val="18"/>
              </w:rPr>
              <w:t xml:space="preserve">        lrf=0.01,</w:t>
            </w:r>
            <w:r>
              <w:br/>
            </w:r>
            <w:r>
              <w:rPr>
                <w:rFonts w:ascii="Consolas" w:hAnsi="Consolas"/>
                <w:sz w:val="18"/>
              </w:rPr>
              <w:t xml:space="preserve">        patience=20,</w:t>
            </w:r>
            <w:r>
              <w:br/>
            </w:r>
            <w:r>
              <w:rPr>
                <w:rFonts w:ascii="Consolas" w:hAnsi="Consolas"/>
                <w:sz w:val="18"/>
              </w:rPr>
              <w:t xml:space="preserve">        mosaic=1.0,</w:t>
            </w:r>
            <w:r>
              <w:br/>
            </w:r>
            <w:r>
              <w:rPr>
                <w:rFonts w:ascii="Consolas" w:hAnsi="Consolas"/>
                <w:sz w:val="18"/>
              </w:rPr>
              <w:t xml:space="preserve">        copy_paste=0.2,</w:t>
            </w:r>
            <w:r>
              <w:br/>
            </w:r>
            <w:r>
              <w:rPr>
                <w:rFonts w:ascii="Consolas" w:hAnsi="Consolas"/>
                <w:sz w:val="18"/>
              </w:rPr>
              <w:t xml:space="preserve">        mixup=0.1,</w:t>
            </w:r>
            <w:r>
              <w:br/>
            </w:r>
            <w:r>
              <w:rPr>
                <w:rFonts w:ascii="Consolas" w:hAnsi="Consolas"/>
                <w:sz w:val="18"/>
              </w:rPr>
              <w:t xml:space="preserve">        degrees=5.0,</w:t>
            </w:r>
            <w:r>
              <w:br/>
            </w:r>
            <w:r>
              <w:rPr>
                <w:rFonts w:ascii="Consolas" w:hAnsi="Consolas"/>
                <w:sz w:val="18"/>
              </w:rPr>
              <w:t xml:space="preserve">        scale=0.3,</w:t>
            </w:r>
            <w:r>
              <w:br/>
            </w:r>
            <w:r>
              <w:rPr>
                <w:rFonts w:ascii="Consolas" w:hAnsi="Consolas"/>
                <w:sz w:val="18"/>
              </w:rPr>
              <w:t xml:space="preserve">        cls=2.0,</w:t>
            </w:r>
            <w:r>
              <w:br/>
            </w:r>
            <w:r>
              <w:rPr>
                <w:rFonts w:ascii="Consolas" w:hAnsi="Consolas"/>
                <w:sz w:val="18"/>
              </w:rPr>
              <w:t xml:space="preserve">        box=7.5,</w:t>
            </w:r>
            <w:r>
              <w:br/>
            </w:r>
            <w:r>
              <w:rPr>
                <w:rFonts w:ascii="Consolas" w:hAnsi="Consolas"/>
                <w:sz w:val="18"/>
              </w:rPr>
              <w:t xml:space="preserve">        iou=0.5,</w:t>
            </w:r>
            <w:r>
              <w:br/>
            </w:r>
            <w:r>
              <w:rPr>
                <w:rFonts w:ascii="Consolas" w:hAnsi="Consolas"/>
                <w:sz w:val="18"/>
              </w:rPr>
              <w:t xml:space="preserve">        device=0,</w:t>
            </w:r>
            <w:r>
              <w:br/>
            </w:r>
            <w:r>
              <w:rPr>
                <w:rFonts w:ascii="Consolas" w:hAnsi="Consolas"/>
                <w:sz w:val="18"/>
              </w:rPr>
              <w:t xml:space="preserve">        workers=0,</w:t>
            </w:r>
            <w:r>
              <w:br/>
            </w:r>
            <w:r>
              <w:rPr>
                <w:rFonts w:ascii="Consolas" w:hAnsi="Consolas"/>
                <w:sz w:val="18"/>
              </w:rPr>
              <w:t xml:space="preserve">        cache=False,</w:t>
            </w:r>
            <w:r>
              <w:br/>
            </w:r>
            <w:r>
              <w:rPr>
                <w:rFonts w:ascii="Consolas" w:hAnsi="Consolas"/>
                <w:sz w:val="18"/>
              </w:rPr>
              <w:t xml:space="preserve">        amp=True,</w:t>
            </w:r>
            <w:r>
              <w:br/>
            </w:r>
            <w:r>
              <w:rPr>
                <w:rFonts w:ascii="Consolas" w:hAnsi="Consolas"/>
                <w:sz w:val="18"/>
              </w:rPr>
              <w:t xml:space="preserve">        val=True,</w:t>
            </w:r>
            <w:r>
              <w:br/>
            </w:r>
            <w:r>
              <w:rPr>
                <w:rFonts w:ascii="Consolas" w:hAnsi="Consolas"/>
                <w:sz w:val="18"/>
              </w:rPr>
              <w:t xml:space="preserve">        plots=True,</w:t>
            </w:r>
            <w:r>
              <w:br/>
            </w:r>
            <w:r>
              <w:rPr>
                <w:rFonts w:ascii="Consolas" w:hAnsi="Consolas"/>
                <w:sz w:val="18"/>
              </w:rPr>
              <w:t xml:space="preserve">        seed=0</w:t>
            </w:r>
            <w:r>
              <w:br/>
            </w:r>
            <w:r>
              <w:rPr>
                <w:rFonts w:ascii="Consolas" w:hAnsi="Consolas"/>
                <w:sz w:val="18"/>
              </w:rPr>
              <w:t xml:space="preserve">    )</w:t>
            </w:r>
            <w:r>
              <w:br/>
            </w:r>
            <w:r>
              <w:rPr>
                <w:rFonts w:ascii="Consolas" w:hAnsi="Consolas"/>
                <w:sz w:val="18"/>
              </w:rPr>
              <w:t xml:space="preserve">    metrics = model.val()</w:t>
            </w:r>
            <w:r>
              <w:br/>
            </w:r>
          </w:p>
        </w:tc>
      </w:tr>
    </w:tbl>
    <w:p w14:paraId="38586F88" w14:textId="77777777" w:rsidR="00F657F3" w:rsidRDefault="00000000">
      <w:pPr>
        <w:rPr>
          <w:lang w:eastAsia="zh-CN"/>
        </w:rPr>
      </w:pPr>
      <w:r>
        <w:rPr>
          <w:lang w:eastAsia="zh-CN"/>
        </w:rPr>
        <w:lastRenderedPageBreak/>
        <w:t>最终对比时主要统计</w:t>
      </w:r>
      <w:r>
        <w:rPr>
          <w:lang w:eastAsia="zh-CN"/>
        </w:rPr>
        <w:t xml:space="preserve"> Precision</w:t>
      </w:r>
      <w:r>
        <w:rPr>
          <w:lang w:eastAsia="zh-CN"/>
        </w:rPr>
        <w:t>、</w:t>
      </w:r>
      <w:r>
        <w:rPr>
          <w:lang w:eastAsia="zh-CN"/>
        </w:rPr>
        <w:t>Recall</w:t>
      </w:r>
      <w:r>
        <w:rPr>
          <w:lang w:eastAsia="zh-CN"/>
        </w:rPr>
        <w:t>、</w:t>
      </w:r>
      <w:r>
        <w:rPr>
          <w:lang w:eastAsia="zh-CN"/>
        </w:rPr>
        <w:t>mAP50</w:t>
      </w:r>
      <w:r>
        <w:rPr>
          <w:lang w:eastAsia="zh-CN"/>
        </w:rPr>
        <w:t>、</w:t>
      </w:r>
      <w:r>
        <w:rPr>
          <w:lang w:eastAsia="zh-CN"/>
        </w:rPr>
        <w:t>mAP50-95</w:t>
      </w:r>
      <w:r>
        <w:rPr>
          <w:lang w:eastAsia="zh-CN"/>
        </w:rPr>
        <w:t>、参数量、</w:t>
      </w:r>
      <w:r>
        <w:rPr>
          <w:lang w:eastAsia="zh-CN"/>
        </w:rPr>
        <w:t>GFLOPs</w:t>
      </w:r>
      <w:r>
        <w:rPr>
          <w:lang w:eastAsia="zh-CN"/>
        </w:rPr>
        <w:t>、训练耗时和推理速度，并结合分类别结果判断模型是否真正提升了无人机航拍小目标检测能力。</w:t>
      </w:r>
    </w:p>
    <w:sectPr w:rsidR="00F657F3"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27B9F" w14:textId="77777777" w:rsidR="002B13CD" w:rsidRDefault="002B13CD">
      <w:pPr>
        <w:spacing w:after="0" w:line="240" w:lineRule="auto"/>
      </w:pPr>
      <w:r>
        <w:separator/>
      </w:r>
    </w:p>
  </w:endnote>
  <w:endnote w:type="continuationSeparator" w:id="0">
    <w:p w14:paraId="06A66C94" w14:textId="77777777" w:rsidR="002B13CD" w:rsidRDefault="002B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7CA2" w14:textId="77777777" w:rsidR="00F657F3" w:rsidRDefault="00000000">
    <w:pPr>
      <w:pStyle w:val="a7"/>
      <w:jc w:val="right"/>
      <w:rPr>
        <w:lang w:eastAsia="zh-CN"/>
      </w:rPr>
    </w:pPr>
    <w:r>
      <w:rPr>
        <w:color w:val="777777"/>
        <w:sz w:val="18"/>
        <w:lang w:eastAsia="zh-CN"/>
      </w:rPr>
      <w:t>无人机视角下目标检测</w:t>
    </w:r>
    <w:r>
      <w:rPr>
        <w:color w:val="777777"/>
        <w:sz w:val="18"/>
        <w:lang w:eastAsia="zh-CN"/>
      </w:rPr>
      <w:t xml:space="preserve"> - </w:t>
    </w:r>
    <w:r>
      <w:rPr>
        <w:color w:val="777777"/>
        <w:sz w:val="18"/>
        <w:lang w:eastAsia="zh-CN"/>
      </w:rPr>
      <w:t>第十四周工作进展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B8B1" w14:textId="77777777" w:rsidR="002B13CD" w:rsidRDefault="002B13CD">
      <w:pPr>
        <w:spacing w:after="0" w:line="240" w:lineRule="auto"/>
      </w:pPr>
      <w:r>
        <w:separator/>
      </w:r>
    </w:p>
  </w:footnote>
  <w:footnote w:type="continuationSeparator" w:id="0">
    <w:p w14:paraId="0BF51FE2" w14:textId="77777777" w:rsidR="002B13CD" w:rsidRDefault="002B1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5366875">
    <w:abstractNumId w:val="8"/>
  </w:num>
  <w:num w:numId="2" w16cid:durableId="955600728">
    <w:abstractNumId w:val="6"/>
  </w:num>
  <w:num w:numId="3" w16cid:durableId="1668362333">
    <w:abstractNumId w:val="5"/>
  </w:num>
  <w:num w:numId="4" w16cid:durableId="1562324816">
    <w:abstractNumId w:val="4"/>
  </w:num>
  <w:num w:numId="5" w16cid:durableId="1687437898">
    <w:abstractNumId w:val="7"/>
  </w:num>
  <w:num w:numId="6" w16cid:durableId="795567618">
    <w:abstractNumId w:val="3"/>
  </w:num>
  <w:num w:numId="7" w16cid:durableId="1698119059">
    <w:abstractNumId w:val="2"/>
  </w:num>
  <w:num w:numId="8" w16cid:durableId="936913216">
    <w:abstractNumId w:val="1"/>
  </w:num>
  <w:num w:numId="9" w16cid:durableId="1554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CD"/>
    <w:rsid w:val="00326F90"/>
    <w:rsid w:val="004A1202"/>
    <w:rsid w:val="00AA1D8D"/>
    <w:rsid w:val="00B47730"/>
    <w:rsid w:val="00CB0664"/>
    <w:rsid w:val="00F657F3"/>
    <w:rsid w:val="00FB2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4DDC83"/>
  <w14:defaultImageDpi w14:val="300"/>
  <w15:docId w15:val="{EFB1E339-6DE6-4DEC-96EF-5137965C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宋体"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1107</Words>
  <Characters>1817</Characters>
  <Application>Microsoft Office Word</Application>
  <DocSecurity>0</DocSecurity>
  <Lines>86</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rain Swear</cp:lastModifiedBy>
  <cp:revision>2</cp:revision>
  <dcterms:created xsi:type="dcterms:W3CDTF">2013-12-23T23:15:00Z</dcterms:created>
  <dcterms:modified xsi:type="dcterms:W3CDTF">2026-06-07T16:10:00Z</dcterms:modified>
  <cp:category/>
</cp:coreProperties>
</file>