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D9DA" w14:textId="77777777" w:rsidR="00EC7DC0" w:rsidRDefault="00000000">
      <w:pPr>
        <w:spacing w:after="60"/>
        <w:jc w:val="center"/>
        <w:rPr>
          <w:lang w:eastAsia="zh-CN"/>
        </w:rPr>
      </w:pPr>
      <w:r>
        <w:rPr>
          <w:b/>
          <w:color w:val="17365D"/>
          <w:sz w:val="40"/>
          <w:lang w:eastAsia="zh-CN"/>
        </w:rPr>
        <w:t>小组本周工作总结以及下周安排</w:t>
      </w:r>
    </w:p>
    <w:p w14:paraId="31165025" w14:textId="77777777" w:rsidR="00EC7DC0" w:rsidRDefault="00000000">
      <w:pPr>
        <w:pBdr>
          <w:bottom w:val="single" w:sz="12" w:space="5" w:color="2E74B5"/>
        </w:pBdr>
        <w:spacing w:after="280"/>
        <w:jc w:val="center"/>
        <w:rPr>
          <w:lang w:eastAsia="zh-CN"/>
        </w:rPr>
      </w:pPr>
      <w:r>
        <w:rPr>
          <w:color w:val="5B6573"/>
          <w:sz w:val="24"/>
          <w:lang w:eastAsia="zh-CN"/>
        </w:rPr>
        <w:t>无人机视角下目标检测 - 第十五周</w:t>
      </w:r>
    </w:p>
    <w:p w14:paraId="400D6E03" w14:textId="77777777" w:rsidR="00EC7DC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一、本周（第十五周）工作进展</w:t>
      </w:r>
    </w:p>
    <w:p w14:paraId="5E42495F" w14:textId="77777777" w:rsidR="00EC7DC0" w:rsidRDefault="00000000">
      <w:pPr>
        <w:ind w:firstLine="418"/>
        <w:jc w:val="both"/>
        <w:rPr>
          <w:lang w:eastAsia="zh-CN"/>
        </w:rPr>
      </w:pPr>
      <w:r>
        <w:rPr>
          <w:lang w:eastAsia="zh-CN"/>
        </w:rPr>
        <w:t>本周我们小组主要对前面调研的几种YOLOv8改进方法进行了训练和结果对比。为了让结果更有参考价值，我们尽量统一了VisDrone数据集、输入尺寸、训练轮数、优化器和学习率等参数，然后整理了原始YOLOv8s、LUD-YOLO、HS-FPN、PRNet、FBRT-YOLO和IF-YOLO的实验结果。通过这周的工作，我们对几种方法的实际效果有了比较直观的认识。</w:t>
      </w:r>
    </w:p>
    <w:p w14:paraId="3005AB03" w14:textId="77777777" w:rsidR="00EC7DC0" w:rsidRPr="002F2C84" w:rsidRDefault="00000000">
      <w:pPr>
        <w:pStyle w:val="a0"/>
        <w:rPr>
          <w:b/>
          <w:bCs/>
          <w:lang w:eastAsia="zh-CN"/>
        </w:rPr>
      </w:pPr>
      <w:r w:rsidRPr="002F2C84">
        <w:rPr>
          <w:b/>
          <w:bCs/>
          <w:lang w:eastAsia="zh-CN"/>
        </w:rPr>
        <w:t>统一了主要训练参数。实验使用VisDrone数据集，输入尺寸为960，训练100轮，batch设为4，优化器使用AdamW，初始学习率为0.003。</w:t>
      </w:r>
    </w:p>
    <w:p w14:paraId="647E6256" w14:textId="77777777" w:rsidR="00EC7DC0" w:rsidRDefault="00000000">
      <w:pPr>
        <w:pStyle w:val="a0"/>
      </w:pPr>
      <w:r>
        <w:t>重新训练了原始YOLOv8s，得到Precision=0.5990、Recall=0.4841、mAP50=0.4856、mAP50-95=0.2670，作为后续模型的对比基准。</w:t>
      </w:r>
    </w:p>
    <w:p w14:paraId="5F8F6BAF" w14:textId="038AE1EF" w:rsidR="00EC7DC0" w:rsidRDefault="00000000">
      <w:pPr>
        <w:pStyle w:val="a0"/>
      </w:pPr>
      <w:r w:rsidRPr="002F2C84">
        <w:rPr>
          <w:b/>
          <w:bCs/>
        </w:rPr>
        <w:t>整理了LUD-YOLO、HS-FPN、PRNet、FBRT-YOLO和IF-YOLO的训练结果。</w:t>
      </w:r>
    </w:p>
    <w:p w14:paraId="1C230EBD" w14:textId="77777777" w:rsidR="00EC7DC0" w:rsidRPr="002F2C84" w:rsidRDefault="00000000">
      <w:pPr>
        <w:pStyle w:val="a0"/>
        <w:rPr>
          <w:b/>
          <w:bCs/>
        </w:rPr>
      </w:pPr>
      <w:r w:rsidRPr="002F2C84">
        <w:rPr>
          <w:b/>
          <w:bCs/>
        </w:rPr>
        <w:t>统计了各模型表现最好的轮次以及Precision、Recall、mAP50和mAP50-95，并查看了训练曲线是否正常收敛。</w:t>
      </w:r>
    </w:p>
    <w:p w14:paraId="7D4B7EC5" w14:textId="77777777" w:rsidR="00EC7DC0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二、第十五周实验结果对比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224"/>
        <w:gridCol w:w="1584"/>
        <w:gridCol w:w="1440"/>
        <w:gridCol w:w="1368"/>
        <w:gridCol w:w="1655"/>
      </w:tblGrid>
      <w:tr w:rsidR="00EC7DC0" w14:paraId="02841408" w14:textId="77777777">
        <w:trPr>
          <w:tblHeader/>
          <w:jc w:val="center"/>
        </w:trPr>
        <w:tc>
          <w:tcPr>
            <w:tcW w:w="2232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B3451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模型</w:t>
            </w:r>
          </w:p>
        </w:tc>
        <w:tc>
          <w:tcPr>
            <w:tcW w:w="1224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2DEDD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最佳轮次</w:t>
            </w:r>
          </w:p>
        </w:tc>
        <w:tc>
          <w:tcPr>
            <w:tcW w:w="1584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CC384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w="1440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562C3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w="1368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ABB70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mAP50</w:t>
            </w:r>
          </w:p>
        </w:tc>
        <w:tc>
          <w:tcPr>
            <w:tcW w:w="1655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5A768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mAP50-95</w:t>
            </w:r>
          </w:p>
        </w:tc>
      </w:tr>
      <w:tr w:rsidR="00EC7DC0" w14:paraId="3EFC427F" w14:textId="77777777">
        <w:trPr>
          <w:jc w:val="center"/>
        </w:trPr>
        <w:tc>
          <w:tcPr>
            <w:tcW w:w="2232" w:type="dxa"/>
            <w:vAlign w:val="center"/>
          </w:tcPr>
          <w:p w14:paraId="200122D1" w14:textId="77777777" w:rsidR="00EC7DC0" w:rsidRDefault="00000000">
            <w:pPr>
              <w:jc w:val="center"/>
            </w:pPr>
            <w:r>
              <w:rPr>
                <w:sz w:val="19"/>
              </w:rPr>
              <w:t>原始YOLOv8s</w:t>
            </w:r>
          </w:p>
        </w:tc>
        <w:tc>
          <w:tcPr>
            <w:tcW w:w="1224" w:type="dxa"/>
            <w:vAlign w:val="center"/>
          </w:tcPr>
          <w:p w14:paraId="66A17056" w14:textId="77777777" w:rsidR="00EC7DC0" w:rsidRDefault="00000000">
            <w:pPr>
              <w:jc w:val="center"/>
            </w:pPr>
            <w:r>
              <w:rPr>
                <w:sz w:val="19"/>
              </w:rPr>
              <w:t>89</w:t>
            </w:r>
          </w:p>
        </w:tc>
        <w:tc>
          <w:tcPr>
            <w:tcW w:w="1584" w:type="dxa"/>
            <w:vAlign w:val="center"/>
          </w:tcPr>
          <w:p w14:paraId="5A5F7DDD" w14:textId="77777777" w:rsidR="00EC7DC0" w:rsidRDefault="00000000">
            <w:pPr>
              <w:jc w:val="center"/>
            </w:pPr>
            <w:r>
              <w:rPr>
                <w:sz w:val="19"/>
              </w:rPr>
              <w:t>0.5990</w:t>
            </w:r>
          </w:p>
        </w:tc>
        <w:tc>
          <w:tcPr>
            <w:tcW w:w="1440" w:type="dxa"/>
            <w:vAlign w:val="center"/>
          </w:tcPr>
          <w:p w14:paraId="1C6C7356" w14:textId="77777777" w:rsidR="00EC7DC0" w:rsidRDefault="00000000">
            <w:pPr>
              <w:jc w:val="center"/>
            </w:pPr>
            <w:r>
              <w:rPr>
                <w:sz w:val="19"/>
              </w:rPr>
              <w:t>0.4841</w:t>
            </w:r>
          </w:p>
        </w:tc>
        <w:tc>
          <w:tcPr>
            <w:tcW w:w="1368" w:type="dxa"/>
            <w:vAlign w:val="center"/>
          </w:tcPr>
          <w:p w14:paraId="07915AE0" w14:textId="77777777" w:rsidR="00EC7DC0" w:rsidRDefault="00000000">
            <w:pPr>
              <w:jc w:val="center"/>
            </w:pPr>
            <w:r>
              <w:rPr>
                <w:sz w:val="19"/>
              </w:rPr>
              <w:t>0.4856</w:t>
            </w:r>
          </w:p>
        </w:tc>
        <w:tc>
          <w:tcPr>
            <w:tcW w:w="1655" w:type="dxa"/>
            <w:vAlign w:val="center"/>
          </w:tcPr>
          <w:p w14:paraId="6E57F26D" w14:textId="77777777" w:rsidR="00EC7DC0" w:rsidRDefault="00000000">
            <w:pPr>
              <w:jc w:val="center"/>
            </w:pPr>
            <w:r>
              <w:rPr>
                <w:sz w:val="19"/>
              </w:rPr>
              <w:t>0.2670</w:t>
            </w:r>
          </w:p>
        </w:tc>
      </w:tr>
      <w:tr w:rsidR="00EC7DC0" w14:paraId="2E5C6C59" w14:textId="77777777">
        <w:trPr>
          <w:jc w:val="center"/>
        </w:trPr>
        <w:tc>
          <w:tcPr>
            <w:tcW w:w="2232" w:type="dxa"/>
            <w:shd w:val="clear" w:color="auto" w:fill="F7F9FB"/>
            <w:vAlign w:val="center"/>
          </w:tcPr>
          <w:p w14:paraId="6E8FE890" w14:textId="77777777" w:rsidR="00EC7DC0" w:rsidRDefault="00000000">
            <w:pPr>
              <w:jc w:val="center"/>
            </w:pPr>
            <w:r>
              <w:rPr>
                <w:sz w:val="19"/>
              </w:rPr>
              <w:t>LUD-YOLO</w:t>
            </w:r>
          </w:p>
        </w:tc>
        <w:tc>
          <w:tcPr>
            <w:tcW w:w="1224" w:type="dxa"/>
            <w:shd w:val="clear" w:color="auto" w:fill="F7F9FB"/>
            <w:vAlign w:val="center"/>
          </w:tcPr>
          <w:p w14:paraId="21D9C1C5" w14:textId="77777777" w:rsidR="00EC7DC0" w:rsidRDefault="00000000"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w="1584" w:type="dxa"/>
            <w:shd w:val="clear" w:color="auto" w:fill="F7F9FB"/>
            <w:vAlign w:val="center"/>
          </w:tcPr>
          <w:p w14:paraId="39EB53F2" w14:textId="77777777" w:rsidR="00EC7DC0" w:rsidRDefault="00000000">
            <w:pPr>
              <w:jc w:val="center"/>
            </w:pPr>
            <w:r>
              <w:rPr>
                <w:sz w:val="19"/>
              </w:rPr>
              <w:t>0.5915</w:t>
            </w:r>
          </w:p>
        </w:tc>
        <w:tc>
          <w:tcPr>
            <w:tcW w:w="1440" w:type="dxa"/>
            <w:shd w:val="clear" w:color="auto" w:fill="F7F9FB"/>
            <w:vAlign w:val="center"/>
          </w:tcPr>
          <w:p w14:paraId="1400394B" w14:textId="77777777" w:rsidR="00EC7DC0" w:rsidRDefault="00000000">
            <w:pPr>
              <w:jc w:val="center"/>
            </w:pPr>
            <w:r>
              <w:rPr>
                <w:sz w:val="19"/>
              </w:rPr>
              <w:t>0.4865</w:t>
            </w:r>
          </w:p>
        </w:tc>
        <w:tc>
          <w:tcPr>
            <w:tcW w:w="1368" w:type="dxa"/>
            <w:shd w:val="clear" w:color="auto" w:fill="F7F9FB"/>
            <w:vAlign w:val="center"/>
          </w:tcPr>
          <w:p w14:paraId="67A2A592" w14:textId="77777777" w:rsidR="00EC7DC0" w:rsidRDefault="00000000">
            <w:pPr>
              <w:jc w:val="center"/>
            </w:pPr>
            <w:r>
              <w:rPr>
                <w:sz w:val="19"/>
              </w:rPr>
              <w:t>0.4847</w:t>
            </w:r>
          </w:p>
        </w:tc>
        <w:tc>
          <w:tcPr>
            <w:tcW w:w="1655" w:type="dxa"/>
            <w:shd w:val="clear" w:color="auto" w:fill="F7F9FB"/>
            <w:vAlign w:val="center"/>
          </w:tcPr>
          <w:p w14:paraId="65B6BC23" w14:textId="77777777" w:rsidR="00EC7DC0" w:rsidRDefault="00000000">
            <w:pPr>
              <w:jc w:val="center"/>
            </w:pPr>
            <w:r>
              <w:rPr>
                <w:sz w:val="19"/>
              </w:rPr>
              <w:t>0.2797</w:t>
            </w:r>
          </w:p>
        </w:tc>
      </w:tr>
      <w:tr w:rsidR="00EC7DC0" w14:paraId="2DEA8D85" w14:textId="77777777">
        <w:trPr>
          <w:jc w:val="center"/>
        </w:trPr>
        <w:tc>
          <w:tcPr>
            <w:tcW w:w="2232" w:type="dxa"/>
            <w:vAlign w:val="center"/>
          </w:tcPr>
          <w:p w14:paraId="2AB55FCF" w14:textId="77777777" w:rsidR="00EC7DC0" w:rsidRDefault="00000000">
            <w:pPr>
              <w:jc w:val="center"/>
            </w:pPr>
            <w:r>
              <w:rPr>
                <w:sz w:val="19"/>
              </w:rPr>
              <w:t>HS-FPN</w:t>
            </w:r>
          </w:p>
        </w:tc>
        <w:tc>
          <w:tcPr>
            <w:tcW w:w="1224" w:type="dxa"/>
            <w:vAlign w:val="center"/>
          </w:tcPr>
          <w:p w14:paraId="0B295B00" w14:textId="77777777" w:rsidR="00EC7DC0" w:rsidRDefault="00000000">
            <w:pPr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w="1584" w:type="dxa"/>
            <w:vAlign w:val="center"/>
          </w:tcPr>
          <w:p w14:paraId="4C94B776" w14:textId="77777777" w:rsidR="00EC7DC0" w:rsidRDefault="00000000">
            <w:pPr>
              <w:jc w:val="center"/>
            </w:pPr>
            <w:r>
              <w:rPr>
                <w:sz w:val="19"/>
              </w:rPr>
              <w:t>0.5842</w:t>
            </w:r>
          </w:p>
        </w:tc>
        <w:tc>
          <w:tcPr>
            <w:tcW w:w="1440" w:type="dxa"/>
            <w:vAlign w:val="center"/>
          </w:tcPr>
          <w:p w14:paraId="004F0702" w14:textId="77777777" w:rsidR="00EC7DC0" w:rsidRDefault="00000000">
            <w:pPr>
              <w:jc w:val="center"/>
            </w:pPr>
            <w:r>
              <w:rPr>
                <w:sz w:val="19"/>
              </w:rPr>
              <w:t>0.4787</w:t>
            </w:r>
          </w:p>
        </w:tc>
        <w:tc>
          <w:tcPr>
            <w:tcW w:w="1368" w:type="dxa"/>
            <w:vAlign w:val="center"/>
          </w:tcPr>
          <w:p w14:paraId="72CC82BC" w14:textId="77777777" w:rsidR="00EC7DC0" w:rsidRDefault="00000000">
            <w:pPr>
              <w:jc w:val="center"/>
            </w:pPr>
            <w:r>
              <w:rPr>
                <w:sz w:val="19"/>
              </w:rPr>
              <w:t>0.4791</w:t>
            </w:r>
          </w:p>
        </w:tc>
        <w:tc>
          <w:tcPr>
            <w:tcW w:w="1655" w:type="dxa"/>
            <w:vAlign w:val="center"/>
          </w:tcPr>
          <w:p w14:paraId="2AC04A2E" w14:textId="77777777" w:rsidR="00EC7DC0" w:rsidRDefault="00000000">
            <w:pPr>
              <w:jc w:val="center"/>
            </w:pPr>
            <w:r>
              <w:rPr>
                <w:sz w:val="19"/>
              </w:rPr>
              <w:t>0.2613</w:t>
            </w:r>
          </w:p>
        </w:tc>
      </w:tr>
      <w:tr w:rsidR="00EC7DC0" w14:paraId="67AD575D" w14:textId="77777777">
        <w:trPr>
          <w:jc w:val="center"/>
        </w:trPr>
        <w:tc>
          <w:tcPr>
            <w:tcW w:w="2232" w:type="dxa"/>
            <w:shd w:val="clear" w:color="auto" w:fill="F7F9FB"/>
            <w:vAlign w:val="center"/>
          </w:tcPr>
          <w:p w14:paraId="1A43F3BF" w14:textId="77777777" w:rsidR="00EC7DC0" w:rsidRDefault="00000000">
            <w:pPr>
              <w:jc w:val="center"/>
            </w:pPr>
            <w:r>
              <w:rPr>
                <w:sz w:val="19"/>
              </w:rPr>
              <w:t>PRNet</w:t>
            </w:r>
          </w:p>
        </w:tc>
        <w:tc>
          <w:tcPr>
            <w:tcW w:w="1224" w:type="dxa"/>
            <w:shd w:val="clear" w:color="auto" w:fill="F7F9FB"/>
            <w:vAlign w:val="center"/>
          </w:tcPr>
          <w:p w14:paraId="3BEAA45A" w14:textId="77777777" w:rsidR="00EC7DC0" w:rsidRDefault="00000000"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w="1584" w:type="dxa"/>
            <w:shd w:val="clear" w:color="auto" w:fill="F7F9FB"/>
            <w:vAlign w:val="center"/>
          </w:tcPr>
          <w:p w14:paraId="33AFF2DA" w14:textId="77777777" w:rsidR="00EC7DC0" w:rsidRDefault="00000000">
            <w:pPr>
              <w:jc w:val="center"/>
            </w:pPr>
            <w:r>
              <w:rPr>
                <w:sz w:val="19"/>
              </w:rPr>
              <w:t>0.5454</w:t>
            </w:r>
          </w:p>
        </w:tc>
        <w:tc>
          <w:tcPr>
            <w:tcW w:w="1440" w:type="dxa"/>
            <w:shd w:val="clear" w:color="auto" w:fill="F7F9FB"/>
            <w:vAlign w:val="center"/>
          </w:tcPr>
          <w:p w14:paraId="00046D17" w14:textId="77777777" w:rsidR="00EC7DC0" w:rsidRDefault="00000000">
            <w:pPr>
              <w:jc w:val="center"/>
            </w:pPr>
            <w:r>
              <w:rPr>
                <w:sz w:val="19"/>
              </w:rPr>
              <w:t>0.4285</w:t>
            </w:r>
          </w:p>
        </w:tc>
        <w:tc>
          <w:tcPr>
            <w:tcW w:w="1368" w:type="dxa"/>
            <w:shd w:val="clear" w:color="auto" w:fill="F7F9FB"/>
            <w:vAlign w:val="center"/>
          </w:tcPr>
          <w:p w14:paraId="44D9C14E" w14:textId="77777777" w:rsidR="00EC7DC0" w:rsidRDefault="00000000">
            <w:pPr>
              <w:jc w:val="center"/>
            </w:pPr>
            <w:r>
              <w:rPr>
                <w:sz w:val="19"/>
              </w:rPr>
              <w:t>0.4245</w:t>
            </w:r>
          </w:p>
        </w:tc>
        <w:tc>
          <w:tcPr>
            <w:tcW w:w="1655" w:type="dxa"/>
            <w:shd w:val="clear" w:color="auto" w:fill="F7F9FB"/>
            <w:vAlign w:val="center"/>
          </w:tcPr>
          <w:p w14:paraId="70D99EC8" w14:textId="77777777" w:rsidR="00EC7DC0" w:rsidRDefault="00000000">
            <w:pPr>
              <w:jc w:val="center"/>
            </w:pPr>
            <w:r>
              <w:rPr>
                <w:sz w:val="19"/>
              </w:rPr>
              <w:t>0.2287</w:t>
            </w:r>
          </w:p>
        </w:tc>
      </w:tr>
      <w:tr w:rsidR="00EC7DC0" w14:paraId="18328FD2" w14:textId="77777777">
        <w:trPr>
          <w:jc w:val="center"/>
        </w:trPr>
        <w:tc>
          <w:tcPr>
            <w:tcW w:w="2232" w:type="dxa"/>
            <w:vAlign w:val="center"/>
          </w:tcPr>
          <w:p w14:paraId="7FFD7C99" w14:textId="77777777" w:rsidR="00EC7DC0" w:rsidRDefault="00000000">
            <w:pPr>
              <w:jc w:val="center"/>
            </w:pPr>
            <w:r>
              <w:rPr>
                <w:sz w:val="19"/>
              </w:rPr>
              <w:t>FBRT-YOLO</w:t>
            </w:r>
          </w:p>
        </w:tc>
        <w:tc>
          <w:tcPr>
            <w:tcW w:w="1224" w:type="dxa"/>
            <w:vAlign w:val="center"/>
          </w:tcPr>
          <w:p w14:paraId="3AA1F66A" w14:textId="77777777" w:rsidR="00EC7DC0" w:rsidRDefault="00000000"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w="1584" w:type="dxa"/>
            <w:vAlign w:val="center"/>
          </w:tcPr>
          <w:p w14:paraId="72770BA8" w14:textId="77777777" w:rsidR="00EC7DC0" w:rsidRDefault="00000000">
            <w:pPr>
              <w:jc w:val="center"/>
            </w:pPr>
            <w:r>
              <w:rPr>
                <w:sz w:val="19"/>
              </w:rPr>
              <w:t>0.5995</w:t>
            </w:r>
          </w:p>
        </w:tc>
        <w:tc>
          <w:tcPr>
            <w:tcW w:w="1440" w:type="dxa"/>
            <w:vAlign w:val="center"/>
          </w:tcPr>
          <w:p w14:paraId="5C07335A" w14:textId="77777777" w:rsidR="00EC7DC0" w:rsidRDefault="00000000">
            <w:pPr>
              <w:jc w:val="center"/>
            </w:pPr>
            <w:r>
              <w:rPr>
                <w:sz w:val="19"/>
              </w:rPr>
              <w:t>0.4814</w:t>
            </w:r>
          </w:p>
        </w:tc>
        <w:tc>
          <w:tcPr>
            <w:tcW w:w="1368" w:type="dxa"/>
            <w:vAlign w:val="center"/>
          </w:tcPr>
          <w:p w14:paraId="1B49DF56" w14:textId="77777777" w:rsidR="00EC7DC0" w:rsidRDefault="00000000">
            <w:pPr>
              <w:jc w:val="center"/>
            </w:pPr>
            <w:r>
              <w:rPr>
                <w:sz w:val="19"/>
              </w:rPr>
              <w:t>0.4863</w:t>
            </w:r>
          </w:p>
        </w:tc>
        <w:tc>
          <w:tcPr>
            <w:tcW w:w="1655" w:type="dxa"/>
            <w:vAlign w:val="center"/>
          </w:tcPr>
          <w:p w14:paraId="7C099F56" w14:textId="77777777" w:rsidR="00EC7DC0" w:rsidRDefault="00000000">
            <w:pPr>
              <w:jc w:val="center"/>
            </w:pPr>
            <w:r>
              <w:rPr>
                <w:sz w:val="19"/>
              </w:rPr>
              <w:t>0.2636</w:t>
            </w:r>
          </w:p>
        </w:tc>
      </w:tr>
      <w:tr w:rsidR="00EC7DC0" w14:paraId="3D9897EB" w14:textId="77777777">
        <w:trPr>
          <w:jc w:val="center"/>
        </w:trPr>
        <w:tc>
          <w:tcPr>
            <w:tcW w:w="2232" w:type="dxa"/>
            <w:shd w:val="clear" w:color="auto" w:fill="EAF4E8"/>
            <w:vAlign w:val="center"/>
          </w:tcPr>
          <w:p w14:paraId="66C41C37" w14:textId="77777777" w:rsidR="00EC7DC0" w:rsidRDefault="00000000">
            <w:pPr>
              <w:jc w:val="center"/>
            </w:pPr>
            <w:r>
              <w:rPr>
                <w:b/>
                <w:sz w:val="19"/>
              </w:rPr>
              <w:t>IF-YOLO</w:t>
            </w:r>
          </w:p>
        </w:tc>
        <w:tc>
          <w:tcPr>
            <w:tcW w:w="1224" w:type="dxa"/>
            <w:shd w:val="clear" w:color="auto" w:fill="EAF4E8"/>
            <w:vAlign w:val="center"/>
          </w:tcPr>
          <w:p w14:paraId="0C7B5B47" w14:textId="77777777" w:rsidR="00EC7DC0" w:rsidRDefault="00000000">
            <w:pPr>
              <w:jc w:val="center"/>
            </w:pPr>
            <w:r>
              <w:rPr>
                <w:b/>
                <w:sz w:val="19"/>
              </w:rPr>
              <w:t>89</w:t>
            </w:r>
          </w:p>
        </w:tc>
        <w:tc>
          <w:tcPr>
            <w:tcW w:w="1584" w:type="dxa"/>
            <w:shd w:val="clear" w:color="auto" w:fill="EAF4E8"/>
            <w:vAlign w:val="center"/>
          </w:tcPr>
          <w:p w14:paraId="7369587B" w14:textId="77777777" w:rsidR="00EC7DC0" w:rsidRDefault="00000000">
            <w:pPr>
              <w:jc w:val="center"/>
            </w:pPr>
            <w:r>
              <w:rPr>
                <w:b/>
                <w:sz w:val="19"/>
              </w:rPr>
              <w:t>0.5965</w:t>
            </w:r>
          </w:p>
        </w:tc>
        <w:tc>
          <w:tcPr>
            <w:tcW w:w="1440" w:type="dxa"/>
            <w:shd w:val="clear" w:color="auto" w:fill="EAF4E8"/>
            <w:vAlign w:val="center"/>
          </w:tcPr>
          <w:p w14:paraId="2B744E89" w14:textId="77777777" w:rsidR="00EC7DC0" w:rsidRDefault="00000000">
            <w:pPr>
              <w:jc w:val="center"/>
            </w:pPr>
            <w:r>
              <w:rPr>
                <w:b/>
                <w:sz w:val="19"/>
              </w:rPr>
              <w:t>0.4999</w:t>
            </w:r>
          </w:p>
        </w:tc>
        <w:tc>
          <w:tcPr>
            <w:tcW w:w="1368" w:type="dxa"/>
            <w:shd w:val="clear" w:color="auto" w:fill="EAF4E8"/>
            <w:vAlign w:val="center"/>
          </w:tcPr>
          <w:p w14:paraId="27F5AE52" w14:textId="77777777" w:rsidR="00EC7DC0" w:rsidRDefault="00000000">
            <w:pPr>
              <w:jc w:val="center"/>
            </w:pPr>
            <w:r>
              <w:rPr>
                <w:b/>
                <w:sz w:val="19"/>
              </w:rPr>
              <w:t>0.5103</w:t>
            </w:r>
          </w:p>
        </w:tc>
        <w:tc>
          <w:tcPr>
            <w:tcW w:w="1655" w:type="dxa"/>
            <w:shd w:val="clear" w:color="auto" w:fill="EAF4E8"/>
            <w:vAlign w:val="center"/>
          </w:tcPr>
          <w:p w14:paraId="172D3D62" w14:textId="77777777" w:rsidR="00EC7DC0" w:rsidRDefault="00000000">
            <w:pPr>
              <w:jc w:val="center"/>
            </w:pPr>
            <w:r>
              <w:rPr>
                <w:b/>
                <w:sz w:val="19"/>
              </w:rPr>
              <w:t>0.2797</w:t>
            </w:r>
          </w:p>
        </w:tc>
      </w:tr>
    </w:tbl>
    <w:p w14:paraId="2208D882" w14:textId="5D612530" w:rsidR="00EC7DC0" w:rsidRDefault="00000000">
      <w:pPr>
        <w:spacing w:before="80"/>
        <w:rPr>
          <w:lang w:eastAsia="zh-CN"/>
        </w:rPr>
      </w:pPr>
      <w:r>
        <w:rPr>
          <w:lang w:eastAsia="zh-CN"/>
        </w:rPr>
        <w:t>说明：表中选取的是各模型mAP50-95最高时的结果。</w:t>
      </w:r>
    </w:p>
    <w:p w14:paraId="4866A74D" w14:textId="77777777" w:rsidR="00EC7DC0" w:rsidRDefault="00000000">
      <w:pPr>
        <w:ind w:firstLine="418"/>
        <w:jc w:val="both"/>
        <w:rPr>
          <w:lang w:eastAsia="zh-CN"/>
        </w:rPr>
      </w:pPr>
      <w:r>
        <w:lastRenderedPageBreak/>
        <w:t>从结果来看，IF-YOLO的Recall和mAP50最高。与原始YOLOv8s相比，它的Recall提高了0.0158，mAP50提高了0.0247，mAP50-95提高了0.0127，Precision只下降了0.0024。</w:t>
      </w:r>
      <w:r>
        <w:rPr>
          <w:lang w:eastAsia="zh-CN"/>
        </w:rPr>
        <w:t>说明IF-YOLO在误检没有明显增加的情况下，检测出了更多目标，对VisDrone中的密集小目标更有帮助。</w:t>
      </w:r>
    </w:p>
    <w:p w14:paraId="252D1808" w14:textId="77777777" w:rsidR="00EC7DC0" w:rsidRDefault="00000000">
      <w:pPr>
        <w:ind w:firstLine="418"/>
        <w:jc w:val="both"/>
      </w:pPr>
      <w:r>
        <w:t>LUD-YOLO的mAP50-95为0.27972，IF-YOLO为0.27970，两者非常接近。LUD-YOLO在严格IoU条件下略好一些，但IF-YOLO的Recall和mAP50更高，所以我们认为IF-YOLO的整体表现更均衡。</w:t>
      </w:r>
    </w:p>
    <w:p w14:paraId="4DFFA354" w14:textId="77777777" w:rsidR="00EC7DC0" w:rsidRDefault="00000000">
      <w:pPr>
        <w:ind w:firstLine="418"/>
        <w:jc w:val="both"/>
        <w:rPr>
          <w:lang w:eastAsia="zh-CN"/>
        </w:rPr>
      </w:pPr>
      <w:r>
        <w:t>重新核对后的FBRT-YOLO取得了最高的Precision 0.5995，但Recall为0.4814，mAP50-95为0.2636，与原始YOLOv8s相比没有明显提升。HS-FPN和PRNet目前也没有超过基线，其中PRNet训练时间较长，结果相对较低。</w:t>
      </w:r>
      <w:r>
        <w:rPr>
          <w:lang w:eastAsia="zh-CN"/>
        </w:rPr>
        <w:t>综合来看，IF-YOLO是目前最值得继续研究的方法。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EC7DC0" w14:paraId="4EBB8E9A" w14:textId="77777777">
        <w:trPr>
          <w:jc w:val="center"/>
        </w:trPr>
        <w:tc>
          <w:tcPr>
            <w:tcW w:w="10080" w:type="dxa"/>
            <w:shd w:val="clear" w:color="auto" w:fill="EEF4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299EBC" w14:textId="77777777" w:rsidR="00EC7DC0" w:rsidRDefault="00000000">
            <w:r>
              <w:t>本周小结：IF-YOLO的Recall为0.4999，mAP50为0.5103，mAP50-95为0.2797。它在几种模型中整体表现最好，因此下周我们准备重点研究IF-YOLO。</w:t>
            </w:r>
          </w:p>
        </w:tc>
      </w:tr>
    </w:tbl>
    <w:p w14:paraId="0C5A90E6" w14:textId="77777777" w:rsidR="00EC7DC0" w:rsidRDefault="00EC7DC0">
      <w:pPr>
        <w:spacing w:after="0"/>
      </w:pPr>
    </w:p>
    <w:p w14:paraId="09759110" w14:textId="77777777" w:rsidR="00EC7DC0" w:rsidRDefault="00000000">
      <w:pPr>
        <w:pStyle w:val="1"/>
      </w:pPr>
      <w:r>
        <w:rPr>
          <w:rFonts w:ascii="微软雅黑" w:eastAsia="微软雅黑" w:hAnsi="微软雅黑"/>
        </w:rPr>
        <w:t>三、本周存在的问题</w:t>
      </w:r>
    </w:p>
    <w:p w14:paraId="7E4ACD8E" w14:textId="77777777" w:rsidR="00EC7DC0" w:rsidRDefault="00000000">
      <w:pPr>
        <w:pStyle w:val="a0"/>
        <w:rPr>
          <w:lang w:eastAsia="zh-CN"/>
        </w:rPr>
      </w:pPr>
      <w:r>
        <w:rPr>
          <w:lang w:eastAsia="zh-CN"/>
        </w:rPr>
        <w:t>目前只比较了总体指标，还没有把10个类别分别进行分析，因此还不知道IF-YOLO主要改善了哪些类别。</w:t>
      </w:r>
    </w:p>
    <w:p w14:paraId="16BCAA03" w14:textId="77777777" w:rsidR="00EC7DC0" w:rsidRDefault="00000000">
      <w:pPr>
        <w:pStyle w:val="a0"/>
      </w:pPr>
      <w:r>
        <w:t>IF-YOLO中包含IPFA、CSFM和FGAFPN三个主要模块，目前只有完整模型的结果，还不清楚每个模块分别起到了多大作用。</w:t>
      </w:r>
    </w:p>
    <w:p w14:paraId="209FFBCC" w14:textId="77777777" w:rsidR="00EC7DC0" w:rsidRDefault="00000000">
      <w:pPr>
        <w:pStyle w:val="1"/>
        <w:rPr>
          <w:lang w:eastAsia="zh-CN"/>
        </w:rPr>
      </w:pPr>
      <w:r>
        <w:rPr>
          <w:lang w:eastAsia="zh-CN"/>
        </w:rPr>
        <w:t>四、下周（第十六周）工作计划</w:t>
      </w:r>
    </w:p>
    <w:p w14:paraId="348B89A4" w14:textId="77777777" w:rsidR="00EC7DC0" w:rsidRDefault="00000000">
      <w:pPr>
        <w:ind w:firstLine="418"/>
        <w:jc w:val="both"/>
        <w:rPr>
          <w:lang w:eastAsia="zh-CN"/>
        </w:rPr>
      </w:pPr>
      <w:r>
        <w:rPr>
          <w:lang w:eastAsia="zh-CN"/>
        </w:rPr>
        <w:t>下周我们准备把主要精力放在IF-YOLO上，不再继续增加新的改进方法。我们会先弄清楚IF-YOLO的网络结构和三个主要模块，再通过消融实验判断每个模块是否真的有效，最后决定是否把它作为课程设计的最终改进模型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688"/>
        <w:gridCol w:w="2880"/>
      </w:tblGrid>
      <w:tr w:rsidR="00EC7DC0" w14:paraId="56633DD9" w14:textId="77777777">
        <w:trPr>
          <w:tblHeader/>
          <w:jc w:val="center"/>
        </w:trPr>
        <w:tc>
          <w:tcPr>
            <w:tcW w:w="1512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C2BD2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5688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A0FEE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具体任务</w:t>
            </w:r>
          </w:p>
        </w:tc>
        <w:tc>
          <w:tcPr>
            <w:tcW w:w="2880" w:type="dxa"/>
            <w:shd w:val="clear" w:color="auto" w:fill="2E74B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1BB83" w14:textId="77777777" w:rsidR="00EC7DC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预期产出</w:t>
            </w:r>
          </w:p>
        </w:tc>
      </w:tr>
      <w:tr w:rsidR="00EC7DC0" w14:paraId="05A13006" w14:textId="77777777">
        <w:trPr>
          <w:jc w:val="center"/>
        </w:trPr>
        <w:tc>
          <w:tcPr>
            <w:tcW w:w="1512" w:type="dxa"/>
            <w:vAlign w:val="center"/>
          </w:tcPr>
          <w:p w14:paraId="38488815" w14:textId="77777777" w:rsidR="00EC7DC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1. 看懂结构</w:t>
            </w:r>
          </w:p>
        </w:tc>
        <w:tc>
          <w:tcPr>
            <w:tcW w:w="5688" w:type="dxa"/>
            <w:vAlign w:val="center"/>
          </w:tcPr>
          <w:p w14:paraId="5199727B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结合模型配置和代码，弄清IPFA、CSFM、FGAFPN分别放在网络的什么位置，以及输入输出特征的变化。</w:t>
            </w:r>
          </w:p>
        </w:tc>
        <w:tc>
          <w:tcPr>
            <w:tcW w:w="2880" w:type="dxa"/>
            <w:vAlign w:val="center"/>
          </w:tcPr>
          <w:p w14:paraId="06C9C542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画出简单结构图，整理三个模块的作用</w:t>
            </w:r>
          </w:p>
        </w:tc>
      </w:tr>
      <w:tr w:rsidR="00EC7DC0" w14:paraId="5621F9AB" w14:textId="77777777">
        <w:trPr>
          <w:jc w:val="center"/>
        </w:trPr>
        <w:tc>
          <w:tcPr>
            <w:tcW w:w="1512" w:type="dxa"/>
            <w:shd w:val="clear" w:color="auto" w:fill="F7F9FB"/>
            <w:vAlign w:val="center"/>
          </w:tcPr>
          <w:p w14:paraId="13BC0EC1" w14:textId="77777777" w:rsidR="00EC7DC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2. 复现完整模</w:t>
            </w:r>
            <w:r>
              <w:rPr>
                <w:b/>
                <w:sz w:val="18"/>
              </w:rPr>
              <w:lastRenderedPageBreak/>
              <w:t>型</w:t>
            </w:r>
          </w:p>
        </w:tc>
        <w:tc>
          <w:tcPr>
            <w:tcW w:w="5688" w:type="dxa"/>
            <w:shd w:val="clear" w:color="auto" w:fill="F7F9FB"/>
            <w:vAlign w:val="center"/>
          </w:tcPr>
          <w:p w14:paraId="308EBAE9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继续使用统一参数训练一次完整IF-YOLO，检查现有结果能否稳定复</w:t>
            </w:r>
            <w:r>
              <w:rPr>
                <w:sz w:val="18"/>
                <w:lang w:eastAsia="zh-CN"/>
              </w:rPr>
              <w:lastRenderedPageBreak/>
              <w:t>现，并保存完整实验文件。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6EA54A58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得到一组可以重复验证的IF-</w:t>
            </w:r>
            <w:r>
              <w:rPr>
                <w:sz w:val="18"/>
                <w:lang w:eastAsia="zh-CN"/>
              </w:rPr>
              <w:lastRenderedPageBreak/>
              <w:t>YOLO结果</w:t>
            </w:r>
          </w:p>
        </w:tc>
      </w:tr>
      <w:tr w:rsidR="00EC7DC0" w14:paraId="2B877EB3" w14:textId="77777777">
        <w:trPr>
          <w:jc w:val="center"/>
        </w:trPr>
        <w:tc>
          <w:tcPr>
            <w:tcW w:w="1512" w:type="dxa"/>
            <w:vAlign w:val="center"/>
          </w:tcPr>
          <w:p w14:paraId="7073FDF1" w14:textId="77777777" w:rsidR="00EC7DC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lastRenderedPageBreak/>
              <w:t>3. 做消融实验</w:t>
            </w:r>
          </w:p>
        </w:tc>
        <w:tc>
          <w:tcPr>
            <w:tcW w:w="5688" w:type="dxa"/>
            <w:vAlign w:val="center"/>
          </w:tcPr>
          <w:p w14:paraId="2CE20B2D" w14:textId="77777777" w:rsidR="00EC7DC0" w:rsidRDefault="00000000">
            <w:pPr>
              <w:spacing w:after="0" w:line="240" w:lineRule="auto"/>
            </w:pPr>
            <w:r>
              <w:rPr>
                <w:sz w:val="18"/>
              </w:rPr>
              <w:t>分别训练YOLOv8s+IPFA、YOLOv8s+CSFM、YOLOv8s+FGAFPN，再与原始YOLOv8s和完整IF-YOLO进行比较。</w:t>
            </w:r>
          </w:p>
        </w:tc>
        <w:tc>
          <w:tcPr>
            <w:tcW w:w="2880" w:type="dxa"/>
            <w:vAlign w:val="center"/>
          </w:tcPr>
          <w:p w14:paraId="76D3844D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完成五组模型的指标对比表</w:t>
            </w:r>
          </w:p>
        </w:tc>
      </w:tr>
      <w:tr w:rsidR="00EC7DC0" w14:paraId="76D4F06C" w14:textId="77777777">
        <w:trPr>
          <w:jc w:val="center"/>
        </w:trPr>
        <w:tc>
          <w:tcPr>
            <w:tcW w:w="1512" w:type="dxa"/>
            <w:shd w:val="clear" w:color="auto" w:fill="F7F9FB"/>
            <w:vAlign w:val="center"/>
          </w:tcPr>
          <w:p w14:paraId="08147545" w14:textId="77777777" w:rsidR="00EC7DC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4. 分析小目标</w:t>
            </w:r>
          </w:p>
        </w:tc>
        <w:tc>
          <w:tcPr>
            <w:tcW w:w="5688" w:type="dxa"/>
            <w:shd w:val="clear" w:color="auto" w:fill="F7F9FB"/>
            <w:vAlign w:val="center"/>
          </w:tcPr>
          <w:p w14:paraId="13E37C2F" w14:textId="77777777" w:rsidR="00EC7DC0" w:rsidRDefault="00000000">
            <w:pPr>
              <w:spacing w:after="0" w:line="240" w:lineRule="auto"/>
            </w:pPr>
            <w:r>
              <w:rPr>
                <w:sz w:val="18"/>
              </w:rPr>
              <w:t>重点查看person、bicycle、tricycle、awning-tricycle等类别的检测结果，找出常见误检和漏检情况。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191FDFAF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整理分类别指标和典型预测图片</w:t>
            </w:r>
          </w:p>
        </w:tc>
      </w:tr>
      <w:tr w:rsidR="00EC7DC0" w14:paraId="204C230D" w14:textId="77777777">
        <w:trPr>
          <w:jc w:val="center"/>
        </w:trPr>
        <w:tc>
          <w:tcPr>
            <w:tcW w:w="1512" w:type="dxa"/>
            <w:vAlign w:val="center"/>
          </w:tcPr>
          <w:p w14:paraId="621853BF" w14:textId="77777777" w:rsidR="00EC7DC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5. 比较运行效率</w:t>
            </w:r>
          </w:p>
        </w:tc>
        <w:tc>
          <w:tcPr>
            <w:tcW w:w="5688" w:type="dxa"/>
            <w:vAlign w:val="center"/>
          </w:tcPr>
          <w:p w14:paraId="5A51B19C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统计各模型的参数量、GFLOPs、显存占用和推理速度，判断精度提高是否带来了过大的计算量。</w:t>
            </w:r>
          </w:p>
        </w:tc>
        <w:tc>
          <w:tcPr>
            <w:tcW w:w="2880" w:type="dxa"/>
            <w:vAlign w:val="center"/>
          </w:tcPr>
          <w:p w14:paraId="0B1784BE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完成精度和运行效率对比</w:t>
            </w:r>
          </w:p>
        </w:tc>
      </w:tr>
      <w:tr w:rsidR="00EC7DC0" w14:paraId="50EAF1BE" w14:textId="77777777">
        <w:trPr>
          <w:jc w:val="center"/>
        </w:trPr>
        <w:tc>
          <w:tcPr>
            <w:tcW w:w="1512" w:type="dxa"/>
            <w:shd w:val="clear" w:color="auto" w:fill="F7F9FB"/>
            <w:vAlign w:val="center"/>
          </w:tcPr>
          <w:p w14:paraId="23E95BC7" w14:textId="77777777" w:rsidR="00EC7DC0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6. 整理报告材料</w:t>
            </w:r>
          </w:p>
        </w:tc>
        <w:tc>
          <w:tcPr>
            <w:tcW w:w="5688" w:type="dxa"/>
            <w:shd w:val="clear" w:color="auto" w:fill="F7F9FB"/>
            <w:vAlign w:val="center"/>
          </w:tcPr>
          <w:p w14:paraId="4A72A1A8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汇总配置文件、训练曲线、权重和分析结果，小组讨论是否选择IF-YOLO作为最终模型。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2AB084FF" w14:textId="77777777" w:rsidR="00EC7DC0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完成第十六周总结和最终模型建议</w:t>
            </w:r>
          </w:p>
        </w:tc>
      </w:tr>
    </w:tbl>
    <w:p w14:paraId="6048EE52" w14:textId="77777777" w:rsidR="00EC7DC0" w:rsidRDefault="00000000">
      <w:pPr>
        <w:pStyle w:val="1"/>
        <w:rPr>
          <w:lang w:eastAsia="zh-CN"/>
        </w:rPr>
      </w:pPr>
      <w:r>
        <w:rPr>
          <w:lang w:eastAsia="zh-CN"/>
        </w:rPr>
        <w:t>五、第十六周具体实验安排</w:t>
      </w:r>
    </w:p>
    <w:p w14:paraId="68EBB9FF" w14:textId="77777777" w:rsidR="00EC7DC0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</w:rPr>
        <w:t>所有IF-YOLO消融实验继续使用同一份VisDrone数据集和统一参数，包括imgsz=960、epochs=100、AdamW、lr0=0.003、lrf=0.01、patience=20和seed=0。</w:t>
      </w:r>
      <w:r>
        <w:rPr>
          <w:sz w:val="20"/>
          <w:lang w:eastAsia="zh-CN"/>
        </w:rPr>
        <w:t>显存不够时可以降低batch，但需要在实验记录中说明。</w:t>
      </w:r>
    </w:p>
    <w:p w14:paraId="364B4F4B" w14:textId="77777777" w:rsidR="00EC7DC0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每组实验都要保存模型配置、训练脚本、results.csv、best.pt、训练曲线、混淆矩阵和预测效果图，防止后面整理报告时缺少材料。</w:t>
      </w:r>
    </w:p>
    <w:p w14:paraId="022DBA0E" w14:textId="77777777" w:rsidR="00EC7DC0" w:rsidRPr="002F2C84" w:rsidRDefault="00000000">
      <w:pPr>
        <w:pStyle w:val="a0"/>
        <w:spacing w:after="40" w:line="252" w:lineRule="auto"/>
        <w:rPr>
          <w:b/>
          <w:bCs/>
          <w:lang w:eastAsia="zh-CN"/>
        </w:rPr>
      </w:pPr>
      <w:r w:rsidRPr="002F2C84">
        <w:rPr>
          <w:b/>
          <w:bCs/>
          <w:sz w:val="20"/>
          <w:lang w:eastAsia="zh-CN"/>
        </w:rPr>
        <w:t>重点比较IPFA、CSFM和FGAFPN单独加入后的结果，观察它们对Recall、mAP50和mAP50-95分别有什么影响。</w:t>
      </w:r>
    </w:p>
    <w:p w14:paraId="2F475B57" w14:textId="45FFE584" w:rsidR="00EC7DC0" w:rsidRDefault="00000000">
      <w:pPr>
        <w:pStyle w:val="a0"/>
        <w:spacing w:after="40" w:line="252" w:lineRule="auto"/>
        <w:rPr>
          <w:lang w:eastAsia="zh-CN"/>
        </w:rPr>
      </w:pPr>
      <w:r>
        <w:rPr>
          <w:sz w:val="20"/>
          <w:lang w:eastAsia="zh-CN"/>
        </w:rPr>
        <w:t>第十六周结束后，我们计划完成IF-YOLO结构说明、消融实验表格、小目标类别分析和运行效率统计，并根据结果</w:t>
      </w:r>
      <w:r w:rsidR="002F2C84">
        <w:rPr>
          <w:rFonts w:hint="eastAsia"/>
          <w:sz w:val="20"/>
          <w:lang w:eastAsia="zh-CN"/>
        </w:rPr>
        <w:t>改进模型</w:t>
      </w:r>
      <w:r>
        <w:rPr>
          <w:sz w:val="20"/>
          <w:lang w:eastAsia="zh-CN"/>
        </w:rPr>
        <w:t>。</w:t>
      </w:r>
    </w:p>
    <w:sectPr w:rsidR="00EC7DC0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E217" w14:textId="77777777" w:rsidR="00911368" w:rsidRDefault="00911368">
      <w:pPr>
        <w:spacing w:after="0" w:line="240" w:lineRule="auto"/>
      </w:pPr>
      <w:r>
        <w:separator/>
      </w:r>
    </w:p>
  </w:endnote>
  <w:endnote w:type="continuationSeparator" w:id="0">
    <w:p w14:paraId="322F9F13" w14:textId="77777777" w:rsidR="00911368" w:rsidRDefault="00911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FB79" w14:textId="77777777" w:rsidR="00F657F3" w:rsidRDefault="00000000">
    <w:pPr>
      <w:pStyle w:val="a7"/>
      <w:jc w:val="center"/>
      <w:rPr>
        <w:lang w:eastAsia="zh-CN"/>
      </w:rPr>
    </w:pPr>
    <w:r>
      <w:rPr>
        <w:color w:val="7A8491"/>
        <w:sz w:val="17"/>
        <w:lang w:eastAsia="zh-CN"/>
      </w:rPr>
      <w:t>无人机视角下目标检测课程设计 · 第十五周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962B9" w14:textId="77777777" w:rsidR="00911368" w:rsidRDefault="00911368">
      <w:pPr>
        <w:spacing w:after="0" w:line="240" w:lineRule="auto"/>
      </w:pPr>
      <w:r>
        <w:separator/>
      </w:r>
    </w:p>
  </w:footnote>
  <w:footnote w:type="continuationSeparator" w:id="0">
    <w:p w14:paraId="4D7D9DE3" w14:textId="77777777" w:rsidR="00911368" w:rsidRDefault="00911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366875">
    <w:abstractNumId w:val="8"/>
  </w:num>
  <w:num w:numId="2" w16cid:durableId="955600728">
    <w:abstractNumId w:val="6"/>
  </w:num>
  <w:num w:numId="3" w16cid:durableId="1668362333">
    <w:abstractNumId w:val="5"/>
  </w:num>
  <w:num w:numId="4" w16cid:durableId="1562324816">
    <w:abstractNumId w:val="4"/>
  </w:num>
  <w:num w:numId="5" w16cid:durableId="1687437898">
    <w:abstractNumId w:val="7"/>
  </w:num>
  <w:num w:numId="6" w16cid:durableId="795567618">
    <w:abstractNumId w:val="3"/>
  </w:num>
  <w:num w:numId="7" w16cid:durableId="1698119059">
    <w:abstractNumId w:val="2"/>
  </w:num>
  <w:num w:numId="8" w16cid:durableId="936913216">
    <w:abstractNumId w:val="1"/>
  </w:num>
  <w:num w:numId="9" w16cid:durableId="1554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3CD"/>
    <w:rsid w:val="002F2C84"/>
    <w:rsid w:val="00326F90"/>
    <w:rsid w:val="003C44A4"/>
    <w:rsid w:val="004A1202"/>
    <w:rsid w:val="00911368"/>
    <w:rsid w:val="00AA1D8D"/>
    <w:rsid w:val="00B47730"/>
    <w:rsid w:val="00CB0664"/>
    <w:rsid w:val="00EC7DC0"/>
    <w:rsid w:val="00F657F3"/>
    <w:rsid w:val="00FB2B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C7E438"/>
  <w14:defaultImageDpi w14:val="300"/>
  <w15:docId w15:val="{EFB1E339-6DE6-4DEC-96EF-5137965C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微软雅黑" w:eastAsia="微软雅黑" w:hAnsi="微软雅黑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2E74B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76" w:lineRule="auto"/>
      <w:ind w:left="403"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958</Words>
  <Characters>1485</Characters>
  <Application>Microsoft Office Word</Application>
  <DocSecurity>0</DocSecurity>
  <Lines>74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无人机视角下目标检测-第十五周工作进展及下周计划报告</dc:title>
  <dc:subject>第十五周实验总结及第十六周IF-YOLO研究计划</dc:subject>
  <dc:creator>无人机视角下目标检测课程设计小组</dc:creator>
  <cp:keywords/>
  <dc:description>generated by python-docx</dc:description>
  <cp:lastModifiedBy>rain Swear</cp:lastModifiedBy>
  <cp:revision>3</cp:revision>
  <dcterms:created xsi:type="dcterms:W3CDTF">2013-12-23T23:15:00Z</dcterms:created>
  <dcterms:modified xsi:type="dcterms:W3CDTF">2026-06-14T13:12:00Z</dcterms:modified>
  <cp:category/>
</cp:coreProperties>
</file>