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8E1" w:rsidRDefault="006528E1">
      <w:r>
        <w:t>PRNet</w:t>
      </w:r>
      <w:r>
        <w:rPr>
          <w:rFonts w:hint="eastAsia"/>
        </w:rPr>
        <w:t>：</w:t>
      </w:r>
    </w:p>
    <w:p w:rsidR="006528E1" w:rsidRDefault="006528E1">
      <w:r>
        <w:rPr>
          <w:rFonts w:hint="eastAsia"/>
        </w:rPr>
        <w:t>主要在yolo网络上增加了两个模块</w:t>
      </w:r>
    </w:p>
    <w:p w:rsidR="006528E1" w:rsidRDefault="006528E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hint="eastAsia"/>
        </w:rPr>
        <w:t>E</w:t>
      </w:r>
      <w:r>
        <w:t>SS</w:t>
      </w:r>
      <w:r>
        <w:rPr>
          <w:rFonts w:hint="eastAsia"/>
        </w:rPr>
        <w:t>amp</w:t>
      </w:r>
      <w:r w:rsidR="00F306D5">
        <w:rPr>
          <w:rFonts w:ascii="Segoe UI" w:hAnsi="Segoe UI" w:cs="Segoe UI"/>
          <w:color w:val="0F1115"/>
          <w:shd w:val="clear" w:color="auto" w:fill="FFFFFF"/>
        </w:rPr>
        <w:t>在下采样时</w:t>
      </w:r>
      <w:r w:rsidR="00F306D5" w:rsidRPr="00F306D5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保留细节</w:t>
      </w:r>
      <w:r w:rsidR="00F306D5">
        <w:rPr>
          <w:rFonts w:ascii="Segoe UI" w:hAnsi="Segoe UI" w:cs="Segoe UI"/>
          <w:color w:val="0F1115"/>
          <w:shd w:val="clear" w:color="auto" w:fill="FFFFFF"/>
        </w:rPr>
        <w:t>。它不像传统卷积那样直接丢弃像素信息，而是通过</w:t>
      </w:r>
      <w:r w:rsidR="00F306D5">
        <w:rPr>
          <w:rStyle w:val="HTML"/>
          <w:rFonts w:ascii="Consolas" w:hAnsi="Consolas"/>
          <w:color w:val="0F1115"/>
          <w:shd w:val="clear" w:color="auto" w:fill="EBEEF2"/>
        </w:rPr>
        <w:t>PixelUnshuffle</w:t>
      </w:r>
      <w:r w:rsidR="00F306D5">
        <w:rPr>
          <w:rFonts w:ascii="Segoe UI" w:hAnsi="Segoe UI" w:cs="Segoe UI"/>
          <w:color w:val="0F1115"/>
          <w:shd w:val="clear" w:color="auto" w:fill="FFFFFF"/>
        </w:rPr>
        <w:t>等操作将空间信息重排到通道中，然后再进行处理，最大限度地保留了小目标的纹理、边缘等浅层细节</w:t>
      </w:r>
    </w:p>
    <w:p w:rsidR="00F306D5" w:rsidRDefault="00F306D5" w:rsidP="00F306D5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 w:hint="eastAsia"/>
          <w:color w:val="0F1115"/>
          <w:shd w:val="clear" w:color="auto" w:fill="FFFFFF"/>
        </w:rPr>
        <w:t>P</w:t>
      </w:r>
      <w:r>
        <w:rPr>
          <w:rFonts w:ascii="Segoe UI" w:hAnsi="Segoe UI" w:cs="Segoe UI"/>
          <w:color w:val="0F1115"/>
          <w:shd w:val="clear" w:color="auto" w:fill="FFFFFF"/>
        </w:rPr>
        <w:t>RN</w:t>
      </w:r>
      <w:r>
        <w:rPr>
          <w:rFonts w:ascii="Segoe UI" w:hAnsi="Segoe UI" w:cs="Segoe UI" w:hint="eastAsia"/>
          <w:color w:val="0F1115"/>
          <w:shd w:val="clear" w:color="auto" w:fill="FFFFFF"/>
        </w:rPr>
        <w:t>：</w:t>
      </w:r>
      <w:r>
        <w:rPr>
          <w:rFonts w:ascii="Segoe UI" w:hAnsi="Segoe UI" w:cs="Segoe UI"/>
          <w:color w:val="0F1115"/>
          <w:shd w:val="clear" w:color="auto" w:fill="FFFFFF"/>
        </w:rPr>
        <w:t>在特征融合时</w:t>
      </w:r>
      <w:r w:rsidRPr="00F306D5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重复利用细节</w:t>
      </w:r>
      <w:r>
        <w:rPr>
          <w:rFonts w:ascii="Segoe UI" w:hAnsi="Segoe UI" w:cs="Segoe UI"/>
          <w:color w:val="0F1115"/>
          <w:shd w:val="clear" w:color="auto" w:fill="FFFFFF"/>
        </w:rPr>
        <w:t>。它颠覆了传统</w:t>
      </w:r>
      <w:r>
        <w:rPr>
          <w:rFonts w:ascii="Segoe UI" w:hAnsi="Segoe UI" w:cs="Segoe UI"/>
          <w:color w:val="0F1115"/>
          <w:shd w:val="clear" w:color="auto" w:fill="FFFFFF"/>
        </w:rPr>
        <w:t>FPN/PAN</w:t>
      </w:r>
      <w:r>
        <w:rPr>
          <w:rFonts w:ascii="Segoe UI" w:hAnsi="Segoe UI" w:cs="Segoe UI"/>
          <w:color w:val="0F1115"/>
          <w:shd w:val="clear" w:color="auto" w:fill="FFFFFF"/>
        </w:rPr>
        <w:t>网络对浅层特征</w:t>
      </w:r>
      <w:r>
        <w:rPr>
          <w:rFonts w:ascii="Segoe UI" w:hAnsi="Segoe UI" w:cs="Segoe UI"/>
          <w:color w:val="0F1115"/>
          <w:shd w:val="clear" w:color="auto" w:fill="FFFFFF"/>
        </w:rPr>
        <w:t>“</w:t>
      </w:r>
      <w:r>
        <w:rPr>
          <w:rFonts w:ascii="Segoe UI" w:hAnsi="Segoe UI" w:cs="Segoe UI"/>
          <w:color w:val="0F1115"/>
          <w:shd w:val="clear" w:color="auto" w:fill="FFFFFF"/>
        </w:rPr>
        <w:t>一次性使用</w:t>
      </w:r>
      <w:r>
        <w:rPr>
          <w:rFonts w:ascii="Segoe UI" w:hAnsi="Segoe UI" w:cs="Segoe UI"/>
          <w:color w:val="0F1115"/>
          <w:shd w:val="clear" w:color="auto" w:fill="FFFFFF"/>
        </w:rPr>
        <w:t>”</w:t>
      </w:r>
      <w:r>
        <w:rPr>
          <w:rFonts w:ascii="Segoe UI" w:hAnsi="Segoe UI" w:cs="Segoe UI"/>
          <w:color w:val="0F1115"/>
          <w:shd w:val="clear" w:color="auto" w:fill="FFFFFF"/>
        </w:rPr>
        <w:t>的方式，通过</w:t>
      </w:r>
      <w:r>
        <w:rPr>
          <w:rFonts w:ascii="Segoe UI" w:hAnsi="Segoe UI" w:cs="Segoe UI"/>
          <w:color w:val="0F1115"/>
          <w:shd w:val="clear" w:color="auto" w:fill="FFFFFF"/>
        </w:rPr>
        <w:t>“</w:t>
      </w:r>
      <w:r w:rsidRPr="00F306D5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多阶段骨干网络复用</w:t>
      </w:r>
      <w:r>
        <w:rPr>
          <w:rFonts w:ascii="Segoe UI" w:hAnsi="Segoe UI" w:cs="Segoe UI"/>
          <w:color w:val="0F1115"/>
          <w:shd w:val="clear" w:color="auto" w:fill="FFFFFF"/>
        </w:rPr>
        <w:t>”</w:t>
      </w:r>
      <w:r>
        <w:rPr>
          <w:rFonts w:ascii="Segoe UI" w:hAnsi="Segoe UI" w:cs="Segoe UI"/>
          <w:color w:val="0F1115"/>
          <w:shd w:val="clear" w:color="auto" w:fill="FFFFFF"/>
        </w:rPr>
        <w:t>机制，在颈部反复从骨干网络中提取并融合高分辨率的浅层特征（</w:t>
      </w:r>
      <w:r>
        <w:rPr>
          <w:rFonts w:ascii="Segoe UI" w:hAnsi="Segoe UI" w:cs="Segoe UI"/>
          <w:color w:val="0F1115"/>
          <w:shd w:val="clear" w:color="auto" w:fill="FFFFFF"/>
        </w:rPr>
        <w:t>P2, P3</w:t>
      </w:r>
      <w:r>
        <w:rPr>
          <w:rFonts w:ascii="Segoe UI" w:hAnsi="Segoe UI" w:cs="Segoe UI"/>
          <w:color w:val="0F1115"/>
          <w:shd w:val="clear" w:color="auto" w:fill="FFFFFF"/>
        </w:rPr>
        <w:t>层）。这种设计让模型能像人一样反复观察高分辨率细节，从而更精确地定位和识别小目标</w:t>
      </w:r>
      <w:r>
        <w:rPr>
          <w:rFonts w:ascii="Segoe UI" w:hAnsi="Segoe UI" w:cs="Segoe UI" w:hint="eastAsia"/>
          <w:color w:val="0F1115"/>
          <w:shd w:val="clear" w:color="auto" w:fill="FFFFFF"/>
        </w:rPr>
        <w:t>.</w:t>
      </w:r>
    </w:p>
    <w:p w:rsidR="00F306D5" w:rsidRDefault="00F306D5" w:rsidP="00F306D5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 w:hint="eastAsia"/>
          <w:color w:val="0F1115"/>
          <w:shd w:val="clear" w:color="auto" w:fill="FFFFFF"/>
        </w:rPr>
        <w:t>更改后</w:t>
      </w:r>
    </w:p>
    <w:p w:rsidR="006B1BDA" w:rsidRDefault="006B1BDA" w:rsidP="00F306D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861627"/>
            <wp:effectExtent l="0" t="0" r="2540" b="5715"/>
            <wp:docPr id="2" name="图片 2" descr="C:\Users\Administrator\Documents\Tencent Files\2765005143\nt_qq\nt_data\Pic\2026-06\Ori\56d991f00605303a8471aebc394f8c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ocuments\Tencent Files\2765005143\nt_qq\nt_data\Pic\2026-06\Ori\56d991f00605303a8471aebc394f8c5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1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1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8E1"/>
    <w:rsid w:val="006528E1"/>
    <w:rsid w:val="006B1BDA"/>
    <w:rsid w:val="00CF4E45"/>
    <w:rsid w:val="00F3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8B3E"/>
  <w15:chartTrackingRefBased/>
  <w15:docId w15:val="{77F8FB60-7CCC-45BE-B2ED-086522FE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06D5"/>
    <w:rPr>
      <w:b/>
      <w:bCs/>
    </w:rPr>
  </w:style>
  <w:style w:type="character" w:styleId="HTML">
    <w:name w:val="HTML Code"/>
    <w:basedOn w:val="a0"/>
    <w:uiPriority w:val="99"/>
    <w:semiHidden/>
    <w:unhideWhenUsed/>
    <w:rsid w:val="00F306D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39</Words>
  <Characters>228</Characters>
  <Application>Microsoft Office Word</Application>
  <DocSecurity>0</DocSecurity>
  <Lines>1</Lines>
  <Paragraphs>1</Paragraphs>
  <ScaleCrop>false</ScaleCrop>
  <Company>DoubleOX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2026-06-07T13:31:00Z</dcterms:created>
  <dcterms:modified xsi:type="dcterms:W3CDTF">2026-06-07T14:02:00Z</dcterms:modified>
</cp:coreProperties>
</file>