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0A7" w:rsidRDefault="003940A7" w:rsidP="003940A7">
      <w:pPr>
        <w:jc w:val="center"/>
      </w:pPr>
      <w:r>
        <w:t>Company name</w:t>
      </w:r>
    </w:p>
    <w:p w:rsidR="003940A7" w:rsidRPr="00154B82" w:rsidRDefault="003940A7" w:rsidP="003940A7">
      <w:pPr>
        <w:jc w:val="center"/>
        <w:rPr>
          <w:b/>
          <w:sz w:val="36"/>
          <w:u w:val="single"/>
        </w:rPr>
      </w:pPr>
      <w:r w:rsidRPr="00154B82">
        <w:rPr>
          <w:b/>
          <w:sz w:val="36"/>
          <w:u w:val="single"/>
        </w:rPr>
        <w:t>Returnable Gate Pass</w:t>
      </w:r>
    </w:p>
    <w:p w:rsidR="00EA76F9" w:rsidRDefault="00EA76F9" w:rsidP="003940A7">
      <w:pPr>
        <w:jc w:val="center"/>
        <w:rPr>
          <w:b/>
          <w:color w:val="FF0000"/>
          <w:sz w:val="28"/>
        </w:rPr>
      </w:pPr>
      <w:r w:rsidRPr="00EA76F9">
        <w:rPr>
          <w:b/>
          <w:sz w:val="28"/>
        </w:rPr>
        <w:t>Type:</w:t>
      </w:r>
      <w:r w:rsidRPr="00EA76F9">
        <w:rPr>
          <w:b/>
          <w:color w:val="76923C" w:themeColor="accent3" w:themeShade="BF"/>
          <w:sz w:val="28"/>
        </w:rPr>
        <w:t xml:space="preserve"> IN</w:t>
      </w:r>
      <w:r w:rsidRPr="00EA76F9">
        <w:rPr>
          <w:b/>
          <w:sz w:val="28"/>
        </w:rPr>
        <w:t>/</w:t>
      </w:r>
      <w:r w:rsidRPr="00EA76F9">
        <w:rPr>
          <w:b/>
          <w:color w:val="FF0000"/>
          <w:sz w:val="28"/>
        </w:rPr>
        <w:t>OUT</w:t>
      </w:r>
    </w:p>
    <w:p w:rsidR="008F173C" w:rsidRPr="00AD7736" w:rsidRDefault="008F173C" w:rsidP="00AD7736">
      <w:pPr>
        <w:rPr>
          <w:u w:val="single"/>
        </w:rPr>
      </w:pPr>
      <w:r w:rsidRPr="00AD7736">
        <w:rPr>
          <w:sz w:val="24"/>
          <w:u w:val="single"/>
        </w:rPr>
        <w:t>Title</w:t>
      </w:r>
      <w:r w:rsidRPr="00AD7736">
        <w:rPr>
          <w:u w:val="single"/>
        </w:rPr>
        <w:t xml:space="preserve"> </w:t>
      </w:r>
    </w:p>
    <w:p w:rsidR="008F173C" w:rsidRPr="00AD7736" w:rsidRDefault="008F173C" w:rsidP="00AD7736">
      <w:pPr>
        <w:rPr>
          <w:u w:val="single"/>
        </w:rPr>
      </w:pPr>
      <w:r>
        <w:t xml:space="preserve"> </w:t>
      </w:r>
      <w:r w:rsidRPr="00AD7736">
        <w:rPr>
          <w:u w:val="single"/>
        </w:rPr>
        <w:t>Description</w:t>
      </w:r>
      <w:r w:rsidR="00AD7736">
        <w:rPr>
          <w:u w:val="single"/>
        </w:rPr>
        <w:t>...</w:t>
      </w:r>
    </w:p>
    <w:p w:rsidR="003940A7" w:rsidRDefault="003940A7" w:rsidP="003940A7">
      <w:pPr>
        <w:jc w:val="center"/>
      </w:pPr>
      <w:r>
        <w:t xml:space="preserve">Pass </w:t>
      </w:r>
      <w:r w:rsidR="00041E9F">
        <w:t>ID</w:t>
      </w:r>
      <w:r>
        <w:t xml:space="preserve">. ________     </w:t>
      </w:r>
      <w:r w:rsidR="00041E9F">
        <w:t xml:space="preserve">       </w:t>
      </w:r>
      <w:r>
        <w:t>Date: ___________</w:t>
      </w:r>
    </w:p>
    <w:p w:rsidR="00AD7736" w:rsidRDefault="00AD7736" w:rsidP="003940A7">
      <w:pPr>
        <w:jc w:val="center"/>
      </w:pPr>
    </w:p>
    <w:p w:rsidR="003940A7" w:rsidRPr="00EA76F9" w:rsidRDefault="003940A7" w:rsidP="00154B82">
      <w:pPr>
        <w:jc w:val="center"/>
        <w:rPr>
          <w:b/>
        </w:rPr>
      </w:pPr>
      <w:r w:rsidRPr="00EA76F9">
        <w:rPr>
          <w:b/>
        </w:rPr>
        <w:t>Please allow the vehicle no. ________</w:t>
      </w:r>
      <w:r w:rsidR="00EA76F9" w:rsidRPr="00EA76F9">
        <w:rPr>
          <w:b/>
        </w:rPr>
        <w:t>__</w:t>
      </w:r>
      <w:r w:rsidRPr="00EA76F9">
        <w:rPr>
          <w:b/>
        </w:rPr>
        <w:t xml:space="preserve"> </w:t>
      </w:r>
      <w:proofErr w:type="gramStart"/>
      <w:r w:rsidRPr="00EA76F9">
        <w:rPr>
          <w:b/>
        </w:rPr>
        <w:t>to</w:t>
      </w:r>
      <w:proofErr w:type="gramEnd"/>
      <w:r w:rsidRPr="00EA76F9">
        <w:rPr>
          <w:b/>
        </w:rPr>
        <w:t xml:space="preserve"> pass in / exit with the following materials:</w:t>
      </w:r>
    </w:p>
    <w:tbl>
      <w:tblPr>
        <w:tblStyle w:val="MediumGrid3-Accent1"/>
        <w:tblW w:w="0" w:type="auto"/>
        <w:tblLook w:val="04A0"/>
      </w:tblPr>
      <w:tblGrid>
        <w:gridCol w:w="736"/>
        <w:gridCol w:w="1166"/>
        <w:gridCol w:w="4577"/>
        <w:gridCol w:w="1256"/>
        <w:gridCol w:w="269"/>
      </w:tblGrid>
      <w:tr w:rsidR="00373C59" w:rsidTr="00C86583">
        <w:trPr>
          <w:cnfStyle w:val="100000000000"/>
          <w:trHeight w:val="284"/>
        </w:trPr>
        <w:tc>
          <w:tcPr>
            <w:cnfStyle w:val="001000000000"/>
            <w:tcW w:w="736" w:type="dxa"/>
          </w:tcPr>
          <w:p w:rsidR="00373C59" w:rsidRDefault="00373C59" w:rsidP="00041E9F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1166" w:type="dxa"/>
          </w:tcPr>
          <w:p w:rsidR="00373C59" w:rsidRDefault="00373C59" w:rsidP="00041E9F">
            <w:pPr>
              <w:jc w:val="center"/>
              <w:cnfStyle w:val="100000000000"/>
            </w:pPr>
            <w:r>
              <w:t>#ID</w:t>
            </w:r>
          </w:p>
        </w:tc>
        <w:tc>
          <w:tcPr>
            <w:tcW w:w="4577" w:type="dxa"/>
          </w:tcPr>
          <w:p w:rsidR="00373C59" w:rsidRDefault="00373C59" w:rsidP="00373C59">
            <w:pPr>
              <w:jc w:val="center"/>
              <w:cnfStyle w:val="100000000000"/>
            </w:pPr>
            <w:r>
              <w:t>Material Description</w:t>
            </w:r>
          </w:p>
        </w:tc>
        <w:tc>
          <w:tcPr>
            <w:tcW w:w="1256" w:type="dxa"/>
          </w:tcPr>
          <w:p w:rsidR="00373C59" w:rsidRDefault="00154B82" w:rsidP="00041E9F">
            <w:pPr>
              <w:jc w:val="center"/>
              <w:cnfStyle w:val="100000000000"/>
            </w:pPr>
            <w:r>
              <w:t xml:space="preserve">Units </w:t>
            </w:r>
            <w:r w:rsidR="00EA76F9">
              <w:t>Qty</w:t>
            </w:r>
          </w:p>
        </w:tc>
        <w:tc>
          <w:tcPr>
            <w:tcW w:w="269" w:type="dxa"/>
          </w:tcPr>
          <w:p w:rsidR="00373C59" w:rsidRDefault="00373C59" w:rsidP="00041E9F">
            <w:pPr>
              <w:jc w:val="center"/>
              <w:cnfStyle w:val="100000000000"/>
            </w:pPr>
          </w:p>
        </w:tc>
      </w:tr>
      <w:tr w:rsidR="00373C59" w:rsidTr="00C86583">
        <w:trPr>
          <w:cnfStyle w:val="000000100000"/>
          <w:trHeight w:val="295"/>
        </w:trPr>
        <w:tc>
          <w:tcPr>
            <w:cnfStyle w:val="001000000000"/>
            <w:tcW w:w="736" w:type="dxa"/>
          </w:tcPr>
          <w:p w:rsidR="00373C59" w:rsidRDefault="00373C59" w:rsidP="003940A7"/>
        </w:tc>
        <w:tc>
          <w:tcPr>
            <w:tcW w:w="1166" w:type="dxa"/>
          </w:tcPr>
          <w:p w:rsidR="00373C59" w:rsidRDefault="00373C59" w:rsidP="003940A7">
            <w:pPr>
              <w:cnfStyle w:val="000000100000"/>
            </w:pPr>
          </w:p>
        </w:tc>
        <w:tc>
          <w:tcPr>
            <w:tcW w:w="4577" w:type="dxa"/>
          </w:tcPr>
          <w:p w:rsidR="00373C59" w:rsidRDefault="00373C59" w:rsidP="003940A7">
            <w:pPr>
              <w:cnfStyle w:val="000000100000"/>
            </w:pPr>
          </w:p>
        </w:tc>
        <w:tc>
          <w:tcPr>
            <w:tcW w:w="1256" w:type="dxa"/>
          </w:tcPr>
          <w:p w:rsidR="00373C59" w:rsidRDefault="00373C59" w:rsidP="003940A7">
            <w:pPr>
              <w:cnfStyle w:val="000000100000"/>
            </w:pPr>
          </w:p>
        </w:tc>
        <w:tc>
          <w:tcPr>
            <w:tcW w:w="269" w:type="dxa"/>
          </w:tcPr>
          <w:p w:rsidR="00373C59" w:rsidRDefault="00373C59" w:rsidP="003940A7">
            <w:pPr>
              <w:cnfStyle w:val="000000100000"/>
            </w:pPr>
          </w:p>
        </w:tc>
      </w:tr>
      <w:tr w:rsidR="00373C59" w:rsidTr="00C86583">
        <w:trPr>
          <w:trHeight w:val="284"/>
        </w:trPr>
        <w:tc>
          <w:tcPr>
            <w:cnfStyle w:val="001000000000"/>
            <w:tcW w:w="736" w:type="dxa"/>
          </w:tcPr>
          <w:p w:rsidR="00373C59" w:rsidRDefault="00373C59" w:rsidP="003940A7"/>
        </w:tc>
        <w:tc>
          <w:tcPr>
            <w:tcW w:w="1166" w:type="dxa"/>
          </w:tcPr>
          <w:p w:rsidR="00373C59" w:rsidRDefault="00373C59" w:rsidP="003940A7">
            <w:pPr>
              <w:cnfStyle w:val="000000000000"/>
            </w:pPr>
          </w:p>
        </w:tc>
        <w:tc>
          <w:tcPr>
            <w:tcW w:w="4577" w:type="dxa"/>
          </w:tcPr>
          <w:p w:rsidR="00373C59" w:rsidRDefault="00373C59" w:rsidP="003940A7">
            <w:pPr>
              <w:cnfStyle w:val="000000000000"/>
            </w:pPr>
          </w:p>
        </w:tc>
        <w:tc>
          <w:tcPr>
            <w:tcW w:w="1256" w:type="dxa"/>
          </w:tcPr>
          <w:p w:rsidR="00373C59" w:rsidRDefault="00373C59" w:rsidP="003940A7">
            <w:pPr>
              <w:cnfStyle w:val="000000000000"/>
            </w:pPr>
          </w:p>
        </w:tc>
        <w:tc>
          <w:tcPr>
            <w:tcW w:w="269" w:type="dxa"/>
          </w:tcPr>
          <w:p w:rsidR="00373C59" w:rsidRDefault="00373C59" w:rsidP="003940A7">
            <w:pPr>
              <w:cnfStyle w:val="000000000000"/>
            </w:pPr>
          </w:p>
        </w:tc>
      </w:tr>
      <w:tr w:rsidR="00373C59" w:rsidTr="00C86583">
        <w:trPr>
          <w:cnfStyle w:val="000000100000"/>
          <w:trHeight w:val="284"/>
        </w:trPr>
        <w:tc>
          <w:tcPr>
            <w:cnfStyle w:val="001000000000"/>
            <w:tcW w:w="736" w:type="dxa"/>
          </w:tcPr>
          <w:p w:rsidR="00373C59" w:rsidRDefault="00373C59" w:rsidP="003940A7"/>
        </w:tc>
        <w:tc>
          <w:tcPr>
            <w:tcW w:w="1166" w:type="dxa"/>
          </w:tcPr>
          <w:p w:rsidR="00373C59" w:rsidRDefault="00373C59" w:rsidP="003940A7">
            <w:pPr>
              <w:cnfStyle w:val="000000100000"/>
            </w:pPr>
          </w:p>
        </w:tc>
        <w:tc>
          <w:tcPr>
            <w:tcW w:w="4577" w:type="dxa"/>
          </w:tcPr>
          <w:p w:rsidR="00373C59" w:rsidRDefault="00373C59" w:rsidP="003940A7">
            <w:pPr>
              <w:cnfStyle w:val="000000100000"/>
            </w:pPr>
          </w:p>
        </w:tc>
        <w:tc>
          <w:tcPr>
            <w:tcW w:w="1256" w:type="dxa"/>
          </w:tcPr>
          <w:p w:rsidR="00373C59" w:rsidRDefault="00373C59" w:rsidP="003940A7">
            <w:pPr>
              <w:cnfStyle w:val="000000100000"/>
            </w:pPr>
          </w:p>
        </w:tc>
        <w:tc>
          <w:tcPr>
            <w:tcW w:w="269" w:type="dxa"/>
          </w:tcPr>
          <w:p w:rsidR="00373C59" w:rsidRDefault="00373C59" w:rsidP="003940A7">
            <w:pPr>
              <w:cnfStyle w:val="000000100000"/>
            </w:pPr>
          </w:p>
        </w:tc>
      </w:tr>
      <w:tr w:rsidR="00373C59" w:rsidTr="00C86583">
        <w:trPr>
          <w:trHeight w:val="284"/>
        </w:trPr>
        <w:tc>
          <w:tcPr>
            <w:cnfStyle w:val="001000000000"/>
            <w:tcW w:w="736" w:type="dxa"/>
          </w:tcPr>
          <w:p w:rsidR="00373C59" w:rsidRDefault="00373C59" w:rsidP="003940A7"/>
        </w:tc>
        <w:tc>
          <w:tcPr>
            <w:tcW w:w="1166" w:type="dxa"/>
          </w:tcPr>
          <w:p w:rsidR="00373C59" w:rsidRDefault="00373C59" w:rsidP="003940A7">
            <w:pPr>
              <w:cnfStyle w:val="000000000000"/>
            </w:pPr>
          </w:p>
        </w:tc>
        <w:tc>
          <w:tcPr>
            <w:tcW w:w="4577" w:type="dxa"/>
          </w:tcPr>
          <w:p w:rsidR="00373C59" w:rsidRDefault="00373C59" w:rsidP="003940A7">
            <w:pPr>
              <w:cnfStyle w:val="000000000000"/>
            </w:pPr>
          </w:p>
        </w:tc>
        <w:tc>
          <w:tcPr>
            <w:tcW w:w="1256" w:type="dxa"/>
          </w:tcPr>
          <w:p w:rsidR="00373C59" w:rsidRDefault="00373C59" w:rsidP="003940A7">
            <w:pPr>
              <w:cnfStyle w:val="000000000000"/>
            </w:pPr>
          </w:p>
        </w:tc>
        <w:tc>
          <w:tcPr>
            <w:tcW w:w="269" w:type="dxa"/>
          </w:tcPr>
          <w:p w:rsidR="00373C59" w:rsidRDefault="00373C59" w:rsidP="003940A7">
            <w:pPr>
              <w:cnfStyle w:val="000000000000"/>
            </w:pPr>
          </w:p>
        </w:tc>
      </w:tr>
      <w:tr w:rsidR="00373C59" w:rsidTr="00C86583">
        <w:trPr>
          <w:cnfStyle w:val="000000100000"/>
          <w:trHeight w:val="295"/>
        </w:trPr>
        <w:tc>
          <w:tcPr>
            <w:cnfStyle w:val="001000000000"/>
            <w:tcW w:w="736" w:type="dxa"/>
          </w:tcPr>
          <w:p w:rsidR="00373C59" w:rsidRDefault="00373C59" w:rsidP="003940A7"/>
        </w:tc>
        <w:tc>
          <w:tcPr>
            <w:tcW w:w="1166" w:type="dxa"/>
          </w:tcPr>
          <w:p w:rsidR="00373C59" w:rsidRDefault="00373C59" w:rsidP="003940A7">
            <w:pPr>
              <w:cnfStyle w:val="000000100000"/>
            </w:pPr>
          </w:p>
        </w:tc>
        <w:tc>
          <w:tcPr>
            <w:tcW w:w="4577" w:type="dxa"/>
          </w:tcPr>
          <w:p w:rsidR="00373C59" w:rsidRDefault="00373C59" w:rsidP="003940A7">
            <w:pPr>
              <w:cnfStyle w:val="000000100000"/>
            </w:pPr>
          </w:p>
        </w:tc>
        <w:tc>
          <w:tcPr>
            <w:tcW w:w="1256" w:type="dxa"/>
          </w:tcPr>
          <w:p w:rsidR="00373C59" w:rsidRDefault="00373C59" w:rsidP="003940A7">
            <w:pPr>
              <w:cnfStyle w:val="000000100000"/>
            </w:pPr>
          </w:p>
        </w:tc>
        <w:tc>
          <w:tcPr>
            <w:tcW w:w="269" w:type="dxa"/>
          </w:tcPr>
          <w:p w:rsidR="00373C59" w:rsidRDefault="00373C59" w:rsidP="003940A7">
            <w:pPr>
              <w:cnfStyle w:val="000000100000"/>
            </w:pPr>
          </w:p>
        </w:tc>
      </w:tr>
    </w:tbl>
    <w:p w:rsidR="003940A7" w:rsidRDefault="003940A7" w:rsidP="003940A7"/>
    <w:p w:rsidR="008F173C" w:rsidRDefault="00041E9F" w:rsidP="008F173C">
      <w:pPr>
        <w:jc w:val="center"/>
      </w:pPr>
      <w:r>
        <w:t>Destination of materials</w:t>
      </w:r>
      <w:r w:rsidR="00154B82">
        <w:t xml:space="preserve"> (warehouse/facility)</w:t>
      </w:r>
      <w:r>
        <w:t>: _</w:t>
      </w:r>
      <w:r w:rsidR="00154B82">
        <w:t>__</w:t>
      </w:r>
      <w:r>
        <w:t>_______</w:t>
      </w:r>
    </w:p>
    <w:p w:rsidR="003940A7" w:rsidRDefault="008F173C" w:rsidP="008F173C">
      <w:pPr>
        <w:jc w:val="center"/>
      </w:pPr>
      <w:r>
        <w:t>Supplied by Vendor: ___________________</w:t>
      </w:r>
    </w:p>
    <w:p w:rsidR="00041E9F" w:rsidRDefault="00041E9F" w:rsidP="00041E9F">
      <w:r>
        <w:t>Reason for transport: __________</w:t>
      </w:r>
      <w:r w:rsidR="00373C59">
        <w:t xml:space="preserve">             </w:t>
      </w:r>
      <w:r w:rsidR="00EA76F9">
        <w:t xml:space="preserve">                               </w:t>
      </w:r>
      <w:r w:rsidR="008F173C">
        <w:t xml:space="preserve">  </w:t>
      </w:r>
      <w:r w:rsidR="00373C59">
        <w:t>Expected date</w:t>
      </w:r>
      <w:r>
        <w:t xml:space="preserve"> of return</w:t>
      </w:r>
      <w:r w:rsidR="00373C59">
        <w:t>/delivery</w:t>
      </w:r>
      <w:r>
        <w:t>: ___</w:t>
      </w:r>
      <w:r w:rsidR="00EA76F9">
        <w:t>_</w:t>
      </w:r>
      <w:r>
        <w:t>_____</w:t>
      </w:r>
    </w:p>
    <w:p w:rsidR="00EA76F9" w:rsidRDefault="00041E9F" w:rsidP="00041E9F">
      <w:r>
        <w:t xml:space="preserve">Handler </w:t>
      </w:r>
      <w:proofErr w:type="spellStart"/>
      <w:r>
        <w:t>incharge</w:t>
      </w:r>
      <w:proofErr w:type="spellEnd"/>
      <w:r>
        <w:t>: ___________</w:t>
      </w:r>
      <w:r w:rsidR="00EA76F9">
        <w:t xml:space="preserve">                                                </w:t>
      </w:r>
      <w:r w:rsidR="008F173C">
        <w:t xml:space="preserve">   </w:t>
      </w:r>
      <w:r w:rsidR="00EA76F9">
        <w:t xml:space="preserve">Contact no.: ____________________ </w:t>
      </w:r>
      <w:r w:rsidR="00373C59">
        <w:t xml:space="preserve">        </w:t>
      </w:r>
    </w:p>
    <w:p w:rsidR="00041E9F" w:rsidRDefault="00EA76F9" w:rsidP="00154B82">
      <w:pPr>
        <w:jc w:val="center"/>
      </w:pPr>
      <w:r>
        <w:t>Remarks: __________________</w:t>
      </w:r>
    </w:p>
    <w:p w:rsidR="00154B82" w:rsidRDefault="00154B82" w:rsidP="00373C59">
      <w:pPr>
        <w:jc w:val="center"/>
      </w:pPr>
    </w:p>
    <w:p w:rsidR="00041E9F" w:rsidRDefault="00154B82" w:rsidP="00AD7736">
      <w:pPr>
        <w:jc w:val="center"/>
        <w:rPr>
          <w:i/>
        </w:rPr>
      </w:pPr>
      <w:r w:rsidRPr="00AD7736">
        <w:rPr>
          <w:i/>
        </w:rPr>
        <w:t>This pass was issued at</w:t>
      </w:r>
      <w:r w:rsidR="00373C59" w:rsidRPr="00AD7736">
        <w:rPr>
          <w:i/>
        </w:rPr>
        <w:t>:</w:t>
      </w:r>
      <w:r w:rsidR="00373C59" w:rsidRPr="00154B82">
        <w:rPr>
          <w:i/>
        </w:rPr>
        <w:t xml:space="preserve"> 03:15 pm.</w:t>
      </w:r>
    </w:p>
    <w:p w:rsidR="00C37FFE" w:rsidRDefault="00C37FFE" w:rsidP="00AD7736">
      <w:pPr>
        <w:jc w:val="center"/>
        <w:rPr>
          <w:i/>
        </w:rPr>
      </w:pPr>
    </w:p>
    <w:p w:rsidR="00C37FFE" w:rsidRDefault="00C37FFE" w:rsidP="00AD7736">
      <w:pPr>
        <w:jc w:val="center"/>
        <w:rPr>
          <w:i/>
        </w:rPr>
      </w:pPr>
    </w:p>
    <w:p w:rsidR="00C37FFE" w:rsidRDefault="00C37FFE" w:rsidP="00AD7736">
      <w:pPr>
        <w:jc w:val="center"/>
        <w:rPr>
          <w:i/>
        </w:rPr>
      </w:pPr>
    </w:p>
    <w:p w:rsidR="00C37FFE" w:rsidRPr="00C37FFE" w:rsidRDefault="00C37FFE" w:rsidP="00C37FFE">
      <w:pPr>
        <w:shd w:val="clear" w:color="auto" w:fill="FFFFFF"/>
        <w:spacing w:after="100" w:afterAutospacing="1" w:line="346" w:lineRule="atLeast"/>
        <w:outlineLvl w:val="2"/>
        <w:rPr>
          <w:rFonts w:ascii="Arial" w:eastAsia="Times New Roman" w:hAnsi="Arial" w:cs="Arial"/>
          <w:color w:val="212121"/>
          <w:sz w:val="32"/>
          <w:szCs w:val="32"/>
        </w:rPr>
      </w:pPr>
      <w:r w:rsidRPr="00C37FFE">
        <w:rPr>
          <w:rFonts w:ascii="Arial" w:eastAsia="Times New Roman" w:hAnsi="Arial" w:cs="Arial"/>
          <w:color w:val="212121"/>
          <w:sz w:val="32"/>
          <w:szCs w:val="32"/>
        </w:rPr>
        <w:t xml:space="preserve">Material </w:t>
      </w:r>
      <w:proofErr w:type="spellStart"/>
      <w:r w:rsidRPr="00C37FFE">
        <w:rPr>
          <w:rFonts w:ascii="Arial" w:eastAsia="Times New Roman" w:hAnsi="Arial" w:cs="Arial"/>
          <w:color w:val="212121"/>
          <w:sz w:val="32"/>
          <w:szCs w:val="32"/>
        </w:rPr>
        <w:t>Gatepass</w:t>
      </w:r>
      <w:proofErr w:type="spellEnd"/>
      <w:r w:rsidRPr="00C37FFE">
        <w:rPr>
          <w:rFonts w:ascii="Arial" w:eastAsia="Times New Roman" w:hAnsi="Arial" w:cs="Arial"/>
          <w:color w:val="212121"/>
          <w:sz w:val="32"/>
          <w:szCs w:val="32"/>
        </w:rPr>
        <w:t xml:space="preserve"> Management System</w:t>
      </w:r>
    </w:p>
    <w:p w:rsidR="00C37FFE" w:rsidRPr="00C37FFE" w:rsidRDefault="00C37FFE" w:rsidP="00C37FF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C37FFE">
        <w:rPr>
          <w:rFonts w:ascii="Arial" w:eastAsia="Times New Roman" w:hAnsi="Arial" w:cs="Arial"/>
          <w:color w:val="000000"/>
          <w:sz w:val="16"/>
          <w:szCs w:val="16"/>
        </w:rPr>
        <w:t>The </w:t>
      </w:r>
      <w:r w:rsidRPr="00C37FFE">
        <w:rPr>
          <w:rFonts w:ascii="Arial" w:eastAsia="Times New Roman" w:hAnsi="Arial" w:cs="Arial"/>
          <w:b/>
          <w:bCs/>
          <w:color w:val="000000"/>
          <w:sz w:val="16"/>
        </w:rPr>
        <w:t>RGP and NRGP software</w:t>
      </w:r>
      <w:r w:rsidRPr="00C37FFE">
        <w:rPr>
          <w:rFonts w:ascii="Arial" w:eastAsia="Times New Roman" w:hAnsi="Arial" w:cs="Arial"/>
          <w:color w:val="000000"/>
          <w:sz w:val="16"/>
          <w:szCs w:val="16"/>
        </w:rPr>
        <w:t xml:space="preserve"> is a comprehensive module for Returnable &amp; non-returnable Material </w:t>
      </w:r>
      <w:proofErr w:type="spellStart"/>
      <w:r w:rsidRPr="00C37FFE">
        <w:rPr>
          <w:rFonts w:ascii="Arial" w:eastAsia="Times New Roman" w:hAnsi="Arial" w:cs="Arial"/>
          <w:color w:val="000000"/>
          <w:sz w:val="16"/>
          <w:szCs w:val="16"/>
        </w:rPr>
        <w:t>Gatepass</w:t>
      </w:r>
      <w:proofErr w:type="spellEnd"/>
      <w:r w:rsidRPr="00C37FFE">
        <w:rPr>
          <w:rFonts w:ascii="Arial" w:eastAsia="Times New Roman" w:hAnsi="Arial" w:cs="Arial"/>
          <w:color w:val="000000"/>
          <w:sz w:val="16"/>
          <w:szCs w:val="16"/>
        </w:rPr>
        <w:t xml:space="preserve"> management system. This module is designed for large enterprises with multi-site and multi-user operations.</w:t>
      </w:r>
    </w:p>
    <w:p w:rsidR="00C37FFE" w:rsidRPr="00C37FFE" w:rsidRDefault="00C37FFE" w:rsidP="00C37FFE">
      <w:pPr>
        <w:shd w:val="clear" w:color="auto" w:fill="FFFFFF"/>
        <w:spacing w:after="100" w:afterAutospacing="1" w:line="288" w:lineRule="atLeast"/>
        <w:outlineLvl w:val="3"/>
        <w:rPr>
          <w:rFonts w:ascii="Arial" w:eastAsia="Times New Roman" w:hAnsi="Arial" w:cs="Arial"/>
          <w:color w:val="212121"/>
          <w:sz w:val="28"/>
          <w:szCs w:val="28"/>
        </w:rPr>
      </w:pPr>
      <w:r w:rsidRPr="00C37FFE">
        <w:rPr>
          <w:rFonts w:ascii="Arial" w:eastAsia="Times New Roman" w:hAnsi="Arial" w:cs="Arial"/>
          <w:color w:val="212121"/>
          <w:sz w:val="28"/>
          <w:szCs w:val="28"/>
        </w:rPr>
        <w:lastRenderedPageBreak/>
        <w:t>Features of</w:t>
      </w:r>
      <w:proofErr w:type="gramStart"/>
      <w:r w:rsidRPr="00C37FFE">
        <w:rPr>
          <w:rFonts w:ascii="Arial" w:eastAsia="Times New Roman" w:hAnsi="Arial" w:cs="Arial"/>
          <w:color w:val="212121"/>
          <w:sz w:val="28"/>
          <w:szCs w:val="28"/>
        </w:rPr>
        <w:t>  Material</w:t>
      </w:r>
      <w:proofErr w:type="gramEnd"/>
      <w:r w:rsidRPr="00C37FFE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spellStart"/>
      <w:r w:rsidRPr="00C37FFE">
        <w:rPr>
          <w:rFonts w:ascii="Arial" w:eastAsia="Times New Roman" w:hAnsi="Arial" w:cs="Arial"/>
          <w:color w:val="212121"/>
          <w:sz w:val="28"/>
          <w:szCs w:val="28"/>
        </w:rPr>
        <w:t>Gatepass</w:t>
      </w:r>
      <w:proofErr w:type="spellEnd"/>
      <w:r w:rsidRPr="00C37FFE">
        <w:rPr>
          <w:rFonts w:ascii="Arial" w:eastAsia="Times New Roman" w:hAnsi="Arial" w:cs="Arial"/>
          <w:color w:val="212121"/>
          <w:sz w:val="28"/>
          <w:szCs w:val="28"/>
        </w:rPr>
        <w:t xml:space="preserve"> management system</w:t>
      </w:r>
    </w:p>
    <w:p w:rsidR="00C37FFE" w:rsidRPr="00C37FFE" w:rsidRDefault="00C37FFE" w:rsidP="00C37F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C37FFE">
        <w:rPr>
          <w:rFonts w:ascii="Arial" w:eastAsia="Times New Roman" w:hAnsi="Arial" w:cs="Arial"/>
          <w:color w:val="000000"/>
          <w:sz w:val="16"/>
          <w:szCs w:val="16"/>
        </w:rPr>
        <w:t>Users can create a Material outward request</w:t>
      </w:r>
    </w:p>
    <w:p w:rsidR="00C37FFE" w:rsidRPr="00C37FFE" w:rsidRDefault="00C37FFE" w:rsidP="00C37F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C37FFE">
        <w:rPr>
          <w:rFonts w:ascii="Arial" w:eastAsia="Times New Roman" w:hAnsi="Arial" w:cs="Arial"/>
          <w:color w:val="000000"/>
          <w:sz w:val="16"/>
          <w:szCs w:val="16"/>
        </w:rPr>
        <w:t>Based on the approval policy, a custom approval-workflow can be defined in the RGP and NRGP Software.</w:t>
      </w:r>
    </w:p>
    <w:p w:rsidR="00C37FFE" w:rsidRPr="00C37FFE" w:rsidRDefault="00C37FFE" w:rsidP="00C37F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C37FFE">
        <w:rPr>
          <w:rFonts w:ascii="Arial" w:eastAsia="Times New Roman" w:hAnsi="Arial" w:cs="Arial"/>
          <w:color w:val="000000"/>
          <w:sz w:val="16"/>
          <w:szCs w:val="16"/>
        </w:rPr>
        <w:t>As soon as a Material outward request is entered in the system, email alerts are sent to the approvers. Approvers can “Approve” or “Reject” an outward request.</w:t>
      </w:r>
    </w:p>
    <w:p w:rsidR="00C37FFE" w:rsidRPr="00C37FFE" w:rsidRDefault="00C37FFE" w:rsidP="00C37F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C37FFE">
        <w:rPr>
          <w:rFonts w:ascii="Arial" w:eastAsia="Times New Roman" w:hAnsi="Arial" w:cs="Arial"/>
          <w:color w:val="000000"/>
          <w:sz w:val="16"/>
          <w:szCs w:val="16"/>
        </w:rPr>
        <w:t>Once an outward request is approved as per the defined workflow, the outward request is seen at the security gate.</w:t>
      </w:r>
    </w:p>
    <w:p w:rsidR="00C37FFE" w:rsidRPr="00C37FFE" w:rsidRDefault="00C37FFE" w:rsidP="00C37F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C37FFE">
        <w:rPr>
          <w:rFonts w:ascii="Arial" w:eastAsia="Times New Roman" w:hAnsi="Arial" w:cs="Arial"/>
          <w:color w:val="000000"/>
          <w:sz w:val="16"/>
          <w:szCs w:val="16"/>
        </w:rPr>
        <w:t xml:space="preserve">A physical, </w:t>
      </w:r>
      <w:proofErr w:type="spellStart"/>
      <w:r w:rsidRPr="00C37FFE">
        <w:rPr>
          <w:rFonts w:ascii="Arial" w:eastAsia="Times New Roman" w:hAnsi="Arial" w:cs="Arial"/>
          <w:color w:val="000000"/>
          <w:sz w:val="16"/>
          <w:szCs w:val="16"/>
        </w:rPr>
        <w:t>barcoded</w:t>
      </w:r>
      <w:proofErr w:type="spellEnd"/>
      <w:r w:rsidRPr="00C37FFE">
        <w:rPr>
          <w:rFonts w:ascii="Arial" w:eastAsia="Times New Roman" w:hAnsi="Arial" w:cs="Arial"/>
          <w:color w:val="000000"/>
          <w:sz w:val="16"/>
          <w:szCs w:val="16"/>
        </w:rPr>
        <w:t xml:space="preserve"> Material </w:t>
      </w:r>
      <w:proofErr w:type="spellStart"/>
      <w:r w:rsidRPr="00C37FFE">
        <w:rPr>
          <w:rFonts w:ascii="Arial" w:eastAsia="Times New Roman" w:hAnsi="Arial" w:cs="Arial"/>
          <w:color w:val="000000"/>
          <w:sz w:val="16"/>
          <w:szCs w:val="16"/>
        </w:rPr>
        <w:t>Gatepass</w:t>
      </w:r>
      <w:proofErr w:type="spellEnd"/>
      <w:r w:rsidRPr="00C37FFE">
        <w:rPr>
          <w:rFonts w:ascii="Arial" w:eastAsia="Times New Roman" w:hAnsi="Arial" w:cs="Arial"/>
          <w:color w:val="000000"/>
          <w:sz w:val="16"/>
          <w:szCs w:val="16"/>
        </w:rPr>
        <w:t xml:space="preserve"> can be printed, if required, in the RGP and NRGP software. This outward </w:t>
      </w:r>
      <w:proofErr w:type="spellStart"/>
      <w:r w:rsidRPr="00C37FFE">
        <w:rPr>
          <w:rFonts w:ascii="Arial" w:eastAsia="Times New Roman" w:hAnsi="Arial" w:cs="Arial"/>
          <w:color w:val="000000"/>
          <w:sz w:val="16"/>
          <w:szCs w:val="16"/>
        </w:rPr>
        <w:t>Gatepass</w:t>
      </w:r>
      <w:proofErr w:type="spellEnd"/>
      <w:r w:rsidRPr="00C37FFE">
        <w:rPr>
          <w:rFonts w:ascii="Arial" w:eastAsia="Times New Roman" w:hAnsi="Arial" w:cs="Arial"/>
          <w:color w:val="000000"/>
          <w:sz w:val="16"/>
          <w:szCs w:val="16"/>
        </w:rPr>
        <w:t xml:space="preserve"> can be given to the vendor and can accompany the goods on return.</w:t>
      </w:r>
    </w:p>
    <w:p w:rsidR="00C37FFE" w:rsidRPr="00C37FFE" w:rsidRDefault="00C37FFE" w:rsidP="00C37F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C37FFE">
        <w:rPr>
          <w:rFonts w:ascii="Arial" w:eastAsia="Times New Roman" w:hAnsi="Arial" w:cs="Arial"/>
          <w:color w:val="000000"/>
          <w:sz w:val="16"/>
          <w:szCs w:val="16"/>
        </w:rPr>
        <w:t xml:space="preserve">Security at gate can inspect, scrutinize and verify the Material leaving the premises with quantities, serial numbers and specifications mentioned in the </w:t>
      </w:r>
      <w:proofErr w:type="spellStart"/>
      <w:r w:rsidRPr="00C37FFE">
        <w:rPr>
          <w:rFonts w:ascii="Arial" w:eastAsia="Times New Roman" w:hAnsi="Arial" w:cs="Arial"/>
          <w:color w:val="000000"/>
          <w:sz w:val="16"/>
          <w:szCs w:val="16"/>
        </w:rPr>
        <w:t>Gatepass</w:t>
      </w:r>
      <w:proofErr w:type="spellEnd"/>
      <w:r w:rsidRPr="00C37FFE">
        <w:rPr>
          <w:rFonts w:ascii="Arial" w:eastAsia="Times New Roman" w:hAnsi="Arial" w:cs="Arial"/>
          <w:color w:val="000000"/>
          <w:sz w:val="16"/>
          <w:szCs w:val="16"/>
        </w:rPr>
        <w:t>.</w:t>
      </w:r>
    </w:p>
    <w:p w:rsidR="00C37FFE" w:rsidRPr="00C37FFE" w:rsidRDefault="00C37FFE" w:rsidP="00C37F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C37FFE">
        <w:rPr>
          <w:rFonts w:ascii="Arial" w:eastAsia="Times New Roman" w:hAnsi="Arial" w:cs="Arial"/>
          <w:color w:val="000000"/>
          <w:sz w:val="16"/>
          <w:szCs w:val="16"/>
        </w:rPr>
        <w:t>Photographs of the material &amp; vendor can be stored with the outward transaction in the RGP and NRGP software.</w:t>
      </w:r>
    </w:p>
    <w:p w:rsidR="00C37FFE" w:rsidRPr="00C37FFE" w:rsidRDefault="00C37FFE" w:rsidP="00C37F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C37FFE">
        <w:rPr>
          <w:rFonts w:ascii="Arial" w:eastAsia="Times New Roman" w:hAnsi="Arial" w:cs="Arial"/>
          <w:color w:val="000000"/>
          <w:sz w:val="16"/>
          <w:szCs w:val="16"/>
        </w:rPr>
        <w:t>Photo ID and Vehicle details of the vendor/carrier can be stored with the transaction.</w:t>
      </w:r>
    </w:p>
    <w:p w:rsidR="00C37FFE" w:rsidRPr="00C37FFE" w:rsidRDefault="00C37FFE" w:rsidP="00C37F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C37FFE">
        <w:rPr>
          <w:rFonts w:ascii="Arial" w:eastAsia="Times New Roman" w:hAnsi="Arial" w:cs="Arial"/>
          <w:color w:val="000000"/>
          <w:sz w:val="16"/>
          <w:szCs w:val="16"/>
        </w:rPr>
        <w:t>Barcode stickers can be affixed on the material going out for easy identification on return.</w:t>
      </w:r>
    </w:p>
    <w:p w:rsidR="00C37FFE" w:rsidRPr="00C37FFE" w:rsidRDefault="00C37FFE" w:rsidP="00C37F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C37FFE">
        <w:rPr>
          <w:rFonts w:ascii="Arial" w:eastAsia="Times New Roman" w:hAnsi="Arial" w:cs="Arial"/>
          <w:color w:val="000000"/>
          <w:sz w:val="16"/>
          <w:szCs w:val="16"/>
        </w:rPr>
        <w:t>The material is considered to be outward only after approval by gate security.</w:t>
      </w:r>
    </w:p>
    <w:p w:rsidR="00C37FFE" w:rsidRPr="00C37FFE" w:rsidRDefault="00C37FFE" w:rsidP="00C37F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C37FFE">
        <w:rPr>
          <w:rFonts w:ascii="Arial" w:eastAsia="Times New Roman" w:hAnsi="Arial" w:cs="Arial"/>
          <w:color w:val="000000"/>
          <w:sz w:val="16"/>
          <w:szCs w:val="16"/>
        </w:rPr>
        <w:t>For returnable materials, a pending log is maintained.</w:t>
      </w:r>
    </w:p>
    <w:p w:rsidR="00C37FFE" w:rsidRPr="00C37FFE" w:rsidRDefault="00C37FFE" w:rsidP="00C37F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C37FFE">
        <w:rPr>
          <w:rFonts w:ascii="Arial" w:eastAsia="Times New Roman" w:hAnsi="Arial" w:cs="Arial"/>
          <w:color w:val="000000"/>
          <w:sz w:val="16"/>
          <w:szCs w:val="16"/>
        </w:rPr>
        <w:t>Before the expected day of return – email alerts can be sent to vendor, initiator and security in the RGP and NRGP software.</w:t>
      </w:r>
    </w:p>
    <w:p w:rsidR="00C37FFE" w:rsidRPr="00C37FFE" w:rsidRDefault="00C37FFE" w:rsidP="00C37F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C37FFE">
        <w:rPr>
          <w:rFonts w:ascii="Arial" w:eastAsia="Times New Roman" w:hAnsi="Arial" w:cs="Arial"/>
          <w:color w:val="000000"/>
          <w:sz w:val="16"/>
          <w:szCs w:val="16"/>
        </w:rPr>
        <w:t xml:space="preserve">When the returnable goods arrive back at the security gate, the security person can scan the barcode on the </w:t>
      </w:r>
      <w:proofErr w:type="spellStart"/>
      <w:r w:rsidRPr="00C37FFE">
        <w:rPr>
          <w:rFonts w:ascii="Arial" w:eastAsia="Times New Roman" w:hAnsi="Arial" w:cs="Arial"/>
          <w:color w:val="000000"/>
          <w:sz w:val="16"/>
          <w:szCs w:val="16"/>
        </w:rPr>
        <w:t>Gatepass</w:t>
      </w:r>
      <w:proofErr w:type="spellEnd"/>
      <w:r w:rsidRPr="00C37FFE">
        <w:rPr>
          <w:rFonts w:ascii="Arial" w:eastAsia="Times New Roman" w:hAnsi="Arial" w:cs="Arial"/>
          <w:color w:val="000000"/>
          <w:sz w:val="16"/>
          <w:szCs w:val="16"/>
        </w:rPr>
        <w:t xml:space="preserve"> or the material to open the Transaction and marks the inward of the returnable item.</w:t>
      </w:r>
    </w:p>
    <w:p w:rsidR="00C37FFE" w:rsidRPr="00C37FFE" w:rsidRDefault="00C37FFE" w:rsidP="00C37F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C37FFE">
        <w:rPr>
          <w:rFonts w:ascii="Arial" w:eastAsia="Times New Roman" w:hAnsi="Arial" w:cs="Arial"/>
          <w:color w:val="000000"/>
          <w:sz w:val="16"/>
          <w:szCs w:val="16"/>
        </w:rPr>
        <w:t>An alert is again sent to the initiator informing about the arrival of returnable material in the RGP and NRGP software.</w:t>
      </w:r>
    </w:p>
    <w:p w:rsidR="00C37FFE" w:rsidRPr="00C37FFE" w:rsidRDefault="00C37FFE" w:rsidP="00C37F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C37FFE">
        <w:rPr>
          <w:rFonts w:ascii="Arial" w:eastAsia="Times New Roman" w:hAnsi="Arial" w:cs="Arial"/>
          <w:color w:val="000000"/>
          <w:sz w:val="16"/>
          <w:szCs w:val="16"/>
        </w:rPr>
        <w:t>Initiator can complete the full RGP cycle by flagging-off “Material Received”.</w:t>
      </w:r>
    </w:p>
    <w:p w:rsidR="00C37FFE" w:rsidRPr="00C37FFE" w:rsidRDefault="00C37FFE" w:rsidP="00C37F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C37FFE">
        <w:rPr>
          <w:rFonts w:ascii="Arial" w:eastAsia="Times New Roman" w:hAnsi="Arial" w:cs="Arial"/>
          <w:color w:val="000000"/>
          <w:sz w:val="16"/>
          <w:szCs w:val="16"/>
        </w:rPr>
        <w:t>Multiple MIS reports like Outward register and pending Returns are available.</w:t>
      </w:r>
    </w:p>
    <w:p w:rsidR="00C37FFE" w:rsidRPr="00C37FFE" w:rsidRDefault="00C37FFE" w:rsidP="00C37FF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C37FFE">
        <w:rPr>
          <w:rFonts w:ascii="Arial" w:eastAsia="Times New Roman" w:hAnsi="Arial" w:cs="Arial"/>
          <w:color w:val="000000"/>
          <w:sz w:val="16"/>
          <w:szCs w:val="16"/>
        </w:rPr>
        <w:t>User defined fields are available.</w:t>
      </w:r>
    </w:p>
    <w:p w:rsidR="00C37FFE" w:rsidRPr="00C37FFE" w:rsidRDefault="00C37FFE" w:rsidP="00C37F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C37FFE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p w:rsidR="00C37FFE" w:rsidRPr="00AD7736" w:rsidRDefault="00C37FFE" w:rsidP="00AD7736">
      <w:pPr>
        <w:jc w:val="center"/>
        <w:rPr>
          <w:i/>
        </w:rPr>
      </w:pPr>
    </w:p>
    <w:sectPr w:rsidR="00C37FFE" w:rsidRPr="00AD7736" w:rsidSect="00666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301F5"/>
    <w:multiLevelType w:val="multilevel"/>
    <w:tmpl w:val="01B6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940A7"/>
    <w:rsid w:val="00041E9F"/>
    <w:rsid w:val="00154B82"/>
    <w:rsid w:val="00326188"/>
    <w:rsid w:val="00373C59"/>
    <w:rsid w:val="003940A7"/>
    <w:rsid w:val="00666AEC"/>
    <w:rsid w:val="008F173C"/>
    <w:rsid w:val="00A77347"/>
    <w:rsid w:val="00AD7736"/>
    <w:rsid w:val="00C37FFE"/>
    <w:rsid w:val="00C86583"/>
    <w:rsid w:val="00CC7AEE"/>
    <w:rsid w:val="00EA7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AEC"/>
  </w:style>
  <w:style w:type="paragraph" w:styleId="Heading3">
    <w:name w:val="heading 3"/>
    <w:basedOn w:val="Normal"/>
    <w:link w:val="Heading3Char"/>
    <w:uiPriority w:val="9"/>
    <w:qFormat/>
    <w:rsid w:val="00C37F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37F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E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041E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37F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37FF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37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7FF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4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7065">
          <w:marLeft w:val="0"/>
          <w:marRight w:val="0"/>
          <w:marTop w:val="0"/>
          <w:marBottom w:val="4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Arwa</dc:creator>
  <cp:keywords/>
  <dc:description/>
  <cp:lastModifiedBy>Arwa</cp:lastModifiedBy>
  <cp:revision>5</cp:revision>
  <dcterms:created xsi:type="dcterms:W3CDTF">2024-11-14T08:55:00Z</dcterms:created>
  <dcterms:modified xsi:type="dcterms:W3CDTF">2024-11-27T06:00:00Z</dcterms:modified>
</cp:coreProperties>
</file>