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5" w:after="0"/>
        <w:ind w:left="4041" w:right="4047" w:hanging="0"/>
        <w:rPr>
          <w:sz w:val="22"/>
          <w:szCs w:val="22"/>
        </w:rPr>
      </w:pPr>
      <w:r>
        <w:rPr>
          <w:color w:val="333333"/>
          <w:w w:val="85"/>
          <w:sz w:val="22"/>
          <w:szCs w:val="22"/>
        </w:rPr>
        <w:t>ОГОҲЛАНТИРИШ</w:t>
      </w:r>
      <w:r>
        <w:rPr>
          <w:color w:val="333333"/>
          <w:spacing w:val="7"/>
          <w:sz w:val="22"/>
          <w:szCs w:val="22"/>
        </w:rPr>
        <w:t xml:space="preserve"> </w:t>
      </w:r>
      <w:r>
        <w:rPr>
          <w:color w:val="333333"/>
          <w:spacing w:val="-4"/>
          <w:sz w:val="22"/>
          <w:szCs w:val="22"/>
        </w:rPr>
        <w:t>ХАТИ</w:t>
      </w:r>
    </w:p>
    <w:p>
      <w:pPr>
        <w:pStyle w:val="Heading2"/>
        <w:spacing w:lineRule="auto" w:line="264" w:before="40" w:after="0"/>
        <w:jc w:val="left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иссиқ сувни индивидуал ҳисобга олиш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 xml:space="preserve">асбобларидан (ИС ИҲА) фойдаланишнинг охирги муддати тугаши тўғрисида </w:t>
      </w:r>
      <w:r>
        <w:rPr>
          <w:color w:val="333333"/>
          <w:spacing w:val="-2"/>
          <w:sz w:val="20"/>
          <w:szCs w:val="20"/>
        </w:rPr>
        <w:t>Ҳурматли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истеъмолчи!</w:t>
      </w:r>
    </w:p>
    <w:p>
      <w:pPr>
        <w:pStyle w:val="TextBody"/>
        <w:spacing w:lineRule="exact" w:line="216"/>
        <w:ind w:left="466" w:right="0" w:hanging="0"/>
        <w:jc w:val="left"/>
        <w:rPr>
          <w:sz w:val="20"/>
          <w:szCs w:val="20"/>
        </w:rPr>
      </w:pP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>{{tashkilot}}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МЧЖ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Сизга</w:t>
      </w:r>
      <w:r>
        <w:rPr>
          <w:color w:val="333333"/>
          <w:spacing w:val="5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шуни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маълум</w:t>
      </w:r>
      <w:r>
        <w:rPr>
          <w:color w:val="333333"/>
          <w:spacing w:val="6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қиладики,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Ўзбекистон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Республикаси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Вазирлар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Маҳкамасининг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2019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йил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20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августдаги 698-сонли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Қарори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билан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тасдиқланган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“Ичимлик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ва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иссиқ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сувни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ҳисобга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олиш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ускунасини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(ҳисоблагични) ечиш,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қиёслашдан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 xml:space="preserve">ўтказиш ва </w:t>
      </w:r>
      <w:r>
        <w:rPr>
          <w:color w:val="333333"/>
          <w:spacing w:val="-2"/>
          <w:sz w:val="20"/>
          <w:szCs w:val="20"/>
        </w:rPr>
        <w:t>ўрнатиш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бўйича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давлат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хизматлари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кўрсатишнинг</w:t>
      </w:r>
      <w:r>
        <w:rPr>
          <w:color w:val="333333"/>
          <w:sz w:val="20"/>
          <w:szCs w:val="20"/>
        </w:rPr>
        <w:tab/>
      </w:r>
      <w:r>
        <w:rPr>
          <w:color w:val="333333"/>
          <w:spacing w:val="-2"/>
          <w:sz w:val="20"/>
          <w:szCs w:val="20"/>
        </w:rPr>
        <w:t>Маъмурий</w:t>
      </w:r>
    </w:p>
    <w:p>
      <w:pPr>
        <w:pStyle w:val="TextBody"/>
        <w:spacing w:lineRule="auto" w:line="264"/>
        <w:ind w:left="106" w:right="4975" w:hanging="0"/>
        <w:rPr>
          <w:sz w:val="20"/>
          <w:szCs w:val="20"/>
        </w:rPr>
      </w:pPr>
      <w:r>
        <mc:AlternateContent>
          <mc:Choice Requires="wps">
            <w:drawing>
              <wp:anchor behindDoc="0" distT="635" distB="635" distL="1270" distR="0" simplePos="0" locked="0" layoutInCell="0" allowOverlap="1" relativeHeight="3">
                <wp:simplePos x="0" y="0"/>
                <wp:positionH relativeFrom="column">
                  <wp:posOffset>3665220</wp:posOffset>
                </wp:positionH>
                <wp:positionV relativeFrom="paragraph">
                  <wp:posOffset>8255</wp:posOffset>
                </wp:positionV>
                <wp:extent cx="3015615" cy="1778000"/>
                <wp:effectExtent l="5080" t="4445" r="3810" b="444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720" cy="1778040"/>
                        </a:xfrm>
                        <a:prstGeom prst="rect">
                          <a:avLst/>
                        </a:prstGeom>
                        <a:noFill/>
                        <a:ln cap="rnd" w="9000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г.Ташкент,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uz-Cyrl-UZ" w:eastAsia="en-US" w:bidi="ar-SA"/>
                              </w:rPr>
                              <w:t xml:space="preserve">{{address}}, 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uz-Cyrl-UZ" w:eastAsia="en-US" w:bidi="ar-SA"/>
                              </w:rPr>
                              <w:t>{{address_home}}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240" w:before="81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Лицевой счет - {{hisob_raqam}}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240" w:before="74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ФИО - {{full_name}}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spacing w:lineRule="auto" w:line="240" w:before="106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Срок госповерки ИПУГВ - {{date}} г.</w:t>
                            </w:r>
                          </w:p>
                        </w:txbxContent>
                      </wps:txbx>
                      <wps:bodyPr lIns="4320" rIns="4320" tIns="4320" bIns="43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t" o:allowincell="f" style="position:absolute;margin-left:288.6pt;margin-top:0.65pt;width:237.4pt;height:139.95pt;mso-wrap-style:square;v-text-anchor:middle">
                <v:fill o:detectmouseclick="t" on="false"/>
                <v:stroke color="black" weight="9000" dashstyle="longdash" joinstyle="round" endcap="round"/>
                <v:textbox>
                  <w:txbxContent>
                    <w:p>
                      <w:pPr>
                        <w:pStyle w:val="Normal"/>
                        <w:overflowPunct w:val="fals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 xml:space="preserve">г.Ташкент,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uz-Cyrl-UZ" w:eastAsia="en-US" w:bidi="ar-SA"/>
                        </w:rPr>
                        <w:t xml:space="preserve">{{address}}, 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uz-Cyrl-UZ" w:eastAsia="en-US" w:bidi="ar-SA"/>
                        </w:rPr>
                        <w:t>{{address_home}}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240" w:before="81" w:after="0"/>
                        <w:ind w:left="0" w:right="0"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Лицевой счет - {{hisob_raqam}}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240" w:before="74" w:after="0"/>
                        <w:ind w:left="0" w:right="0"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ФИО - {{full_name}}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spacing w:lineRule="auto" w:line="240" w:before="106" w:after="0"/>
                        <w:ind w:left="0" w:right="0"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Срок госповерки ИПУГВ - {{date}} г.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4304665</wp:posOffset>
            </wp:positionH>
            <wp:positionV relativeFrom="paragraph">
              <wp:posOffset>56515</wp:posOffset>
            </wp:positionV>
            <wp:extent cx="1826260" cy="786130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10" t="2990" r="2080" b="8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  <w:sz w:val="20"/>
          <w:szCs w:val="20"/>
        </w:rPr>
        <w:t>регламенти”нинг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4-бандига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мувофиқ,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ҳисобга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олиш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 xml:space="preserve">ускуналарини </w:t>
      </w:r>
      <w:r>
        <w:rPr>
          <w:color w:val="333333"/>
          <w:spacing w:val="-10"/>
          <w:sz w:val="20"/>
          <w:szCs w:val="20"/>
        </w:rPr>
        <w:t>қиёслаш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даврийлиги: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жисмоний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шахслар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учун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-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8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йилни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ташкил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этади.</w:t>
      </w:r>
      <w:r>
        <w:rPr>
          <w:color w:val="333333"/>
          <w:spacing w:val="13"/>
          <w:sz w:val="20"/>
          <w:szCs w:val="20"/>
        </w:rPr>
        <w:t xml:space="preserve"> Ҳис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о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б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г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а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олиш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ускуналарига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2019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йил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1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ноябрга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қадар </w:t>
      </w:r>
      <w:r>
        <w:rPr>
          <w:color w:val="333333"/>
          <w:w w:val="90"/>
          <w:sz w:val="20"/>
          <w:szCs w:val="20"/>
        </w:rPr>
        <w:t>расмийлаштирилган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қиёслаш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сертификатларининг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амал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қилиш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 xml:space="preserve">муддати </w:t>
      </w:r>
      <w:r>
        <w:rPr>
          <w:color w:val="333333"/>
          <w:sz w:val="20"/>
          <w:szCs w:val="20"/>
        </w:rPr>
        <w:t>ўз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кучида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қолади.</w:t>
      </w:r>
    </w:p>
    <w:p>
      <w:pPr>
        <w:pStyle w:val="TextBody"/>
        <w:spacing w:lineRule="auto" w:line="264"/>
        <w:ind w:left="106" w:right="4975" w:firstLine="360"/>
        <w:rPr>
          <w:sz w:val="20"/>
          <w:szCs w:val="20"/>
        </w:rPr>
      </w:pPr>
      <w:r>
        <w:rPr>
          <w:color w:val="333333"/>
          <w:spacing w:val="-8"/>
          <w:sz w:val="20"/>
          <w:szCs w:val="20"/>
        </w:rPr>
        <w:t>Ўзбекистон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Республикаси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Вазирлар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Маҳкамасининг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2019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йил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 xml:space="preserve">20 </w:t>
      </w:r>
      <w:r>
        <w:rPr>
          <w:color w:val="333333"/>
          <w:spacing w:val="-4"/>
          <w:w w:val="90"/>
          <w:sz w:val="20"/>
          <w:szCs w:val="20"/>
        </w:rPr>
        <w:t>августдаги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“Юридик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ва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жисмоний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шахсларнинг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электр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энергияси,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 xml:space="preserve">табиий </w:t>
      </w:r>
      <w:r>
        <w:rPr>
          <w:color w:val="333333"/>
          <w:sz w:val="20"/>
          <w:szCs w:val="20"/>
        </w:rPr>
        <w:t>газ,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ичимлик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ва иссиқ сувни ҳисобга олиш ускуналарини </w:t>
      </w:r>
      <w:r>
        <w:rPr>
          <w:color w:val="333333"/>
          <w:spacing w:val="-2"/>
          <w:sz w:val="20"/>
          <w:szCs w:val="20"/>
        </w:rPr>
        <w:t>(ҳисоблагичларни)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ечиш,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қиёслашдан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ўтказиш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ва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ўрнатиш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 xml:space="preserve">бўйича </w:t>
      </w:r>
      <w:r>
        <w:rPr>
          <w:color w:val="333333"/>
          <w:spacing w:val="-6"/>
          <w:sz w:val="20"/>
          <w:szCs w:val="20"/>
        </w:rPr>
        <w:t>д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а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в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л</w:t>
      </w:r>
      <w:r>
        <w:rPr>
          <w:color w:val="333333"/>
          <w:spacing w:val="-18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а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т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хизматлари</w:t>
      </w:r>
      <w:r>
        <w:rPr>
          <w:color w:val="333333"/>
          <w:spacing w:val="31"/>
          <w:sz w:val="20"/>
          <w:szCs w:val="20"/>
        </w:rPr>
        <w:t xml:space="preserve">  </w:t>
      </w:r>
      <w:r>
        <w:rPr>
          <w:color w:val="333333"/>
          <w:spacing w:val="-6"/>
          <w:sz w:val="20"/>
          <w:szCs w:val="20"/>
        </w:rPr>
        <w:t>кўрсатишнинг</w:t>
      </w:r>
      <w:r>
        <w:rPr>
          <w:color w:val="333333"/>
          <w:spacing w:val="49"/>
          <w:sz w:val="20"/>
          <w:szCs w:val="20"/>
        </w:rPr>
        <w:t xml:space="preserve">  </w:t>
      </w:r>
      <w:r>
        <w:rPr>
          <w:color w:val="333333"/>
          <w:spacing w:val="-6"/>
          <w:sz w:val="20"/>
          <w:szCs w:val="20"/>
        </w:rPr>
        <w:t>маъмурий</w:t>
      </w:r>
      <w:r>
        <w:rPr>
          <w:color w:val="333333"/>
          <w:spacing w:val="49"/>
          <w:sz w:val="20"/>
          <w:szCs w:val="20"/>
        </w:rPr>
        <w:t xml:space="preserve">  </w:t>
      </w:r>
      <w:r>
        <w:rPr>
          <w:color w:val="333333"/>
          <w:spacing w:val="-12"/>
          <w:sz w:val="20"/>
          <w:szCs w:val="20"/>
        </w:rPr>
        <w:t>регламентларини</w:t>
      </w:r>
    </w:p>
    <w:p>
      <w:pPr>
        <w:pStyle w:val="TextBody"/>
        <w:spacing w:lineRule="auto" w:line="264"/>
        <w:ind w:left="106" w:right="106" w:hanging="0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тасдиқлаш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тўғрисида”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ги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698-сонли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Қарорининг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3-бандига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кўра,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2019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йил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1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ноябрдан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бошлаб,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ИС</w:t>
      </w:r>
      <w:r>
        <w:rPr>
          <w:color w:val="333333"/>
          <w:spacing w:val="-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ИҲАни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давлат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қиёсловидан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 xml:space="preserve">ўтказиш </w:t>
      </w:r>
      <w:r>
        <w:rPr>
          <w:color w:val="333333"/>
          <w:spacing w:val="-6"/>
          <w:sz w:val="20"/>
          <w:szCs w:val="20"/>
        </w:rPr>
        <w:t>бўйича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давлат хизматларидан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фойдаланиш учун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жисмоний шахслар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фақат Давлат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хизматлари марказлари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(ДХМ)га ўзлари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 xml:space="preserve">келиб </w:t>
      </w:r>
      <w:r>
        <w:rPr>
          <w:color w:val="333333"/>
          <w:spacing w:val="-2"/>
          <w:sz w:val="20"/>
          <w:szCs w:val="20"/>
        </w:rPr>
        <w:t>(телефон</w:t>
      </w:r>
      <w:r>
        <w:rPr>
          <w:color w:val="333333"/>
          <w:spacing w:val="10"/>
          <w:sz w:val="20"/>
          <w:szCs w:val="20"/>
        </w:rPr>
        <w:t xml:space="preserve"> </w:t>
      </w:r>
      <w:r>
        <w:rPr>
          <w:b/>
          <w:color w:val="333333"/>
          <w:spacing w:val="-2"/>
          <w:sz w:val="20"/>
          <w:szCs w:val="20"/>
        </w:rPr>
        <w:t>1</w:t>
      </w:r>
      <w:r>
        <w:rPr>
          <w:color w:val="333333"/>
          <w:spacing w:val="-2"/>
          <w:sz w:val="20"/>
          <w:szCs w:val="20"/>
        </w:rPr>
        <w:t>84) ёки Ягона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интерактив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давлат хизматлари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портали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орқали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(ЯИДХП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https://my.gov.uz)га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электрон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кўринишда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 xml:space="preserve">– </w:t>
      </w:r>
      <w:r>
        <w:rPr>
          <w:color w:val="333333"/>
          <w:spacing w:val="-10"/>
          <w:sz w:val="20"/>
          <w:szCs w:val="20"/>
        </w:rPr>
        <w:t>https://my.gov.uz/ru/service/310 мурожаат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қиладилар.</w:t>
      </w:r>
    </w:p>
    <w:p>
      <w:pPr>
        <w:pStyle w:val="TextBody"/>
        <w:spacing w:lineRule="auto" w:line="264"/>
        <w:ind w:left="106" w:right="101" w:firstLine="360"/>
        <w:rPr>
          <w:sz w:val="20"/>
          <w:szCs w:val="20"/>
        </w:rPr>
      </w:pPr>
      <w:r>
        <w:rPr>
          <w:color w:val="333333"/>
          <w:spacing w:val="-8"/>
          <w:sz w:val="20"/>
          <w:szCs w:val="20"/>
        </w:rPr>
        <w:t>ИС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ИҲА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ни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қиёсловдан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ўтказиш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ва</w:t>
      </w:r>
      <w:r>
        <w:rPr>
          <w:color w:val="333333"/>
          <w:spacing w:val="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таъмирлаш,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уни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ечиб</w:t>
      </w:r>
      <w:r>
        <w:rPr>
          <w:color w:val="333333"/>
          <w:spacing w:val="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олинган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кундан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бошлаб,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қайта</w:t>
      </w:r>
      <w:r>
        <w:rPr>
          <w:color w:val="333333"/>
          <w:spacing w:val="8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ўрнатиш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ва</w:t>
      </w:r>
      <w:r>
        <w:rPr>
          <w:color w:val="333333"/>
          <w:spacing w:val="8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тамғалаш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30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иш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 xml:space="preserve">кунидан </w:t>
      </w:r>
      <w:r>
        <w:rPr>
          <w:color w:val="333333"/>
          <w:spacing w:val="-10"/>
          <w:sz w:val="20"/>
          <w:szCs w:val="20"/>
        </w:rPr>
        <w:t>ортиқни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ташкил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этмаслиги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лозим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(Ўзбекистон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Республикаси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Вазирлар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Маҳкамасининг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2014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йил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15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июлдаги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194-сонли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Қарори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билан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тасдиқланган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“Кўп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квартирали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уйларда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иссиқлик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таъминоти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хизматлари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кўрсатиш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Қоидалари”нинг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62-банди).</w:t>
      </w:r>
    </w:p>
    <w:p>
      <w:pPr>
        <w:pStyle w:val="TextBody"/>
        <w:spacing w:lineRule="exact" w:line="227"/>
        <w:ind w:left="466" w:right="0" w:hanging="0"/>
        <w:rPr>
          <w:sz w:val="20"/>
          <w:szCs w:val="20"/>
        </w:rPr>
      </w:pPr>
      <w:r>
        <w:rPr>
          <w:color w:val="333333"/>
          <w:spacing w:val="-2"/>
          <w:w w:val="90"/>
          <w:sz w:val="20"/>
          <w:szCs w:val="20"/>
        </w:rPr>
        <w:t>ИС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ИҲА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ва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улардаги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тамғаларнинг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сақланиши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ва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бутлиги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учун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жавобгарлик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Истеъмолчига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юкланади.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(Қоидаларнинг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55-банди).</w:t>
      </w:r>
    </w:p>
    <w:p>
      <w:pPr>
        <w:pStyle w:val="TextBody"/>
        <w:spacing w:lineRule="auto" w:line="264" w:before="8" w:after="0"/>
        <w:ind w:left="106" w:right="101" w:firstLine="360"/>
        <w:rPr>
          <w:sz w:val="20"/>
          <w:szCs w:val="20"/>
        </w:rPr>
      </w:pPr>
      <w:r>
        <w:rPr>
          <w:color w:val="333333"/>
          <w:spacing w:val="-8"/>
          <w:sz w:val="20"/>
          <w:szCs w:val="20"/>
        </w:rPr>
        <w:t>Индивидуал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ҳисобга</w:t>
      </w:r>
      <w:r>
        <w:rPr>
          <w:color w:val="333333"/>
          <w:spacing w:val="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олиш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асбобларининг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шикастланганлиги,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улардаги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тамғаларнинг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узилиши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ёки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бутунлиги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бузилган тақдирда,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Истеъмолчи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бу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ҳақда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дарҳол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Етказиб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берувчи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-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>{{tashkilot}}</w:t>
      </w:r>
      <w:r>
        <w:rPr>
          <w:color w:val="333333"/>
          <w:spacing w:val="4"/>
          <w:sz w:val="20"/>
          <w:szCs w:val="20"/>
        </w:rPr>
        <w:t xml:space="preserve"> 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МЧЖ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хабардор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қилиши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шарт.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(Қоидаларнинг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56,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 xml:space="preserve">57- </w:t>
      </w:r>
      <w:r>
        <w:rPr>
          <w:color w:val="333333"/>
          <w:spacing w:val="-2"/>
          <w:sz w:val="20"/>
          <w:szCs w:val="20"/>
        </w:rPr>
        <w:t>банди).</w:t>
      </w:r>
    </w:p>
    <w:p>
      <w:pPr>
        <w:pStyle w:val="TextBody"/>
        <w:spacing w:lineRule="auto" w:line="264"/>
        <w:ind w:left="105" w:right="106" w:firstLine="360"/>
        <w:rPr>
          <w:sz w:val="20"/>
          <w:szCs w:val="20"/>
        </w:rPr>
      </w:pPr>
      <w:r>
        <w:rPr>
          <w:color w:val="333333"/>
          <w:spacing w:val="-6"/>
          <w:sz w:val="20"/>
          <w:szCs w:val="20"/>
        </w:rPr>
        <w:t>Қоидаларнинг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43-бандига мувофиқ,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ҳисобга олиш асбоблари ўз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вақтида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қиёслашдан ўтказилмаганда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иссиқ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>сувни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6"/>
          <w:sz w:val="20"/>
          <w:szCs w:val="20"/>
        </w:rPr>
        <w:t xml:space="preserve">ҳисоблаш, </w:t>
      </w:r>
      <w:r>
        <w:rPr>
          <w:color w:val="333333"/>
          <w:spacing w:val="-2"/>
          <w:w w:val="90"/>
          <w:sz w:val="20"/>
          <w:szCs w:val="20"/>
        </w:rPr>
        <w:t>рўйхатдан ўтказилган (яшовчи)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одамларнинг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сони бўйича, иссиқ сув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таъминоти хизматлари учун белгиланган тарифларга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 xml:space="preserve">1,5 оширувчи </w:t>
      </w:r>
      <w:r>
        <w:rPr>
          <w:color w:val="333333"/>
          <w:spacing w:val="-10"/>
          <w:sz w:val="20"/>
          <w:szCs w:val="20"/>
        </w:rPr>
        <w:t>коэффициентни</w:t>
      </w:r>
      <w:r>
        <w:rPr>
          <w:color w:val="333333"/>
          <w:spacing w:val="-14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қўллаб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амалга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оширилади.</w:t>
      </w:r>
    </w:p>
    <w:p>
      <w:pPr>
        <w:pStyle w:val="TextBody"/>
        <w:spacing w:lineRule="auto" w:line="264"/>
        <w:ind w:left="106" w:right="106" w:firstLine="360"/>
        <w:rPr>
          <w:sz w:val="20"/>
          <w:szCs w:val="20"/>
        </w:rPr>
      </w:pPr>
      <w:r>
        <w:rPr>
          <w:color w:val="333333"/>
          <w:spacing w:val="-12"/>
          <w:sz w:val="20"/>
          <w:szCs w:val="20"/>
        </w:rPr>
        <w:t>Сизнинг</w:t>
      </w:r>
      <w:r>
        <w:rPr>
          <w:color w:val="333333"/>
          <w:spacing w:val="9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хонадонингизда</w:t>
      </w:r>
      <w:r>
        <w:rPr>
          <w:color w:val="333333"/>
          <w:spacing w:val="2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ўрнатилган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индивидуал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ҳисобга</w:t>
      </w:r>
      <w:r>
        <w:rPr>
          <w:color w:val="333333"/>
          <w:spacing w:val="2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олиш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асбобининг</w:t>
      </w:r>
      <w:r>
        <w:rPr>
          <w:color w:val="333333"/>
          <w:spacing w:val="17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фойдаланиш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муддати</w:t>
      </w:r>
      <w:r>
        <w:rPr>
          <w:color w:val="333333"/>
          <w:sz w:val="20"/>
          <w:szCs w:val="20"/>
        </w:rPr>
        <w:t xml:space="preserve"> </w:t>
      </w:r>
      <w:r>
        <w:rPr>
          <w:b/>
          <w:bCs/>
          <w:color w:val="333333"/>
          <w:sz w:val="20"/>
          <w:szCs w:val="20"/>
          <w:lang w:val="uz-Cyrl-UZ"/>
        </w:rPr>
        <w:t xml:space="preserve">{{date}} </w:t>
      </w:r>
      <w:r>
        <w:rPr>
          <w:color w:val="333333"/>
          <w:spacing w:val="-12"/>
          <w:sz w:val="20"/>
          <w:szCs w:val="20"/>
          <w:shd w:fill="auto" w:val="clear"/>
        </w:rPr>
        <w:t>й.д</w:t>
      </w:r>
      <w:r>
        <w:rPr>
          <w:color w:val="333333"/>
          <w:spacing w:val="-12"/>
          <w:sz w:val="20"/>
          <w:szCs w:val="20"/>
        </w:rPr>
        <w:t>а</w:t>
      </w:r>
      <w:r>
        <w:rPr>
          <w:color w:val="333333"/>
          <w:spacing w:val="20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ўтиб</w:t>
      </w:r>
      <w:r>
        <w:rPr>
          <w:color w:val="333333"/>
          <w:spacing w:val="20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кетганлиги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боис,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рўйхатдан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ўтказилган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(яшовчи)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одамларнинг</w:t>
      </w:r>
      <w:r>
        <w:rPr>
          <w:color w:val="333333"/>
          <w:spacing w:val="1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сони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бўйича</w:t>
      </w:r>
      <w:r>
        <w:rPr>
          <w:color w:val="333333"/>
          <w:spacing w:val="16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пул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ҳисобланишини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олдини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олиш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учун,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эътиборингизни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ҳисобга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олиш</w:t>
      </w:r>
      <w:r>
        <w:rPr>
          <w:color w:val="333333"/>
          <w:spacing w:val="-8"/>
          <w:sz w:val="20"/>
          <w:szCs w:val="20"/>
        </w:rPr>
        <w:t xml:space="preserve"> асбобини</w:t>
      </w:r>
      <w:r>
        <w:rPr>
          <w:color w:val="333333"/>
          <w:spacing w:val="-1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навбатдаги</w:t>
      </w:r>
      <w:r>
        <w:rPr>
          <w:color w:val="333333"/>
          <w:spacing w:val="-1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қиёслашдан</w:t>
      </w:r>
      <w:r>
        <w:rPr>
          <w:color w:val="333333"/>
          <w:spacing w:val="-1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ўтказиш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лозимлигига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қаратамиз.</w:t>
      </w:r>
    </w:p>
    <w:p>
      <w:pPr>
        <w:pStyle w:val="TextBody"/>
        <w:tabs>
          <w:tab w:val="clear" w:pos="720"/>
          <w:tab w:val="left" w:pos="5429" w:leader="none"/>
        </w:tabs>
        <w:spacing w:before="111" w:after="0"/>
        <w:ind w:left="364" w:right="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474345</wp:posOffset>
                </wp:positionH>
                <wp:positionV relativeFrom="paragraph">
                  <wp:posOffset>231140</wp:posOffset>
                </wp:positionV>
                <wp:extent cx="6601460" cy="8255"/>
                <wp:effectExtent l="0" t="0" r="0" b="0"/>
                <wp:wrapTopAndBottom/>
                <wp:docPr id="4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320" cy="8280"/>
                          <a:chOff x="0" y="0"/>
                          <a:chExt cx="6601320" cy="8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1320" cy="8280"/>
                          </a:xfrm>
                          <a:custGeom>
                            <a:avLst/>
                            <a:gdLst>
                              <a:gd name="textAreaLeft" fmla="*/ 0 w 3742560"/>
                              <a:gd name="textAreaRight" fmla="*/ 3744000 w 3742560"/>
                              <a:gd name="textAreaTop" fmla="*/ 0 h 4680"/>
                              <a:gd name="textAreaBottom" fmla="*/ 6120 h 4680"/>
                            </a:gdLst>
                            <a:ahLst/>
                            <a:rect l="textAreaLeft" t="textAreaTop" r="textAreaRight" b="textAreaBottom"/>
                            <a:pathLst>
                              <a:path w="6600825" h="762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0"/>
                                </a:lnTo>
                                <a:close/>
                                <a:moveTo>
                                  <a:pt x="6600761" y="0"/>
                                </a:moveTo>
                                <a:lnTo>
                                  <a:pt x="6593141" y="0"/>
                                </a:lnTo>
                                <a:lnTo>
                                  <a:pt x="6593141" y="7620"/>
                                </a:lnTo>
                                <a:lnTo>
                                  <a:pt x="6600761" y="7620"/>
                                </a:lnTo>
                                <a:lnTo>
                                  <a:pt x="6600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60" y="6840"/>
                            <a:ext cx="6586200" cy="720"/>
                          </a:xfrm>
                          <a:custGeom>
                            <a:avLst/>
                            <a:gdLst>
                              <a:gd name="textAreaLeft" fmla="*/ 0 w 3733920"/>
                              <a:gd name="textAreaRight" fmla="*/ 3735360 w 3733920"/>
                              <a:gd name="textAreaTop" fmla="*/ 0 h 360"/>
                              <a:gd name="textAreaBottom" fmla="*/ 5760 h 360"/>
                            </a:gdLst>
                            <a:ahLst/>
                            <a:rect l="textAreaLeft" t="textAreaTop" r="textAreaRight" b="textAreaBottom"/>
                            <a:pathLst>
                              <a:path w="6585584" h="0">
                                <a:moveTo>
                                  <a:pt x="0" y="0"/>
                                </a:moveTo>
                                <a:lnTo>
                                  <a:pt x="6585516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333333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37.35pt;margin-top:18.2pt;width:519.8pt;height:0.65pt" coordorigin="747,364" coordsize="10396,13"/>
            </w:pict>
          </mc:Fallback>
        </mc:AlternateContent>
      </w:r>
      <w:r>
        <w:rPr>
          <w:color w:val="333333"/>
          <w:spacing w:val="-4"/>
          <w:w w:val="90"/>
          <w:sz w:val="20"/>
          <w:szCs w:val="20"/>
        </w:rPr>
        <w:t>"Приборсервис"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марказини</w:t>
      </w:r>
      <w:r>
        <w:rPr>
          <w:color w:val="333333"/>
          <w:spacing w:val="-7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ходими</w:t>
      </w:r>
      <w:r>
        <w:rPr>
          <w:color w:val="333333"/>
          <w:sz w:val="20"/>
          <w:szCs w:val="20"/>
        </w:rPr>
        <w:tab/>
      </w:r>
      <w:r>
        <w:rPr>
          <w:color w:val="333333"/>
          <w:w w:val="90"/>
          <w:sz w:val="20"/>
          <w:szCs w:val="20"/>
        </w:rPr>
        <w:t>Телефон: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rFonts w:cs="Times New Roman"/>
          <w:b/>
          <w:bCs/>
          <w:color w:val="333333"/>
          <w:spacing w:val="-1"/>
          <w:w w:val="90"/>
          <w:sz w:val="20"/>
          <w:szCs w:val="20"/>
          <w:shd w:fill="auto" w:val="clear"/>
          <w:lang w:val="uz-Cyrl-UZ"/>
        </w:rPr>
        <w:t>{{office_phone}}</w:t>
      </w:r>
      <w:r>
        <w:rPr>
          <w:color w:val="333333"/>
          <w:spacing w:val="-2"/>
          <w:sz w:val="20"/>
          <w:szCs w:val="20"/>
          <w:shd w:fill="auto" w:val="clear"/>
        </w:rPr>
        <w:t xml:space="preserve">  </w:t>
      </w:r>
      <w:r>
        <w:rPr>
          <w:rFonts w:cs="Times New Roman"/>
          <w:b/>
          <w:bCs/>
          <w:color w:val="333333"/>
          <w:spacing w:val="-5"/>
          <w:w w:val="90"/>
          <w:sz w:val="20"/>
          <w:szCs w:val="20"/>
          <w:shd w:fill="auto" w:val="clear"/>
          <w:lang w:val="uz-Cyrl-UZ"/>
        </w:rPr>
        <w:t>{{mob_phone}}</w:t>
      </w:r>
    </w:p>
    <w:p>
      <w:pPr>
        <w:pStyle w:val="Heading1"/>
        <w:rPr>
          <w:sz w:val="20"/>
          <w:szCs w:val="20"/>
        </w:rPr>
      </w:pPr>
      <w:r>
        <w:rPr>
          <w:color w:val="333333"/>
          <w:spacing w:val="-5"/>
          <w:sz w:val="20"/>
          <w:szCs w:val="20"/>
        </w:rPr>
        <w:t>УВЕДОМЛЕНИЕ</w:t>
      </w:r>
    </w:p>
    <w:p>
      <w:pPr>
        <w:pStyle w:val="Heading2"/>
        <w:spacing w:lineRule="auto" w:line="264" w:before="34" w:after="0"/>
        <w:ind w:left="466" w:right="913" w:firstLine="438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 xml:space="preserve">об истечении предельного срока эксплуатации индивидуального прибора учета горячей воды (ИПУ ГВ) </w:t>
      </w:r>
      <w:r>
        <w:rPr>
          <w:color w:val="333333"/>
          <w:sz w:val="20"/>
          <w:szCs w:val="20"/>
        </w:rPr>
        <w:t>Уважаемый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потребитель!</w:t>
      </w:r>
    </w:p>
    <w:p>
      <w:pPr>
        <w:pStyle w:val="TextBody"/>
        <w:spacing w:lineRule="exact" w:line="216"/>
        <w:ind w:left="466" w:right="0" w:hanging="0"/>
        <w:rPr>
          <w:sz w:val="20"/>
          <w:szCs w:val="20"/>
        </w:rPr>
      </w:pPr>
      <w:r>
        <w:rPr>
          <w:color w:val="333333"/>
          <w:spacing w:val="-8"/>
          <w:sz w:val="20"/>
          <w:szCs w:val="20"/>
        </w:rPr>
        <w:t>OOO</w:t>
      </w:r>
      <w:r>
        <w:rPr>
          <w:color w:val="333333"/>
          <w:spacing w:val="35"/>
          <w:sz w:val="20"/>
          <w:szCs w:val="20"/>
        </w:rPr>
        <w:t xml:space="preserve"> 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>{{tashkilot}}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доводит</w:t>
      </w:r>
      <w:r>
        <w:rPr>
          <w:color w:val="333333"/>
          <w:spacing w:val="38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до</w:t>
      </w:r>
      <w:r>
        <w:rPr>
          <w:color w:val="333333"/>
          <w:spacing w:val="3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вашего</w:t>
      </w:r>
      <w:r>
        <w:rPr>
          <w:color w:val="333333"/>
          <w:spacing w:val="2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сведения,</w:t>
      </w:r>
      <w:r>
        <w:rPr>
          <w:color w:val="333333"/>
          <w:spacing w:val="2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что</w:t>
      </w:r>
      <w:r>
        <w:rPr>
          <w:color w:val="333333"/>
          <w:spacing w:val="3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</w:t>
      </w:r>
      <w:r>
        <w:rPr>
          <w:color w:val="333333"/>
          <w:spacing w:val="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соответствии</w:t>
      </w:r>
      <w:r>
        <w:rPr>
          <w:color w:val="333333"/>
          <w:spacing w:val="2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</w:t>
      </w:r>
      <w:r>
        <w:rPr>
          <w:color w:val="333333"/>
          <w:spacing w:val="38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п.4</w:t>
      </w:r>
      <w:r>
        <w:rPr>
          <w:color w:val="333333"/>
          <w:spacing w:val="2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«Административного</w:t>
      </w:r>
      <w:r>
        <w:rPr>
          <w:color w:val="333333"/>
          <w:spacing w:val="2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регламент</w:t>
      </w:r>
      <w:r>
        <w:rPr>
          <w:color w:val="333333"/>
          <w:spacing w:val="7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 xml:space="preserve">оказания </w:t>
      </w:r>
      <w:r>
        <w:rPr>
          <w:color w:val="333333"/>
          <w:spacing w:val="-2"/>
          <w:sz w:val="20"/>
          <w:szCs w:val="20"/>
        </w:rPr>
        <w:t>государственных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услуг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по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снятию,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поверке и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установке прибора учета (счетчика)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питьевой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и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горячей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>воды»,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2"/>
          <w:sz w:val="20"/>
          <w:szCs w:val="20"/>
        </w:rPr>
        <w:t xml:space="preserve">утвержденного </w:t>
      </w:r>
      <w:r>
        <w:rPr>
          <w:color w:val="333333"/>
          <w:spacing w:val="-8"/>
          <w:sz w:val="20"/>
          <w:szCs w:val="20"/>
        </w:rPr>
        <w:t>Постановлением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Кабинета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Министров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Республики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Узбекистан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№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698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от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20.08.2019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г.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межповерочный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интервал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индивидуальных приборов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учета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горячей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воды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(ИПУ</w:t>
      </w:r>
      <w:r>
        <w:rPr>
          <w:color w:val="333333"/>
          <w:spacing w:val="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ГВ)</w:t>
      </w:r>
      <w:r>
        <w:rPr>
          <w:color w:val="333333"/>
          <w:spacing w:val="2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физических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лиц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составляет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1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раз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8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лет.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Срок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действия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сертификатов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поверки</w:t>
      </w:r>
      <w:r>
        <w:rPr>
          <w:color w:val="333333"/>
          <w:spacing w:val="-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приборов учета,</w:t>
      </w:r>
      <w:r>
        <w:rPr>
          <w:color w:val="333333"/>
          <w:spacing w:val="-10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оформленных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до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1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ноября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2019г.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остается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силе.</w:t>
      </w:r>
    </w:p>
    <w:p>
      <w:pPr>
        <w:pStyle w:val="TextBody"/>
        <w:spacing w:lineRule="auto" w:line="264"/>
        <w:ind w:left="106" w:right="101" w:firstLine="360"/>
        <w:rPr>
          <w:sz w:val="20"/>
          <w:szCs w:val="20"/>
        </w:rPr>
      </w:pPr>
      <w:r>
        <w:rPr>
          <w:color w:val="333333"/>
          <w:sz w:val="20"/>
          <w:szCs w:val="20"/>
        </w:rPr>
        <w:t>Согласно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п.3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Постановления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Кабинета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Министров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Республики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Узбекистан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за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№</w:t>
      </w:r>
      <w:r>
        <w:rPr>
          <w:color w:val="333333"/>
          <w:spacing w:val="-12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698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от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20.08.2019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г.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«Об</w:t>
      </w:r>
      <w:r>
        <w:rPr>
          <w:color w:val="333333"/>
          <w:spacing w:val="-1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утверждении </w:t>
      </w:r>
      <w:r>
        <w:rPr>
          <w:color w:val="333333"/>
          <w:spacing w:val="-10"/>
          <w:sz w:val="20"/>
          <w:szCs w:val="20"/>
        </w:rPr>
        <w:t>административных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регламентов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оказания</w:t>
      </w:r>
      <w:r>
        <w:rPr>
          <w:color w:val="333333"/>
          <w:spacing w:val="8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государственных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услуг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снятию,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госповерке</w:t>
      </w:r>
      <w:r>
        <w:rPr>
          <w:color w:val="333333"/>
          <w:spacing w:val="10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установлению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приборов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учета</w:t>
      </w:r>
      <w:r>
        <w:rPr>
          <w:color w:val="333333"/>
          <w:spacing w:val="8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(счетчиков)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электроэнергии,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природного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газа,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питьевой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горячей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воды</w:t>
      </w:r>
      <w:r>
        <w:rPr>
          <w:color w:val="333333"/>
          <w:spacing w:val="9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юридических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физических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лиц»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с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ноября</w:t>
      </w:r>
      <w:r>
        <w:rPr>
          <w:color w:val="333333"/>
          <w:spacing w:val="11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2019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года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физические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лица</w:t>
      </w:r>
      <w:r>
        <w:rPr>
          <w:color w:val="333333"/>
          <w:spacing w:val="13"/>
          <w:sz w:val="20"/>
          <w:szCs w:val="20"/>
        </w:rPr>
        <w:t xml:space="preserve"> </w:t>
      </w:r>
      <w:r>
        <w:rPr>
          <w:color w:val="333333"/>
          <w:spacing w:val="-12"/>
          <w:sz w:val="20"/>
          <w:szCs w:val="20"/>
        </w:rPr>
        <w:t>для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получения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государственной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услуги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проведению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госповерки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ИПУ</w:t>
      </w:r>
      <w:r>
        <w:rPr>
          <w:color w:val="333333"/>
          <w:spacing w:val="6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ГВ,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обращаются</w:t>
      </w:r>
      <w:r>
        <w:rPr>
          <w:color w:val="333333"/>
          <w:spacing w:val="5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исключительно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через</w:t>
      </w:r>
      <w:r>
        <w:rPr>
          <w:color w:val="333333"/>
          <w:spacing w:val="5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Центры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государственных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услуг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(ЦГУ) в явочном порядке (телефон</w:t>
      </w:r>
      <w:r>
        <w:rPr>
          <w:color w:val="333333"/>
          <w:spacing w:val="40"/>
          <w:sz w:val="20"/>
          <w:szCs w:val="20"/>
        </w:rPr>
        <w:t xml:space="preserve"> </w:t>
      </w:r>
      <w:r>
        <w:rPr>
          <w:b/>
          <w:color w:val="333333"/>
          <w:spacing w:val="-2"/>
          <w:w w:val="90"/>
          <w:sz w:val="20"/>
          <w:szCs w:val="20"/>
        </w:rPr>
        <w:t>1</w:t>
      </w:r>
      <w:r>
        <w:rPr>
          <w:color w:val="333333"/>
          <w:spacing w:val="-2"/>
          <w:w w:val="90"/>
          <w:sz w:val="20"/>
          <w:szCs w:val="20"/>
        </w:rPr>
        <w:t>84) или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на Единый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портал интерактивных</w:t>
      </w:r>
      <w:r>
        <w:rPr>
          <w:color w:val="333333"/>
          <w:spacing w:val="-3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госуслуг (ЕПИГУ,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 xml:space="preserve">https://my.gov.uz) в электронном </w:t>
      </w:r>
      <w:r>
        <w:rPr>
          <w:color w:val="333333"/>
          <w:spacing w:val="-8"/>
          <w:sz w:val="20"/>
          <w:szCs w:val="20"/>
        </w:rPr>
        <w:t>виде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https://my.gov.uz/ru/service/310.</w:t>
      </w:r>
    </w:p>
    <w:p>
      <w:pPr>
        <w:pStyle w:val="TextBody"/>
        <w:spacing w:lineRule="auto" w:line="264"/>
        <w:ind w:left="105" w:right="113" w:firstLine="360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Время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проведения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поверки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ремонта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ИПУ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ГВ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со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дня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его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снятия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до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его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установки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опломбирования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не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должно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составлять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 xml:space="preserve">более </w:t>
      </w:r>
      <w:r>
        <w:rPr>
          <w:color w:val="333333"/>
          <w:spacing w:val="-2"/>
          <w:w w:val="90"/>
          <w:sz w:val="20"/>
          <w:szCs w:val="20"/>
        </w:rPr>
        <w:t>30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дней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(п.62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«Правил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оказания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услуг теплоснабжения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в многоквартирных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домах»,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утвержденных</w:t>
      </w:r>
      <w:r>
        <w:rPr>
          <w:color w:val="333333"/>
          <w:spacing w:val="-5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Постановлением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Кабинета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 xml:space="preserve">Министров </w:t>
      </w:r>
      <w:r>
        <w:rPr>
          <w:color w:val="333333"/>
          <w:spacing w:val="-8"/>
          <w:sz w:val="20"/>
          <w:szCs w:val="20"/>
        </w:rPr>
        <w:t>Республики</w:t>
      </w:r>
      <w:r>
        <w:rPr>
          <w:color w:val="333333"/>
          <w:spacing w:val="-1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Узбекистан</w:t>
      </w:r>
      <w:r>
        <w:rPr>
          <w:color w:val="333333"/>
          <w:spacing w:val="-1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от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15.07.2014 г.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за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№ 194).</w:t>
      </w:r>
    </w:p>
    <w:p>
      <w:pPr>
        <w:pStyle w:val="TextBody"/>
        <w:spacing w:lineRule="exact" w:line="227"/>
        <w:ind w:left="466" w:right="0" w:hanging="0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Ответственность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за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сохранность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целостность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ИПУ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ГВ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и</w:t>
      </w:r>
      <w:r>
        <w:rPr>
          <w:color w:val="333333"/>
          <w:spacing w:val="-12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пломб</w:t>
      </w:r>
      <w:r>
        <w:rPr>
          <w:color w:val="333333"/>
          <w:spacing w:val="-8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возлагается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на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потребителя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(п.55</w:t>
      </w:r>
      <w:r>
        <w:rPr>
          <w:color w:val="333333"/>
          <w:spacing w:val="-7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Правил).</w:t>
      </w:r>
    </w:p>
    <w:p>
      <w:pPr>
        <w:pStyle w:val="TextBody"/>
        <w:spacing w:lineRule="auto" w:line="264" w:before="14" w:after="0"/>
        <w:ind w:left="106" w:right="116" w:firstLine="360"/>
        <w:rPr>
          <w:sz w:val="20"/>
          <w:szCs w:val="20"/>
        </w:rPr>
      </w:pPr>
      <w:r>
        <w:rPr>
          <w:color w:val="333333"/>
          <w:spacing w:val="-10"/>
          <w:sz w:val="20"/>
          <w:szCs w:val="20"/>
        </w:rPr>
        <w:t>В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случае</w:t>
      </w:r>
      <w:r>
        <w:rPr>
          <w:color w:val="333333"/>
          <w:spacing w:val="9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обнаружения</w:t>
      </w:r>
      <w:r>
        <w:rPr>
          <w:color w:val="333333"/>
          <w:spacing w:val="10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повреждения</w:t>
      </w:r>
      <w:r>
        <w:rPr>
          <w:color w:val="333333"/>
          <w:spacing w:val="10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индивидуального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прибора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учета,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срыва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или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нарушения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целостности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их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пломб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потребитель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обязан</w:t>
      </w:r>
      <w:r>
        <w:rPr>
          <w:color w:val="333333"/>
          <w:spacing w:val="-17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немедленно поставить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в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известность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поставщика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–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OOO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>{{tashkilot}}</w:t>
      </w:r>
      <w:r>
        <w:rPr>
          <w:color w:val="333333"/>
          <w:spacing w:val="-10"/>
          <w:sz w:val="20"/>
          <w:szCs w:val="20"/>
        </w:rPr>
        <w:t xml:space="preserve"> (п.56,</w:t>
      </w:r>
      <w:r>
        <w:rPr>
          <w:color w:val="333333"/>
          <w:spacing w:val="-1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п.57 Правил).</w:t>
      </w:r>
    </w:p>
    <w:p>
      <w:pPr>
        <w:pStyle w:val="TextBody"/>
        <w:spacing w:lineRule="auto" w:line="264"/>
        <w:ind w:left="106" w:right="118" w:firstLine="360"/>
        <w:rPr>
          <w:sz w:val="20"/>
          <w:szCs w:val="20"/>
        </w:rPr>
      </w:pPr>
      <w:r>
        <w:rPr>
          <w:color w:val="333333"/>
          <w:spacing w:val="-4"/>
          <w:w w:val="90"/>
          <w:sz w:val="20"/>
          <w:szCs w:val="20"/>
        </w:rPr>
        <w:t>Согласно</w:t>
      </w:r>
      <w:r>
        <w:rPr>
          <w:color w:val="333333"/>
          <w:spacing w:val="-4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п.43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Правил,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несвоевременной</w:t>
      </w:r>
      <w:r>
        <w:rPr>
          <w:color w:val="333333"/>
          <w:spacing w:val="-8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поверке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приборов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учета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горячей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воды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до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проведения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поверки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прибора</w:t>
      </w:r>
      <w:r>
        <w:rPr>
          <w:color w:val="333333"/>
          <w:spacing w:val="12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>учета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4"/>
          <w:w w:val="90"/>
          <w:sz w:val="20"/>
          <w:szCs w:val="20"/>
        </w:rPr>
        <w:t xml:space="preserve">начисление </w:t>
      </w:r>
      <w:r>
        <w:rPr>
          <w:color w:val="333333"/>
          <w:spacing w:val="-10"/>
          <w:sz w:val="20"/>
          <w:szCs w:val="20"/>
        </w:rPr>
        <w:t>производится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количеству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прописанных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(проживающих)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людей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с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применением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повышающего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коэффициента</w:t>
      </w:r>
      <w:r>
        <w:rPr>
          <w:color w:val="333333"/>
          <w:spacing w:val="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1,5</w:t>
      </w:r>
      <w:r>
        <w:rPr>
          <w:color w:val="333333"/>
          <w:spacing w:val="-3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к</w:t>
      </w:r>
      <w:r>
        <w:rPr>
          <w:color w:val="333333"/>
          <w:spacing w:val="-2"/>
          <w:sz w:val="20"/>
          <w:szCs w:val="20"/>
        </w:rPr>
        <w:t xml:space="preserve"> </w:t>
      </w:r>
      <w:r>
        <w:rPr>
          <w:color w:val="333333"/>
          <w:spacing w:val="-10"/>
          <w:sz w:val="20"/>
          <w:szCs w:val="20"/>
        </w:rPr>
        <w:t>установленным</w:t>
      </w:r>
      <w:r>
        <w:rPr>
          <w:color w:val="333333"/>
          <w:spacing w:val="-8"/>
          <w:sz w:val="20"/>
          <w:szCs w:val="20"/>
        </w:rPr>
        <w:t xml:space="preserve"> тарифам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на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услуги</w:t>
      </w:r>
      <w:r>
        <w:rPr>
          <w:color w:val="333333"/>
          <w:spacing w:val="-15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горячего</w:t>
      </w:r>
      <w:r>
        <w:rPr>
          <w:color w:val="333333"/>
          <w:spacing w:val="-9"/>
          <w:sz w:val="20"/>
          <w:szCs w:val="20"/>
        </w:rPr>
        <w:t xml:space="preserve"> </w:t>
      </w:r>
      <w:r>
        <w:rPr>
          <w:color w:val="333333"/>
          <w:spacing w:val="-8"/>
          <w:sz w:val="20"/>
          <w:szCs w:val="20"/>
        </w:rPr>
        <w:t>водоснабжения.</w:t>
      </w:r>
    </w:p>
    <w:p>
      <w:pPr>
        <w:pStyle w:val="Heading2"/>
        <w:spacing w:lineRule="auto" w:line="264"/>
        <w:ind w:left="106" w:right="108" w:firstLine="360"/>
        <w:rPr>
          <w:sz w:val="20"/>
          <w:szCs w:val="20"/>
        </w:rPr>
      </w:pPr>
      <w:r>
        <w:rPr>
          <w:b w:val="false"/>
          <w:bCs w:val="false"/>
          <w:color w:val="333333"/>
          <w:sz w:val="20"/>
          <w:szCs w:val="20"/>
        </w:rPr>
        <w:t>Во</w:t>
      </w:r>
      <w:r>
        <w:rPr>
          <w:b w:val="false"/>
          <w:bCs w:val="false"/>
          <w:color w:val="333333"/>
          <w:spacing w:val="-13"/>
          <w:sz w:val="20"/>
          <w:szCs w:val="20"/>
        </w:rPr>
        <w:t xml:space="preserve"> </w:t>
      </w:r>
      <w:r>
        <w:rPr>
          <w:b w:val="false"/>
          <w:bCs w:val="false"/>
          <w:color w:val="333333"/>
          <w:sz w:val="20"/>
          <w:szCs w:val="20"/>
        </w:rPr>
        <w:t>избежание начислений по количеству прописанных (проживающих) людей, обращаем</w:t>
      </w:r>
      <w:r>
        <w:rPr>
          <w:b w:val="false"/>
          <w:bCs w:val="false"/>
          <w:color w:val="333333"/>
          <w:spacing w:val="-13"/>
          <w:sz w:val="20"/>
          <w:szCs w:val="20"/>
        </w:rPr>
        <w:t xml:space="preserve"> </w:t>
      </w:r>
      <w:r>
        <w:rPr>
          <w:b w:val="false"/>
          <w:bCs w:val="false"/>
          <w:color w:val="333333"/>
          <w:sz w:val="20"/>
          <w:szCs w:val="20"/>
        </w:rPr>
        <w:t>В</w:t>
      </w:r>
      <w:r>
        <w:rPr>
          <w:b w:val="false"/>
          <w:bCs w:val="false"/>
          <w:color w:val="333333"/>
          <w:spacing w:val="-12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11"/>
          <w:sz w:val="20"/>
          <w:szCs w:val="20"/>
        </w:rPr>
        <w:t>аше</w:t>
      </w:r>
      <w:r>
        <w:rPr>
          <w:b w:val="false"/>
          <w:bCs w:val="false"/>
          <w:color w:val="333333"/>
          <w:spacing w:val="-13"/>
          <w:sz w:val="20"/>
          <w:szCs w:val="20"/>
        </w:rPr>
        <w:t xml:space="preserve"> </w:t>
      </w:r>
      <w:r>
        <w:rPr>
          <w:b w:val="false"/>
          <w:bCs w:val="false"/>
          <w:color w:val="333333"/>
          <w:sz w:val="20"/>
          <w:szCs w:val="20"/>
        </w:rPr>
        <w:t xml:space="preserve">внимание на </w:t>
      </w:r>
      <w:r>
        <w:rPr>
          <w:b w:val="false"/>
          <w:bCs w:val="false"/>
          <w:color w:val="333333"/>
          <w:spacing w:val="-6"/>
          <w:sz w:val="20"/>
          <w:szCs w:val="20"/>
        </w:rPr>
        <w:t>необходимость</w:t>
      </w:r>
      <w:r>
        <w:rPr>
          <w:b w:val="false"/>
          <w:bCs w:val="false"/>
          <w:color w:val="333333"/>
          <w:spacing w:val="-7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проведения очередной</w:t>
      </w:r>
      <w:r>
        <w:rPr>
          <w:b w:val="false"/>
          <w:bCs w:val="false"/>
          <w:color w:val="333333"/>
          <w:spacing w:val="-7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поверки</w:t>
      </w:r>
      <w:r>
        <w:rPr>
          <w:b w:val="false"/>
          <w:bCs w:val="false"/>
          <w:color w:val="333333"/>
          <w:spacing w:val="-3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прибора</w:t>
      </w:r>
      <w:r>
        <w:rPr>
          <w:b w:val="false"/>
          <w:bCs w:val="false"/>
          <w:color w:val="333333"/>
          <w:spacing w:val="-7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учета горячей</w:t>
      </w:r>
      <w:r>
        <w:rPr>
          <w:b w:val="false"/>
          <w:bCs w:val="false"/>
          <w:color w:val="333333"/>
          <w:spacing w:val="-2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воды,</w:t>
      </w:r>
      <w:r>
        <w:rPr>
          <w:b w:val="false"/>
          <w:bCs w:val="false"/>
          <w:color w:val="333333"/>
          <w:spacing w:val="-2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установленного</w:t>
      </w:r>
      <w:r>
        <w:rPr>
          <w:b w:val="false"/>
          <w:bCs w:val="false"/>
          <w:color w:val="333333"/>
          <w:spacing w:val="-1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в</w:t>
      </w:r>
      <w:r>
        <w:rPr>
          <w:b w:val="false"/>
          <w:bCs w:val="false"/>
          <w:color w:val="333333"/>
          <w:spacing w:val="-7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вашей</w:t>
      </w:r>
      <w:r>
        <w:rPr>
          <w:b w:val="false"/>
          <w:bCs w:val="false"/>
          <w:color w:val="333333"/>
          <w:spacing w:val="9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квартире,</w:t>
      </w:r>
      <w:r>
        <w:rPr>
          <w:b w:val="false"/>
          <w:bCs w:val="false"/>
          <w:color w:val="333333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>в связи</w:t>
      </w:r>
      <w:r>
        <w:rPr>
          <w:b w:val="false"/>
          <w:bCs w:val="false"/>
          <w:color w:val="333333"/>
          <w:spacing w:val="-1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6"/>
          <w:sz w:val="20"/>
          <w:szCs w:val="20"/>
        </w:rPr>
        <w:t xml:space="preserve">с </w:t>
      </w:r>
      <w:r>
        <w:rPr>
          <w:b w:val="false"/>
          <w:bCs w:val="false"/>
          <w:color w:val="333333"/>
          <w:spacing w:val="-2"/>
          <w:sz w:val="20"/>
          <w:szCs w:val="20"/>
        </w:rPr>
        <w:t>истечением</w:t>
      </w:r>
      <w:r>
        <w:rPr>
          <w:b w:val="false"/>
          <w:bCs w:val="false"/>
          <w:color w:val="333333"/>
          <w:spacing w:val="-11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2"/>
          <w:sz w:val="20"/>
          <w:szCs w:val="20"/>
        </w:rPr>
        <w:t>срока</w:t>
      </w:r>
      <w:r>
        <w:rPr>
          <w:b w:val="false"/>
          <w:bCs w:val="false"/>
          <w:color w:val="333333"/>
          <w:spacing w:val="-11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2"/>
          <w:sz w:val="20"/>
          <w:szCs w:val="20"/>
        </w:rPr>
        <w:t>его</w:t>
      </w:r>
      <w:r>
        <w:rPr>
          <w:b w:val="false"/>
          <w:bCs w:val="false"/>
          <w:color w:val="333333"/>
          <w:spacing w:val="-10"/>
          <w:sz w:val="20"/>
          <w:szCs w:val="20"/>
        </w:rPr>
        <w:t xml:space="preserve"> </w:t>
      </w:r>
      <w:r>
        <w:rPr>
          <w:b w:val="false"/>
          <w:bCs w:val="false"/>
          <w:color w:val="333333"/>
          <w:spacing w:val="-2"/>
          <w:sz w:val="20"/>
          <w:szCs w:val="20"/>
        </w:rPr>
        <w:t>эксплуатации</w:t>
      </w:r>
      <w:r>
        <w:rPr>
          <w:b w:val="false"/>
          <w:bCs w:val="false"/>
          <w:color w:val="333333"/>
          <w:spacing w:val="-2"/>
          <w:sz w:val="20"/>
          <w:szCs w:val="20"/>
          <w:shd w:fill="auto" w:val="clear"/>
        </w:rPr>
        <w:t xml:space="preserve"> </w:t>
      </w:r>
      <w:r>
        <w:rPr>
          <w:b/>
          <w:bCs/>
          <w:color w:val="333333"/>
          <w:spacing w:val="-2"/>
          <w:sz w:val="20"/>
          <w:szCs w:val="20"/>
          <w:shd w:fill="auto" w:val="clear"/>
          <w:lang w:val="uz-Cyrl-UZ"/>
        </w:rPr>
        <w:t>{{date}}</w:t>
      </w:r>
      <w:r>
        <w:rPr>
          <w:b w:val="false"/>
          <w:bCs w:val="false"/>
          <w:color w:val="333333"/>
          <w:spacing w:val="-10"/>
          <w:sz w:val="20"/>
          <w:szCs w:val="20"/>
          <w:shd w:fill="auto" w:val="clear"/>
        </w:rPr>
        <w:t xml:space="preserve"> </w:t>
      </w:r>
      <w:r>
        <w:rPr>
          <w:b w:val="false"/>
          <w:bCs w:val="false"/>
          <w:color w:val="333333"/>
          <w:spacing w:val="-2"/>
          <w:sz w:val="20"/>
          <w:szCs w:val="20"/>
          <w:shd w:fill="auto" w:val="clear"/>
        </w:rPr>
        <w:t>г.</w:t>
      </w:r>
    </w:p>
    <w:p>
      <w:pPr>
        <w:pStyle w:val="TextBody"/>
        <w:tabs>
          <w:tab w:val="clear" w:pos="720"/>
          <w:tab w:val="left" w:pos="5637" w:leader="none"/>
        </w:tabs>
        <w:spacing w:before="105" w:after="0"/>
        <w:ind w:left="202" w:right="0" w:hanging="0"/>
        <w:rPr>
          <w:sz w:val="20"/>
          <w:szCs w:val="20"/>
        </w:rPr>
      </w:pPr>
      <w:r>
        <w:rPr>
          <w:color w:val="333333"/>
          <w:w w:val="90"/>
          <w:sz w:val="20"/>
          <w:szCs w:val="20"/>
        </w:rPr>
        <w:t>Представитель</w:t>
      </w:r>
      <w:r>
        <w:rPr>
          <w:color w:val="333333"/>
          <w:spacing w:val="-6"/>
          <w:w w:val="90"/>
          <w:sz w:val="20"/>
          <w:szCs w:val="20"/>
        </w:rPr>
        <w:t xml:space="preserve"> </w:t>
      </w:r>
      <w:r>
        <w:rPr>
          <w:color w:val="333333"/>
          <w:w w:val="90"/>
          <w:sz w:val="20"/>
          <w:szCs w:val="20"/>
        </w:rPr>
        <w:t>центра</w:t>
      </w:r>
      <w:r>
        <w:rPr>
          <w:color w:val="333333"/>
          <w:spacing w:val="-4"/>
          <w:w w:val="90"/>
          <w:sz w:val="20"/>
          <w:szCs w:val="20"/>
        </w:rPr>
        <w:t xml:space="preserve"> </w:t>
      </w:r>
      <w:r>
        <w:rPr>
          <w:color w:val="333333"/>
          <w:spacing w:val="-2"/>
          <w:w w:val="90"/>
          <w:sz w:val="20"/>
          <w:szCs w:val="20"/>
        </w:rPr>
        <w:t>"Приборсервис"</w:t>
      </w:r>
      <w:r>
        <w:rPr>
          <w:color w:val="333333"/>
          <w:sz w:val="20"/>
          <w:szCs w:val="20"/>
        </w:rPr>
        <w:tab/>
      </w:r>
      <w:r>
        <w:rPr>
          <w:color w:val="333333"/>
          <w:w w:val="90"/>
          <w:sz w:val="20"/>
          <w:szCs w:val="20"/>
        </w:rPr>
        <w:t>Телефон:</w:t>
      </w:r>
      <w:r>
        <w:rPr>
          <w:color w:val="333333"/>
          <w:spacing w:val="-1"/>
          <w:sz w:val="20"/>
          <w:szCs w:val="20"/>
        </w:rPr>
        <w:t xml:space="preserve"> </w:t>
      </w:r>
      <w:r>
        <w:rPr>
          <w:rFonts w:cs="Times New Roman"/>
          <w:b/>
          <w:bCs/>
          <w:color w:val="333333"/>
          <w:spacing w:val="-1"/>
          <w:w w:val="90"/>
          <w:sz w:val="20"/>
          <w:szCs w:val="20"/>
          <w:shd w:fill="auto" w:val="clear"/>
          <w:lang w:val="uz-Cyrl-UZ"/>
        </w:rPr>
        <w:t>{{office_phone}}</w:t>
      </w:r>
      <w:r>
        <w:rPr>
          <w:color w:val="333333"/>
          <w:spacing w:val="-2"/>
          <w:w w:val="90"/>
          <w:sz w:val="20"/>
          <w:szCs w:val="20"/>
          <w:shd w:fill="auto" w:val="clear"/>
        </w:rPr>
        <w:t xml:space="preserve">  </w:t>
      </w:r>
      <w:r>
        <w:rPr>
          <w:rFonts w:cs="Times New Roman"/>
          <w:b/>
          <w:bCs/>
          <w:color w:val="333333"/>
          <w:spacing w:val="-5"/>
          <w:w w:val="90"/>
          <w:sz w:val="20"/>
          <w:szCs w:val="20"/>
          <w:shd w:fill="auto" w:val="clear"/>
          <w:lang w:val="uz-Cyrl-UZ"/>
        </w:rPr>
        <w:t>{{mob_phone}}</w:t>
      </w:r>
    </w:p>
    <w:sectPr>
      <w:type w:val="nextPage"/>
      <w:pgSz w:w="11906" w:h="16838"/>
      <w:pgMar w:left="640" w:right="640" w:gutter="0" w:header="0" w:top="5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2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uiPriority w:val="1"/>
    <w:qFormat/>
    <w:pPr>
      <w:ind w:left="4041" w:right="4046" w:hanging="0"/>
      <w:jc w:val="center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bg-BG" w:eastAsia="en-US" w:bidi="ar-SA"/>
    </w:rPr>
  </w:style>
  <w:style w:type="paragraph" w:styleId="Heading2">
    <w:name w:val="Heading 2"/>
    <w:basedOn w:val="Normal"/>
    <w:uiPriority w:val="1"/>
    <w:qFormat/>
    <w:pPr>
      <w:spacing w:before="7" w:after="0"/>
      <w:ind w:left="466" w:right="0" w:hanging="18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6" w:right="0" w:hanging="0"/>
      <w:jc w:val="both"/>
    </w:pPr>
    <w:rPr>
      <w:rFonts w:ascii="Times New Roman" w:hAnsi="Times New Roman" w:eastAsia="Times New Roman" w:cs="Times New Roman"/>
      <w:sz w:val="20"/>
      <w:szCs w:val="20"/>
      <w:lang w:val="bg-BG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bg-BG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bg-BG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LibreOffice/7.5.3.2$Linux_X86_64 LibreOffice_project/50$Build-2</Application>
  <AppVersion>15.0000</AppVersion>
  <Pages>1</Pages>
  <Words>675</Words>
  <Characters>4765</Characters>
  <CharactersWithSpaces>5424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2023-07-05T07:22:18Z</dcterms:created>
  <dc:creator/>
  <dc:description/>
  <dc:language>en-US</dc:language>
  <cp:lastModifiedBy/>
  <dcterms:modified xsi:type="dcterms:W3CDTF">2023-07-08T19:14:01Z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wkhtmltopdf 0.12.2.2</vt:lpwstr>
  </property>
  <property fmtid="{D5CDD505-2E9C-101B-9397-08002B2CF9AE}" pid="4" name="HyperlinksChanged">
    <vt:bool>0</vt:bool>
  </property>
  <property fmtid="{D5CDD505-2E9C-101B-9397-08002B2CF9AE}" pid="5" name="LastSaved">
    <vt:filetime>2023-07-05T00:00:00Z</vt:filetime>
  </property>
  <property fmtid="{D5CDD505-2E9C-101B-9397-08002B2CF9AE}" pid="6" name="LinksUpToDate">
    <vt:bool>0</vt:bool>
  </property>
  <property fmtid="{D5CDD505-2E9C-101B-9397-08002B2CF9AE}" pid="7" name="Producer">
    <vt:lpwstr>Qt 4.8.6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