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13C61" w14:textId="77777777" w:rsidR="003A1EFE" w:rsidRPr="00AA5B10" w:rsidRDefault="003A1EFE" w:rsidP="003A1EFE">
      <w:pPr>
        <w:pStyle w:val="ae"/>
        <w:jc w:val="center"/>
        <w:rPr>
          <w:b/>
          <w:sz w:val="32"/>
        </w:rPr>
      </w:pPr>
      <w:r w:rsidRPr="00AA5B10">
        <w:rPr>
          <w:b/>
          <w:sz w:val="36"/>
        </w:rPr>
        <w:t xml:space="preserve">3. </w:t>
      </w:r>
      <w:r w:rsidRPr="00AA5B10">
        <w:rPr>
          <w:b/>
          <w:sz w:val="32"/>
        </w:rPr>
        <w:t>РАБОТА С БАЗОЙ ДАННЫХ</w:t>
      </w:r>
    </w:p>
    <w:p w14:paraId="4C560742" w14:textId="77777777" w:rsidR="003A1EFE" w:rsidRDefault="003A1EFE" w:rsidP="003A1EFE">
      <w:pPr>
        <w:pStyle w:val="ae"/>
        <w:ind w:firstLine="0"/>
      </w:pPr>
    </w:p>
    <w:p w14:paraId="5436232D" w14:textId="0353E433" w:rsidR="003A1EFE" w:rsidRPr="003A1EFE" w:rsidRDefault="003A1EFE" w:rsidP="003A1EFE">
      <w:pPr>
        <w:pStyle w:val="ae"/>
      </w:pPr>
      <w:r w:rsidRPr="003A1EFE">
        <w:t>3.1. Реализация архитектурного паттерна репозиторий</w:t>
      </w:r>
    </w:p>
    <w:p w14:paraId="3BF063B8" w14:textId="77777777" w:rsidR="003A1EFE" w:rsidRPr="003A1EFE" w:rsidRDefault="003A1EFE" w:rsidP="003A1EFE">
      <w:pPr>
        <w:rPr>
          <w:rFonts w:ascii="Times New Roman" w:eastAsiaTheme="minorEastAsia" w:hAnsi="Times New Roman" w:cs="Times New Roman"/>
          <w:b/>
          <w:caps/>
          <w:sz w:val="32"/>
          <w:lang w:eastAsia="ru-RU"/>
        </w:rPr>
      </w:pPr>
    </w:p>
    <w:p w14:paraId="102E52AD" w14:textId="77777777" w:rsidR="003A1EFE" w:rsidRPr="003A1EFE" w:rsidRDefault="003A1EFE" w:rsidP="003A1EFE">
      <w:pPr>
        <w:pStyle w:val="ae"/>
      </w:pPr>
      <w:r w:rsidRPr="003A1EFE">
        <w:t>В контексте музыкального онлайн портала, реализация архитектурного паттерна "репозиторий" также будет весьма полезной. Этот паттерн помогает упростить работу с базой данных и обеспечить более гибкую структуру приложения. Паттерн репозиторий позволяет абстрагировать доступ к данным от остальной части приложения, что делает код более модульным, легко поддерживаемым и расширяемым.</w:t>
      </w:r>
    </w:p>
    <w:p w14:paraId="5C267F9A" w14:textId="77777777" w:rsidR="003A1EFE" w:rsidRPr="003A1EFE" w:rsidRDefault="003A1EFE" w:rsidP="003A1EFE">
      <w:pPr>
        <w:pStyle w:val="ae"/>
      </w:pPr>
    </w:p>
    <w:p w14:paraId="4BFA1F18" w14:textId="77777777" w:rsidR="003A1EFE" w:rsidRPr="003A1EFE" w:rsidRDefault="003A1EFE" w:rsidP="003A1EFE">
      <w:pPr>
        <w:pStyle w:val="ae"/>
      </w:pPr>
      <w:r w:rsidRPr="003A1EFE">
        <w:t>В контексте музыкального портала, репозитории могут быть использованы для работы с различными моделями данных, такими как треки, альбомы, исполнители и пользователи. Каждый репозиторий будет предоставлять методы для выполнения операций CRUD (create, read, update, delete) с соответствующей моделью.</w:t>
      </w:r>
    </w:p>
    <w:p w14:paraId="5587C7FD" w14:textId="77777777" w:rsidR="003A1EFE" w:rsidRPr="003A1EFE" w:rsidRDefault="003A1EFE" w:rsidP="003A1EFE">
      <w:pPr>
        <w:pStyle w:val="ae"/>
      </w:pPr>
    </w:p>
    <w:p w14:paraId="551020CE" w14:textId="77777777" w:rsidR="003A1EFE" w:rsidRPr="003A1EFE" w:rsidRDefault="003A1EFE" w:rsidP="003A1EFE">
      <w:pPr>
        <w:pStyle w:val="ae"/>
      </w:pPr>
      <w:r w:rsidRPr="003A1EFE">
        <w:t>Примеры методов, которые могут быть реализованы в репозитории для модели Track (Трек):</w:t>
      </w:r>
    </w:p>
    <w:p w14:paraId="66C76E41" w14:textId="77777777" w:rsidR="003A1EFE" w:rsidRPr="003A1EFE" w:rsidRDefault="003A1EFE" w:rsidP="003A1EFE">
      <w:pPr>
        <w:pStyle w:val="ae"/>
      </w:pPr>
      <w:r w:rsidRPr="003A1EFE">
        <w:t xml:space="preserve">1. </w:t>
      </w:r>
      <w:proofErr w:type="gramStart"/>
      <w:r w:rsidRPr="003A1EFE">
        <w:t>getAllTracks(</w:t>
      </w:r>
      <w:proofErr w:type="gramEnd"/>
      <w:r w:rsidRPr="003A1EFE">
        <w:t>): Получить список всех треков из базы данных.</w:t>
      </w:r>
    </w:p>
    <w:p w14:paraId="0BDD9147" w14:textId="77777777" w:rsidR="003A1EFE" w:rsidRPr="003A1EFE" w:rsidRDefault="003A1EFE" w:rsidP="003A1EFE">
      <w:pPr>
        <w:pStyle w:val="ae"/>
      </w:pPr>
      <w:r w:rsidRPr="003A1EFE">
        <w:t>2. getTrackById(id)</w:t>
      </w:r>
      <w:proofErr w:type="gramStart"/>
      <w:r w:rsidRPr="003A1EFE">
        <w:t>: Получить</w:t>
      </w:r>
      <w:proofErr w:type="gramEnd"/>
      <w:r w:rsidRPr="003A1EFE">
        <w:t xml:space="preserve"> конкретный трек по его идентификатору.</w:t>
      </w:r>
    </w:p>
    <w:p w14:paraId="4E1B0637" w14:textId="77777777" w:rsidR="003A1EFE" w:rsidRPr="003A1EFE" w:rsidRDefault="003A1EFE" w:rsidP="003A1EFE">
      <w:pPr>
        <w:pStyle w:val="ae"/>
      </w:pPr>
      <w:r w:rsidRPr="003A1EFE">
        <w:t>3. createTrack(track)</w:t>
      </w:r>
      <w:proofErr w:type="gramStart"/>
      <w:r w:rsidRPr="003A1EFE">
        <w:t>: Создать</w:t>
      </w:r>
      <w:proofErr w:type="gramEnd"/>
      <w:r w:rsidRPr="003A1EFE">
        <w:t xml:space="preserve"> новую запись о треке в базе данных.</w:t>
      </w:r>
    </w:p>
    <w:p w14:paraId="7DCA595F" w14:textId="77777777" w:rsidR="003A1EFE" w:rsidRPr="003A1EFE" w:rsidRDefault="003A1EFE" w:rsidP="003A1EFE">
      <w:pPr>
        <w:pStyle w:val="ae"/>
      </w:pPr>
      <w:r w:rsidRPr="003A1EFE">
        <w:t>4. updateTrack(track)</w:t>
      </w:r>
      <w:proofErr w:type="gramStart"/>
      <w:r w:rsidRPr="003A1EFE">
        <w:t>: Обновить</w:t>
      </w:r>
      <w:proofErr w:type="gramEnd"/>
      <w:r w:rsidRPr="003A1EFE">
        <w:t xml:space="preserve"> информацию о треке в базе данных.</w:t>
      </w:r>
    </w:p>
    <w:p w14:paraId="56D39935" w14:textId="77777777" w:rsidR="003A1EFE" w:rsidRPr="003A1EFE" w:rsidRDefault="003A1EFE" w:rsidP="003A1EFE">
      <w:pPr>
        <w:pStyle w:val="ae"/>
      </w:pPr>
      <w:r w:rsidRPr="003A1EFE">
        <w:t>5. deleteTrack(id)</w:t>
      </w:r>
      <w:proofErr w:type="gramStart"/>
      <w:r w:rsidRPr="003A1EFE">
        <w:t>: Удалить</w:t>
      </w:r>
      <w:proofErr w:type="gramEnd"/>
      <w:r w:rsidRPr="003A1EFE">
        <w:t xml:space="preserve"> запись о треке из базы данных.</w:t>
      </w:r>
    </w:p>
    <w:p w14:paraId="0EA95E4C" w14:textId="77777777" w:rsidR="003A1EFE" w:rsidRPr="003A1EFE" w:rsidRDefault="003A1EFE" w:rsidP="003A1EFE">
      <w:pPr>
        <w:pStyle w:val="ae"/>
      </w:pPr>
    </w:p>
    <w:p w14:paraId="12934D7F" w14:textId="77777777" w:rsidR="003A1EFE" w:rsidRPr="003A1EFE" w:rsidRDefault="003A1EFE" w:rsidP="003A1EFE">
      <w:pPr>
        <w:pStyle w:val="ae"/>
      </w:pPr>
      <w:r w:rsidRPr="003A1EFE">
        <w:t xml:space="preserve">При использовании паттерна репозиторий важно создать отдельный класс для каждой модели данных и инкапсулировать в них всю логику доступа к данным. Это позволит легко заменять и расширять методы работы с данными без изменения других частей приложения. Также репозитории могут быть </w:t>
      </w:r>
      <w:r w:rsidRPr="003A1EFE">
        <w:lastRenderedPageBreak/>
        <w:t>использованы для выполнения сложных запросов к базе данных, фильтрации данных и других операций.</w:t>
      </w:r>
    </w:p>
    <w:p w14:paraId="3810CA58" w14:textId="77777777" w:rsidR="003A1EFE" w:rsidRPr="003A1EFE" w:rsidRDefault="003A1EFE" w:rsidP="003A1EFE">
      <w:pPr>
        <w:pStyle w:val="ae"/>
      </w:pPr>
    </w:p>
    <w:p w14:paraId="772F5733" w14:textId="77777777" w:rsidR="003A1EFE" w:rsidRPr="003A1EFE" w:rsidRDefault="003A1EFE" w:rsidP="003A1EFE">
      <w:pPr>
        <w:pStyle w:val="ae"/>
      </w:pPr>
      <w:r w:rsidRPr="003A1EFE">
        <w:t>3.2. Использование Entity Framework для работы с базой данных</w:t>
      </w:r>
    </w:p>
    <w:p w14:paraId="6E31396F" w14:textId="77777777" w:rsidR="003A1EFE" w:rsidRPr="003A1EFE" w:rsidRDefault="003A1EFE" w:rsidP="003A1EFE">
      <w:pPr>
        <w:pStyle w:val="ae"/>
      </w:pPr>
    </w:p>
    <w:p w14:paraId="7175458B" w14:textId="77777777" w:rsidR="003A1EFE" w:rsidRPr="003A1EFE" w:rsidRDefault="003A1EFE" w:rsidP="003A1EFE">
      <w:pPr>
        <w:pStyle w:val="ae"/>
      </w:pPr>
      <w:r w:rsidRPr="003A1EFE">
        <w:t>При работе с музыкальным онлайн порталом, использование Entity Framework в сочетании с паттерном репозиторий для работы с базой данных предоставляет удобный и эффективный способ управления данными. Entity Framework позволяет создать контекст данных (DbContext), который представляет базу данных и таблицы в виде набора сущностей. В контексте данных определяются DbSet'ы для каждой сущности, например, для треков, альбомов и исполнителей.</w:t>
      </w:r>
    </w:p>
    <w:p w14:paraId="3AF9C6D4" w14:textId="77777777" w:rsidR="003A1EFE" w:rsidRPr="003A1EFE" w:rsidRDefault="003A1EFE" w:rsidP="003A1EFE">
      <w:pPr>
        <w:pStyle w:val="ae"/>
      </w:pPr>
    </w:p>
    <w:p w14:paraId="1B4D8B0F" w14:textId="77777777" w:rsidR="003A1EFE" w:rsidRPr="003A1EFE" w:rsidRDefault="003A1EFE" w:rsidP="003A1EFE">
      <w:pPr>
        <w:pStyle w:val="ae"/>
      </w:pPr>
      <w:r w:rsidRPr="003A1EFE">
        <w:t>Далее, создаются репозитории для каждой сущности, которые будут содержать методы для выполнения операций CRUD (Create, Read, Update, Delete). Репозитории будут использовать Entity Framework для доступа к данным через контекст данных. Таким образом, паттерн репозиторий абстрагирует логику доступа к данным от остальной части приложения, что делает код более модульным и легко поддерживаемым.</w:t>
      </w:r>
    </w:p>
    <w:p w14:paraId="08DC8257" w14:textId="77777777" w:rsidR="003A1EFE" w:rsidRPr="003A1EFE" w:rsidRDefault="003A1EFE" w:rsidP="003A1EFE">
      <w:pPr>
        <w:pStyle w:val="ae"/>
      </w:pPr>
    </w:p>
    <w:p w14:paraId="0E80E673" w14:textId="77777777" w:rsidR="003A1EFE" w:rsidRPr="003A1EFE" w:rsidRDefault="003A1EFE" w:rsidP="003A1EFE">
      <w:pPr>
        <w:pStyle w:val="ae"/>
      </w:pPr>
      <w:r w:rsidRPr="003A1EFE">
        <w:t>3.3. Миграция данных</w:t>
      </w:r>
    </w:p>
    <w:p w14:paraId="02158F04" w14:textId="77777777" w:rsidR="003A1EFE" w:rsidRPr="003A1EFE" w:rsidRDefault="003A1EFE" w:rsidP="003A1EFE">
      <w:pPr>
        <w:pStyle w:val="ae"/>
      </w:pPr>
    </w:p>
    <w:p w14:paraId="101C39A3" w14:textId="77777777" w:rsidR="003A1EFE" w:rsidRPr="003A1EFE" w:rsidRDefault="003A1EFE" w:rsidP="003A1EFE">
      <w:pPr>
        <w:pStyle w:val="ae"/>
      </w:pPr>
      <w:r w:rsidRPr="003A1EFE">
        <w:t>При использовании Entity Framework, также можно воспользоваться механизмом миграции данных. Миграции позволяют вносить изменения в структуру базы данных и обновлять её без потери данных. Для использования миграций с Entity Framework, необходимо создать и применить миграции.</w:t>
      </w:r>
    </w:p>
    <w:p w14:paraId="25DBEA00" w14:textId="77777777" w:rsidR="003A1EFE" w:rsidRPr="003A1EFE" w:rsidRDefault="003A1EFE" w:rsidP="003A1EFE">
      <w:pPr>
        <w:pStyle w:val="ae"/>
      </w:pPr>
    </w:p>
    <w:p w14:paraId="00ACCCEF" w14:textId="77777777" w:rsidR="003A1EFE" w:rsidRPr="003A1EFE" w:rsidRDefault="003A1EFE" w:rsidP="003A1EFE">
      <w:pPr>
        <w:pStyle w:val="ae"/>
      </w:pPr>
      <w:r w:rsidRPr="003A1EFE">
        <w:t xml:space="preserve">Сначала необходимо создать миграцию, которая представляет собой скрипт изменений в базе данных. Затем созданную миграцию можно </w:t>
      </w:r>
      <w:r w:rsidRPr="003A1EFE">
        <w:lastRenderedPageBreak/>
        <w:t>применить к базе данных. Это обеспечивает управление изменениями в базе данных в процессе разработки и обновления приложения, сохраняя целостность данных.</w:t>
      </w:r>
    </w:p>
    <w:p w14:paraId="003E9284" w14:textId="77777777" w:rsidR="003A1EFE" w:rsidRPr="003A1EFE" w:rsidRDefault="003A1EFE" w:rsidP="003A1EFE">
      <w:pPr>
        <w:rPr>
          <w:rFonts w:ascii="Times New Roman" w:eastAsiaTheme="minorEastAsia" w:hAnsi="Times New Roman" w:cs="Times New Roman"/>
          <w:b/>
          <w:caps/>
          <w:sz w:val="32"/>
          <w:lang w:eastAsia="ru-RU"/>
        </w:rPr>
      </w:pPr>
    </w:p>
    <w:p w14:paraId="7B879370" w14:textId="77777777" w:rsidR="003A1EFE" w:rsidRPr="003A1EFE" w:rsidRDefault="003A1EFE" w:rsidP="003A1EFE">
      <w:pPr>
        <w:pStyle w:val="ae"/>
        <w:rPr>
          <w:i/>
          <w:iCs/>
        </w:rPr>
      </w:pPr>
      <w:r w:rsidRPr="003A1EFE">
        <w:rPr>
          <w:i/>
          <w:iCs/>
        </w:rPr>
        <w:t>Заключение:</w:t>
      </w:r>
    </w:p>
    <w:p w14:paraId="1B3031F3" w14:textId="77777777" w:rsidR="003A1EFE" w:rsidRPr="003A1EFE" w:rsidRDefault="003A1EFE" w:rsidP="003A1EFE">
      <w:pPr>
        <w:pStyle w:val="ae"/>
        <w:rPr>
          <w:i/>
          <w:iCs/>
        </w:rPr>
      </w:pPr>
    </w:p>
    <w:p w14:paraId="0EFFCBC8" w14:textId="22F907D4" w:rsidR="00E54D1A" w:rsidRPr="003A1EFE" w:rsidRDefault="003A1EFE" w:rsidP="003A1EFE">
      <w:pPr>
        <w:pStyle w:val="ae"/>
        <w:rPr>
          <w:i/>
          <w:iCs/>
        </w:rPr>
      </w:pPr>
      <w:r w:rsidRPr="003A1EFE">
        <w:rPr>
          <w:i/>
          <w:iCs/>
        </w:rPr>
        <w:t>Реализация архитектурного паттерна "репозиторий" в музыкальном онлайн портале с использованием Entity Framework обеспечивает эффективное взаимодействие с базой данных. Паттерн репозиторий абстрагирует логику доступа к данным от остальной части приложения, что делает код более модульным и легко поддерживаемым. Entity Framework предоставляет удобный и объектно-ориентированный подход к работе с данными, а механизм миграций позволяет управлять изменениями в базе данных, обеспечивая её согласованность со структурой данных приложения.</w:t>
      </w:r>
    </w:p>
    <w:sectPr w:rsidR="00E54D1A" w:rsidRPr="003A1EFE" w:rsidSect="000F5022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13706" w14:textId="77777777" w:rsidR="000F5022" w:rsidRDefault="000F5022" w:rsidP="00665C96">
      <w:pPr>
        <w:spacing w:after="0" w:line="240" w:lineRule="auto"/>
      </w:pPr>
      <w:r>
        <w:separator/>
      </w:r>
    </w:p>
  </w:endnote>
  <w:endnote w:type="continuationSeparator" w:id="0">
    <w:p w14:paraId="5CB8D074" w14:textId="77777777" w:rsidR="000F5022" w:rsidRDefault="000F5022" w:rsidP="00665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74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098"/>
      <w:gridCol w:w="1395"/>
    </w:tblGrid>
    <w:tr w:rsidR="00665C96" w:rsidRPr="008B6C05" w14:paraId="2874581E" w14:textId="77777777" w:rsidTr="00665C96">
      <w:tc>
        <w:tcPr>
          <w:tcW w:w="8098" w:type="dxa"/>
        </w:tcPr>
        <w:p w14:paraId="585AA9F1" w14:textId="77777777" w:rsidR="00665C96" w:rsidRPr="008B6C05" w:rsidRDefault="00665C96" w:rsidP="00665C96">
          <w:pPr>
            <w:pStyle w:val="aa"/>
            <w:jc w:val="right"/>
            <w:rPr>
              <w:rFonts w:ascii="Palatino Linotype" w:hAnsi="Palatino Linotype"/>
              <w:b/>
              <w:color w:val="4472C4" w:themeColor="accent1"/>
            </w:rPr>
          </w:pPr>
        </w:p>
      </w:tc>
      <w:tc>
        <w:tcPr>
          <w:tcW w:w="1395" w:type="dxa"/>
        </w:tcPr>
        <w:p w14:paraId="29367006" w14:textId="77777777" w:rsidR="00665C96" w:rsidRPr="008B6C05" w:rsidRDefault="00665C96" w:rsidP="00665C96">
          <w:pPr>
            <w:pStyle w:val="aa"/>
            <w:rPr>
              <w:rFonts w:ascii="Palatino Linotype" w:hAnsi="Palatino Linotype"/>
              <w:b/>
              <w:i/>
            </w:rPr>
          </w:pPr>
          <w:r>
            <w:rPr>
              <w:rFonts w:ascii="Palatino Linotype" w:hAnsi="Palatino Linotype"/>
              <w:b/>
              <w:i/>
            </w:rPr>
            <w:t>Стр. ___</w:t>
          </w:r>
        </w:p>
      </w:tc>
    </w:tr>
  </w:tbl>
  <w:p w14:paraId="19D43496" w14:textId="20AF492C" w:rsidR="00665C96" w:rsidRDefault="00665C96" w:rsidP="00665C96">
    <w:pPr>
      <w:pStyle w:val="aa"/>
      <w:tabs>
        <w:tab w:val="clear" w:pos="4677"/>
        <w:tab w:val="clear" w:pos="9355"/>
        <w:tab w:val="left" w:pos="550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CD365" w14:textId="77777777" w:rsidR="000F5022" w:rsidRDefault="000F5022" w:rsidP="00665C96">
      <w:pPr>
        <w:spacing w:after="0" w:line="240" w:lineRule="auto"/>
      </w:pPr>
      <w:r>
        <w:separator/>
      </w:r>
    </w:p>
  </w:footnote>
  <w:footnote w:type="continuationSeparator" w:id="0">
    <w:p w14:paraId="366C8F70" w14:textId="77777777" w:rsidR="000F5022" w:rsidRDefault="000F5022" w:rsidP="00665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Ind w:w="8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3"/>
      <w:gridCol w:w="1192"/>
    </w:tblGrid>
    <w:tr w:rsidR="00665C96" w:rsidRPr="003D32A7" w14:paraId="3BDDE955" w14:textId="77777777" w:rsidTr="00B10EF3">
      <w:trPr>
        <w:trHeight w:val="16"/>
      </w:trPr>
      <w:sdt>
        <w:sdtPr>
          <w:rPr>
            <w:rFonts w:ascii="Times New Roman" w:eastAsiaTheme="majorEastAsia" w:hAnsi="Times New Roman" w:cs="Times New Roman"/>
            <w:b/>
            <w:i/>
            <w:sz w:val="24"/>
            <w:szCs w:val="20"/>
          </w:rPr>
          <w:alias w:val="Заголовок"/>
          <w:id w:val="77761602"/>
          <w:placeholder>
            <w:docPart w:val="2E3ABE74312F40F7AEDA7EC3641201C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163" w:type="dxa"/>
            </w:tcPr>
            <w:p w14:paraId="6E8B2338" w14:textId="6877C67E" w:rsidR="00665C96" w:rsidRPr="003D32A7" w:rsidRDefault="000F08F6" w:rsidP="00665C96">
              <w:pPr>
                <w:pStyle w:val="a8"/>
                <w:jc w:val="right"/>
                <w:rPr>
                  <w:rFonts w:ascii="Times New Roman" w:eastAsiaTheme="majorEastAsia" w:hAnsi="Times New Roman" w:cs="Times New Roman"/>
                  <w:sz w:val="24"/>
                  <w:szCs w:val="20"/>
                </w:rPr>
              </w:pPr>
              <w:r>
                <w:rPr>
                  <w:rFonts w:ascii="Times New Roman" w:eastAsiaTheme="majorEastAsia" w:hAnsi="Times New Roman" w:cs="Times New Roman"/>
                  <w:b/>
                  <w:i/>
                  <w:sz w:val="24"/>
                  <w:szCs w:val="20"/>
                </w:rPr>
                <w:t>Вариант 4</w:t>
              </w:r>
              <w:r w:rsidR="009910D9">
                <w:rPr>
                  <w:rFonts w:ascii="Times New Roman" w:eastAsiaTheme="majorEastAsia" w:hAnsi="Times New Roman" w:cs="Times New Roman"/>
                  <w:b/>
                  <w:i/>
                  <w:sz w:val="24"/>
                  <w:szCs w:val="20"/>
                </w:rPr>
                <w:t>,</w:t>
              </w:r>
              <w:r w:rsidR="004B3288">
                <w:rPr>
                  <w:rFonts w:ascii="Times New Roman" w:eastAsiaTheme="majorEastAsia" w:hAnsi="Times New Roman" w:cs="Times New Roman"/>
                  <w:b/>
                  <w:i/>
                  <w:sz w:val="24"/>
                  <w:szCs w:val="20"/>
                </w:rPr>
                <w:t xml:space="preserve"> 3_40.01.01 </w:t>
              </w:r>
              <w:proofErr w:type="spellStart"/>
              <w:r w:rsidR="004B3288">
                <w:rPr>
                  <w:rFonts w:ascii="Times New Roman" w:eastAsiaTheme="majorEastAsia" w:hAnsi="Times New Roman" w:cs="Times New Roman"/>
                  <w:b/>
                  <w:i/>
                  <w:sz w:val="24"/>
                  <w:szCs w:val="20"/>
                </w:rPr>
                <w:t>рА</w:t>
              </w:r>
              <w:proofErr w:type="spellEnd"/>
            </w:p>
          </w:tc>
        </w:sdtContent>
      </w:sdt>
      <w:sdt>
        <w:sdtPr>
          <w:rPr>
            <w:rFonts w:ascii="Times New Roman" w:eastAsiaTheme="majorEastAsia" w:hAnsi="Times New Roman" w:cs="Times New Roman"/>
            <w:b/>
            <w:bCs/>
            <w:i/>
            <w:sz w:val="24"/>
            <w:szCs w:val="20"/>
          </w:rPr>
          <w:alias w:val="Год"/>
          <w:id w:val="77761609"/>
          <w:placeholder>
            <w:docPart w:val="3287CA2BCD7B4D3AA5BCFADB848F8C5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4-01-01T00:00:00Z">
            <w:dateFormat w:val="yyyy"/>
            <w:lid w:val="ru-RU"/>
            <w:storeMappedDataAs w:val="dateTime"/>
            <w:calendar w:val="gregorian"/>
          </w:date>
        </w:sdtPr>
        <w:sdtContent>
          <w:tc>
            <w:tcPr>
              <w:tcW w:w="1192" w:type="dxa"/>
            </w:tcPr>
            <w:p w14:paraId="6AD30118" w14:textId="77777777" w:rsidR="00665C96" w:rsidRPr="003D32A7" w:rsidRDefault="00665C96" w:rsidP="00665C96">
              <w:pPr>
                <w:pStyle w:val="a8"/>
                <w:jc w:val="both"/>
                <w:rPr>
                  <w:rFonts w:ascii="Times New Roman" w:eastAsiaTheme="majorEastAsia" w:hAnsi="Times New Roman" w:cs="Times New Roman"/>
                  <w:b/>
                  <w:bCs/>
                  <w:sz w:val="24"/>
                  <w:szCs w:val="20"/>
                </w:rPr>
              </w:pPr>
              <w:r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  <w:szCs w:val="20"/>
                </w:rPr>
                <w:t>2024</w:t>
              </w:r>
            </w:p>
          </w:tc>
        </w:sdtContent>
      </w:sdt>
    </w:tr>
  </w:tbl>
  <w:p w14:paraId="4B4D4635" w14:textId="77777777" w:rsidR="00665C96" w:rsidRDefault="00665C96" w:rsidP="00665C9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7C86"/>
    <w:multiLevelType w:val="hybridMultilevel"/>
    <w:tmpl w:val="F7A06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31F8"/>
    <w:multiLevelType w:val="multilevel"/>
    <w:tmpl w:val="425E8A90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12038EF"/>
    <w:multiLevelType w:val="hybridMultilevel"/>
    <w:tmpl w:val="1A1C1ACE"/>
    <w:lvl w:ilvl="0" w:tplc="67E4F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3D3F47"/>
    <w:multiLevelType w:val="hybridMultilevel"/>
    <w:tmpl w:val="9EFEE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03E6D"/>
    <w:multiLevelType w:val="hybridMultilevel"/>
    <w:tmpl w:val="EACEA6FC"/>
    <w:lvl w:ilvl="0" w:tplc="58AC2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214AEF"/>
    <w:multiLevelType w:val="hybridMultilevel"/>
    <w:tmpl w:val="FE5E2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5550C"/>
    <w:multiLevelType w:val="multilevel"/>
    <w:tmpl w:val="23061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7" w15:restartNumberingAfterBreak="0">
    <w:nsid w:val="78FB1908"/>
    <w:multiLevelType w:val="multilevel"/>
    <w:tmpl w:val="1B6074CE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79F03074"/>
    <w:multiLevelType w:val="hybridMultilevel"/>
    <w:tmpl w:val="F9886152"/>
    <w:lvl w:ilvl="0" w:tplc="0428000F">
      <w:start w:val="1"/>
      <w:numFmt w:val="decimal"/>
      <w:lvlText w:val="%1."/>
      <w:lvlJc w:val="left"/>
      <w:pPr>
        <w:ind w:left="2115" w:hanging="360"/>
      </w:pPr>
    </w:lvl>
    <w:lvl w:ilvl="1" w:tplc="04280019" w:tentative="1">
      <w:start w:val="1"/>
      <w:numFmt w:val="lowerLetter"/>
      <w:lvlText w:val="%2."/>
      <w:lvlJc w:val="left"/>
      <w:pPr>
        <w:ind w:left="2835" w:hanging="360"/>
      </w:pPr>
    </w:lvl>
    <w:lvl w:ilvl="2" w:tplc="0428001B" w:tentative="1">
      <w:start w:val="1"/>
      <w:numFmt w:val="lowerRoman"/>
      <w:lvlText w:val="%3."/>
      <w:lvlJc w:val="right"/>
      <w:pPr>
        <w:ind w:left="3555" w:hanging="180"/>
      </w:pPr>
    </w:lvl>
    <w:lvl w:ilvl="3" w:tplc="0428000F" w:tentative="1">
      <w:start w:val="1"/>
      <w:numFmt w:val="decimal"/>
      <w:lvlText w:val="%4."/>
      <w:lvlJc w:val="left"/>
      <w:pPr>
        <w:ind w:left="4275" w:hanging="360"/>
      </w:pPr>
    </w:lvl>
    <w:lvl w:ilvl="4" w:tplc="04280019" w:tentative="1">
      <w:start w:val="1"/>
      <w:numFmt w:val="lowerLetter"/>
      <w:lvlText w:val="%5."/>
      <w:lvlJc w:val="left"/>
      <w:pPr>
        <w:ind w:left="4995" w:hanging="360"/>
      </w:pPr>
    </w:lvl>
    <w:lvl w:ilvl="5" w:tplc="0428001B" w:tentative="1">
      <w:start w:val="1"/>
      <w:numFmt w:val="lowerRoman"/>
      <w:lvlText w:val="%6."/>
      <w:lvlJc w:val="right"/>
      <w:pPr>
        <w:ind w:left="5715" w:hanging="180"/>
      </w:pPr>
    </w:lvl>
    <w:lvl w:ilvl="6" w:tplc="0428000F" w:tentative="1">
      <w:start w:val="1"/>
      <w:numFmt w:val="decimal"/>
      <w:lvlText w:val="%7."/>
      <w:lvlJc w:val="left"/>
      <w:pPr>
        <w:ind w:left="6435" w:hanging="360"/>
      </w:pPr>
    </w:lvl>
    <w:lvl w:ilvl="7" w:tplc="04280019" w:tentative="1">
      <w:start w:val="1"/>
      <w:numFmt w:val="lowerLetter"/>
      <w:lvlText w:val="%8."/>
      <w:lvlJc w:val="left"/>
      <w:pPr>
        <w:ind w:left="7155" w:hanging="360"/>
      </w:pPr>
    </w:lvl>
    <w:lvl w:ilvl="8" w:tplc="0428001B" w:tentative="1">
      <w:start w:val="1"/>
      <w:numFmt w:val="lowerRoman"/>
      <w:lvlText w:val="%9."/>
      <w:lvlJc w:val="right"/>
      <w:pPr>
        <w:ind w:left="7875" w:hanging="180"/>
      </w:pPr>
    </w:lvl>
  </w:abstractNum>
  <w:num w:numId="1" w16cid:durableId="247662150">
    <w:abstractNumId w:val="6"/>
  </w:num>
  <w:num w:numId="2" w16cid:durableId="927545699">
    <w:abstractNumId w:val="8"/>
  </w:num>
  <w:num w:numId="3" w16cid:durableId="1533494529">
    <w:abstractNumId w:val="5"/>
  </w:num>
  <w:num w:numId="4" w16cid:durableId="23598553">
    <w:abstractNumId w:val="3"/>
  </w:num>
  <w:num w:numId="5" w16cid:durableId="294407777">
    <w:abstractNumId w:val="2"/>
  </w:num>
  <w:num w:numId="6" w16cid:durableId="2134590621">
    <w:abstractNumId w:val="0"/>
  </w:num>
  <w:num w:numId="7" w16cid:durableId="1916545737">
    <w:abstractNumId w:val="4"/>
  </w:num>
  <w:num w:numId="8" w16cid:durableId="903297785">
    <w:abstractNumId w:val="7"/>
  </w:num>
  <w:num w:numId="9" w16cid:durableId="555896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E5"/>
    <w:rsid w:val="000C31D5"/>
    <w:rsid w:val="000D18B5"/>
    <w:rsid w:val="000F08F6"/>
    <w:rsid w:val="000F5022"/>
    <w:rsid w:val="00167988"/>
    <w:rsid w:val="001E1CA0"/>
    <w:rsid w:val="0020190C"/>
    <w:rsid w:val="002035C1"/>
    <w:rsid w:val="00246A45"/>
    <w:rsid w:val="002A07E5"/>
    <w:rsid w:val="002F3E65"/>
    <w:rsid w:val="00345C3B"/>
    <w:rsid w:val="00355922"/>
    <w:rsid w:val="003A1EFE"/>
    <w:rsid w:val="003D38F4"/>
    <w:rsid w:val="004179B5"/>
    <w:rsid w:val="00432B0A"/>
    <w:rsid w:val="004A1734"/>
    <w:rsid w:val="004B3288"/>
    <w:rsid w:val="004F6EB8"/>
    <w:rsid w:val="00515B33"/>
    <w:rsid w:val="00537CBA"/>
    <w:rsid w:val="00541790"/>
    <w:rsid w:val="0054338A"/>
    <w:rsid w:val="005438C5"/>
    <w:rsid w:val="00563C76"/>
    <w:rsid w:val="00665C96"/>
    <w:rsid w:val="006713FC"/>
    <w:rsid w:val="006A3272"/>
    <w:rsid w:val="006A643E"/>
    <w:rsid w:val="0077512B"/>
    <w:rsid w:val="007A37A5"/>
    <w:rsid w:val="007E1816"/>
    <w:rsid w:val="00831F76"/>
    <w:rsid w:val="008777F9"/>
    <w:rsid w:val="008F4852"/>
    <w:rsid w:val="00916E5C"/>
    <w:rsid w:val="009910D9"/>
    <w:rsid w:val="00A70F2A"/>
    <w:rsid w:val="00AA316D"/>
    <w:rsid w:val="00B0413A"/>
    <w:rsid w:val="00B243C8"/>
    <w:rsid w:val="00B65CFB"/>
    <w:rsid w:val="00B97938"/>
    <w:rsid w:val="00BE7FF0"/>
    <w:rsid w:val="00C216D9"/>
    <w:rsid w:val="00C5232B"/>
    <w:rsid w:val="00C60872"/>
    <w:rsid w:val="00C753A0"/>
    <w:rsid w:val="00C869A5"/>
    <w:rsid w:val="00D65BDB"/>
    <w:rsid w:val="00D82A4A"/>
    <w:rsid w:val="00E54D1A"/>
    <w:rsid w:val="00FA1D69"/>
    <w:rsid w:val="00FC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E215"/>
  <w15:chartTrackingRefBased/>
  <w15:docId w15:val="{190A0832-F784-4114-B1CC-E2015D85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5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12B"/>
    <w:pPr>
      <w:ind w:left="720"/>
      <w:contextualSpacing/>
    </w:pPr>
  </w:style>
  <w:style w:type="character" w:styleId="a4">
    <w:name w:val="Strong"/>
    <w:basedOn w:val="a0"/>
    <w:uiPriority w:val="22"/>
    <w:qFormat/>
    <w:rsid w:val="0077512B"/>
    <w:rPr>
      <w:b/>
      <w:bCs/>
    </w:rPr>
  </w:style>
  <w:style w:type="paragraph" w:styleId="a5">
    <w:name w:val="Normal (Web)"/>
    <w:basedOn w:val="a"/>
    <w:uiPriority w:val="99"/>
    <w:semiHidden/>
    <w:unhideWhenUsed/>
    <w:rsid w:val="00B0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g-Cyrl-TJ" w:eastAsia="tg-Cyrl-TJ"/>
    </w:rPr>
  </w:style>
  <w:style w:type="character" w:customStyle="1" w:styleId="20">
    <w:name w:val="Заголовок 2 Знак"/>
    <w:basedOn w:val="a0"/>
    <w:link w:val="2"/>
    <w:uiPriority w:val="9"/>
    <w:semiHidden/>
    <w:rsid w:val="0066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65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65C96"/>
    <w:pPr>
      <w:outlineLvl w:val="9"/>
    </w:pPr>
    <w:rPr>
      <w:lang w:val="tg-Cyrl-TJ" w:eastAsia="tg-Cyrl-TJ"/>
    </w:rPr>
  </w:style>
  <w:style w:type="paragraph" w:styleId="11">
    <w:name w:val="toc 1"/>
    <w:basedOn w:val="a"/>
    <w:next w:val="a"/>
    <w:autoRedefine/>
    <w:uiPriority w:val="39"/>
    <w:unhideWhenUsed/>
    <w:rsid w:val="00665C9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5C9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65C9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65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65C96"/>
  </w:style>
  <w:style w:type="paragraph" w:styleId="aa">
    <w:name w:val="footer"/>
    <w:basedOn w:val="a"/>
    <w:link w:val="ab"/>
    <w:uiPriority w:val="99"/>
    <w:unhideWhenUsed/>
    <w:rsid w:val="00665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65C96"/>
  </w:style>
  <w:style w:type="paragraph" w:customStyle="1" w:styleId="ac">
    <w:name w:val="КСР название"/>
    <w:basedOn w:val="a"/>
    <w:link w:val="ad"/>
    <w:qFormat/>
    <w:rsid w:val="004B3288"/>
    <w:pPr>
      <w:spacing w:after="0" w:line="360" w:lineRule="auto"/>
      <w:jc w:val="center"/>
    </w:pPr>
    <w:rPr>
      <w:rFonts w:ascii="Times New Roman" w:eastAsiaTheme="minorEastAsia" w:hAnsi="Times New Roman" w:cs="Times New Roman"/>
      <w:b/>
      <w:caps/>
      <w:sz w:val="32"/>
      <w:lang w:eastAsia="ru-RU"/>
    </w:rPr>
  </w:style>
  <w:style w:type="character" w:customStyle="1" w:styleId="ad">
    <w:name w:val="КСР название Знак"/>
    <w:basedOn w:val="a0"/>
    <w:link w:val="ac"/>
    <w:rsid w:val="004B3288"/>
    <w:rPr>
      <w:rFonts w:ascii="Times New Roman" w:eastAsiaTheme="minorEastAsia" w:hAnsi="Times New Roman" w:cs="Times New Roman"/>
      <w:b/>
      <w:caps/>
      <w:sz w:val="32"/>
      <w:lang w:eastAsia="ru-RU"/>
    </w:rPr>
  </w:style>
  <w:style w:type="paragraph" w:customStyle="1" w:styleId="ae">
    <w:name w:val="КСР абзац"/>
    <w:basedOn w:val="a"/>
    <w:link w:val="af"/>
    <w:qFormat/>
    <w:rsid w:val="004B3288"/>
    <w:pPr>
      <w:spacing w:after="0" w:line="36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">
    <w:name w:val="КСР абзац Знак"/>
    <w:basedOn w:val="a0"/>
    <w:link w:val="ae"/>
    <w:rsid w:val="004B3288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kod">
    <w:name w:val="kod"/>
    <w:basedOn w:val="a"/>
    <w:link w:val="kod0"/>
    <w:qFormat/>
    <w:rsid w:val="004B3288"/>
    <w:pPr>
      <w:spacing w:after="0" w:line="240" w:lineRule="auto"/>
      <w:ind w:firstLine="567"/>
      <w:jc w:val="both"/>
    </w:pPr>
    <w:rPr>
      <w:rFonts w:ascii="Courier New" w:eastAsiaTheme="minorEastAsia" w:hAnsi="Courier New" w:cs="Courier New"/>
      <w:sz w:val="24"/>
      <w:szCs w:val="24"/>
      <w:lang w:val="en-US"/>
    </w:rPr>
  </w:style>
  <w:style w:type="character" w:customStyle="1" w:styleId="kod0">
    <w:name w:val="kod Знак"/>
    <w:basedOn w:val="a0"/>
    <w:link w:val="kod"/>
    <w:rsid w:val="004B3288"/>
    <w:rPr>
      <w:rFonts w:ascii="Courier New" w:eastAsiaTheme="minorEastAsia" w:hAnsi="Courier New" w:cs="Courier New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8F48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3ABE74312F40F7AEDA7EC364120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634C4C-9E79-423F-86E8-1B81366FE323}"/>
      </w:docPartPr>
      <w:docPartBody>
        <w:p w:rsidR="009F6A6A" w:rsidRDefault="00040718" w:rsidP="00040718">
          <w:pPr>
            <w:pStyle w:val="2E3ABE74312F40F7AEDA7EC3641201C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название документа]</w:t>
          </w:r>
        </w:p>
      </w:docPartBody>
    </w:docPart>
    <w:docPart>
      <w:docPartPr>
        <w:name w:val="3287CA2BCD7B4D3AA5BCFADB848F8C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4F72D0-1EDC-4052-8837-2CD4F7DE7862}"/>
      </w:docPartPr>
      <w:docPartBody>
        <w:p w:rsidR="009F6A6A" w:rsidRDefault="00040718" w:rsidP="00040718">
          <w:pPr>
            <w:pStyle w:val="3287CA2BCD7B4D3AA5BCFADB848F8C5D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18"/>
    <w:rsid w:val="00040718"/>
    <w:rsid w:val="00052BA2"/>
    <w:rsid w:val="000D419E"/>
    <w:rsid w:val="00160740"/>
    <w:rsid w:val="001E094A"/>
    <w:rsid w:val="002C7160"/>
    <w:rsid w:val="0042071C"/>
    <w:rsid w:val="006E6D56"/>
    <w:rsid w:val="007B7958"/>
    <w:rsid w:val="00916B54"/>
    <w:rsid w:val="009F6A6A"/>
    <w:rsid w:val="00CC0330"/>
    <w:rsid w:val="00CD53A8"/>
    <w:rsid w:val="00D7315D"/>
    <w:rsid w:val="00DF7B35"/>
    <w:rsid w:val="00E51F3F"/>
    <w:rsid w:val="00ED645C"/>
    <w:rsid w:val="00F1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g-Cyrl-TJ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tg-Cyrl-TJ" w:eastAsia="tg-Cyrl-TJ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3ABE74312F40F7AEDA7EC3641201C0">
    <w:name w:val="2E3ABE74312F40F7AEDA7EC3641201C0"/>
    <w:rsid w:val="00040718"/>
  </w:style>
  <w:style w:type="paragraph" w:customStyle="1" w:styleId="3287CA2BCD7B4D3AA5BCFADB848F8C5D">
    <w:name w:val="3287CA2BCD7B4D3AA5BCFADB848F8C5D"/>
    <w:rsid w:val="000407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4969F6-0141-46A7-A658-14E15441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 4, 3_40.01.01 рА</vt:lpstr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4, 3_40.01.01 рА</dc:title>
  <dc:subject/>
  <dc:creator>User</dc:creator>
  <cp:keywords/>
  <dc:description/>
  <cp:lastModifiedBy>Пользователь</cp:lastModifiedBy>
  <cp:revision>2</cp:revision>
  <cp:lastPrinted>2024-03-30T06:32:00Z</cp:lastPrinted>
  <dcterms:created xsi:type="dcterms:W3CDTF">2024-04-21T06:10:00Z</dcterms:created>
  <dcterms:modified xsi:type="dcterms:W3CDTF">2024-04-21T06:10:00Z</dcterms:modified>
</cp:coreProperties>
</file>