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73" w:rsidRDefault="00F27373" w:rsidP="00F27373">
      <w:pPr>
        <w:ind w:left="708" w:firstLine="708"/>
      </w:pPr>
    </w:p>
    <w:p w:rsidR="00F27373" w:rsidRDefault="00F27373" w:rsidP="00F27373">
      <w:pPr>
        <w:ind w:left="708" w:firstLine="708"/>
      </w:pPr>
    </w:p>
    <w:p w:rsidR="00F27373" w:rsidRDefault="00F27373" w:rsidP="00F27373">
      <w:pPr>
        <w:ind w:left="708" w:firstLine="708"/>
      </w:pPr>
      <w:r>
        <w:rPr>
          <w:rFonts w:ascii="Calibri" w:hAnsi="Calibri" w:cs="Calibri"/>
          <w:noProof/>
          <w:lang w:eastAsia="ro-RO"/>
        </w:rPr>
        <w:drawing>
          <wp:inline distT="0" distB="0" distL="0" distR="0">
            <wp:extent cx="40005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73" w:rsidRDefault="00F27373" w:rsidP="00F27373"/>
    <w:p w:rsidR="00F27373" w:rsidRDefault="00F27373" w:rsidP="00F27373"/>
    <w:p w:rsidR="00F27373" w:rsidRDefault="00F27373" w:rsidP="00F27373"/>
    <w:p w:rsidR="00F27373" w:rsidRDefault="00F27373" w:rsidP="00F27373">
      <w:pPr>
        <w:rPr>
          <w:b/>
          <w:sz w:val="34"/>
          <w:szCs w:val="34"/>
        </w:rPr>
      </w:pPr>
      <w:r>
        <w:tab/>
      </w:r>
      <w:r>
        <w:tab/>
        <w:t xml:space="preserve">      </w:t>
      </w:r>
      <w:r w:rsidRPr="00F27373">
        <w:rPr>
          <w:sz w:val="34"/>
          <w:szCs w:val="34"/>
        </w:rPr>
        <w:t xml:space="preserve">Catedra : </w:t>
      </w:r>
      <w:r w:rsidRPr="00F27373">
        <w:rPr>
          <w:b/>
          <w:sz w:val="34"/>
          <w:szCs w:val="34"/>
        </w:rPr>
        <w:t>Structura Sistemelor de Calcul</w:t>
      </w:r>
    </w:p>
    <w:p w:rsidR="00F27373" w:rsidRDefault="00F27373" w:rsidP="00F27373">
      <w:pPr>
        <w:rPr>
          <w:b/>
          <w:sz w:val="34"/>
          <w:szCs w:val="34"/>
        </w:rPr>
      </w:pPr>
    </w:p>
    <w:p w:rsidR="00F27373" w:rsidRDefault="00F27373" w:rsidP="00F27373">
      <w:pPr>
        <w:rPr>
          <w:b/>
          <w:sz w:val="34"/>
          <w:szCs w:val="34"/>
        </w:rPr>
      </w:pPr>
    </w:p>
    <w:p w:rsidR="00F27373" w:rsidRDefault="00F27373" w:rsidP="00F27373">
      <w:pPr>
        <w:rPr>
          <w:b/>
          <w:sz w:val="34"/>
          <w:szCs w:val="34"/>
        </w:rPr>
      </w:pPr>
    </w:p>
    <w:p w:rsidR="00F27373" w:rsidRDefault="00F27373" w:rsidP="00F27373">
      <w:pPr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b/>
          <w:color w:val="000000"/>
          <w:sz w:val="36"/>
          <w:szCs w:val="36"/>
          <w:shd w:val="clear" w:color="auto" w:fill="FFFFFF"/>
        </w:rPr>
        <w:t xml:space="preserve">   </w:t>
      </w:r>
      <w:r w:rsidRPr="00F27373">
        <w:rPr>
          <w:rFonts w:ascii="Verdana" w:hAnsi="Verdana"/>
          <w:b/>
          <w:color w:val="000000"/>
          <w:sz w:val="36"/>
          <w:szCs w:val="36"/>
          <w:shd w:val="clear" w:color="auto" w:fill="FFFFFF"/>
        </w:rPr>
        <w:t>Măsurarea și afișarea accelerației pe trei direcții cu senzorul de pe placa Nexys 4 DDR</w:t>
      </w:r>
    </w:p>
    <w:p w:rsidR="00F27373" w:rsidRDefault="00F27373" w:rsidP="00F27373">
      <w:pPr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F27373" w:rsidRDefault="00F27373" w:rsidP="00F27373">
      <w:pPr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F27373" w:rsidRDefault="00F27373" w:rsidP="00F27373">
      <w:pPr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F27373" w:rsidRDefault="00F27373" w:rsidP="00F27373">
      <w:pPr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F27373" w:rsidRDefault="00F27373" w:rsidP="00F27373">
      <w:pPr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F27373" w:rsidRPr="00F27373" w:rsidRDefault="00F2737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F27373">
        <w:rPr>
          <w:rFonts w:ascii="Verdana" w:hAnsi="Verdana"/>
          <w:color w:val="000000"/>
          <w:sz w:val="30"/>
          <w:szCs w:val="30"/>
          <w:shd w:val="clear" w:color="auto" w:fill="FFFFFF"/>
        </w:rPr>
        <w:t>Indrumator :    Cristi Mocan</w:t>
      </w:r>
    </w:p>
    <w:p w:rsidR="00F27373" w:rsidRDefault="00F2737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F27373">
        <w:rPr>
          <w:rFonts w:ascii="Verdana" w:hAnsi="Verdana"/>
          <w:color w:val="000000"/>
          <w:sz w:val="30"/>
          <w:szCs w:val="30"/>
          <w:shd w:val="clear" w:color="auto" w:fill="FFFFFF"/>
        </w:rPr>
        <w:t>Student :</w:t>
      </w:r>
      <w:r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     </w:t>
      </w:r>
      <w:r w:rsidRPr="00F27373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  Huseras Dorin</w:t>
      </w: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sdt>
      <w:sdtPr>
        <w:id w:val="21230299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o-RO" w:eastAsia="en-US"/>
        </w:rPr>
      </w:sdtEndPr>
      <w:sdtContent>
        <w:p w:rsidR="004B0887" w:rsidRDefault="004B0887">
          <w:pPr>
            <w:pStyle w:val="TOCHeading"/>
          </w:pPr>
          <w:r>
            <w:t>Table of Contents</w:t>
          </w:r>
        </w:p>
        <w:p w:rsidR="00EC2DAF" w:rsidRDefault="004B0887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29954" w:history="1">
            <w:r w:rsidR="00EC2DAF" w:rsidRPr="0073012B">
              <w:rPr>
                <w:rStyle w:val="Hyperlink"/>
                <w:noProof/>
              </w:rPr>
              <w:t>1.</w:t>
            </w:r>
            <w:r w:rsidR="00EC2DAF">
              <w:rPr>
                <w:noProof/>
                <w:lang w:val="ro-RO" w:eastAsia="ro-RO"/>
              </w:rPr>
              <w:tab/>
            </w:r>
            <w:r w:rsidR="00EC2DAF" w:rsidRPr="0073012B">
              <w:rPr>
                <w:rStyle w:val="Hyperlink"/>
                <w:noProof/>
                <w:shd w:val="clear" w:color="auto" w:fill="FFFFFF"/>
              </w:rPr>
              <w:t>Rezumat</w:t>
            </w:r>
            <w:r w:rsidR="00EC2DAF">
              <w:rPr>
                <w:noProof/>
                <w:webHidden/>
              </w:rPr>
              <w:tab/>
            </w:r>
            <w:r w:rsidR="00EC2DAF">
              <w:rPr>
                <w:noProof/>
                <w:webHidden/>
              </w:rPr>
              <w:fldChar w:fldCharType="begin"/>
            </w:r>
            <w:r w:rsidR="00EC2DAF">
              <w:rPr>
                <w:noProof/>
                <w:webHidden/>
              </w:rPr>
              <w:instrText xml:space="preserve"> PAGEREF _Toc445029954 \h </w:instrText>
            </w:r>
            <w:r w:rsidR="00EC2DAF">
              <w:rPr>
                <w:noProof/>
                <w:webHidden/>
              </w:rPr>
            </w:r>
            <w:r w:rsidR="00EC2DAF">
              <w:rPr>
                <w:noProof/>
                <w:webHidden/>
              </w:rPr>
              <w:fldChar w:fldCharType="separate"/>
            </w:r>
            <w:r w:rsidR="00EC2DAF">
              <w:rPr>
                <w:noProof/>
                <w:webHidden/>
              </w:rPr>
              <w:t>3</w:t>
            </w:r>
            <w:r w:rsidR="00EC2DAF">
              <w:rPr>
                <w:noProof/>
                <w:webHidden/>
              </w:rPr>
              <w:fldChar w:fldCharType="end"/>
            </w:r>
          </w:hyperlink>
        </w:p>
        <w:p w:rsidR="00EC2DAF" w:rsidRDefault="00EC2DAF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ro-RO" w:eastAsia="ro-RO"/>
            </w:rPr>
          </w:pPr>
          <w:hyperlink w:anchor="_Toc445029955" w:history="1">
            <w:r w:rsidRPr="0073012B">
              <w:rPr>
                <w:rStyle w:val="Hyperlink"/>
                <w:noProof/>
              </w:rPr>
              <w:t>2.</w:t>
            </w:r>
            <w:r>
              <w:rPr>
                <w:noProof/>
                <w:lang w:val="ro-RO" w:eastAsia="ro-RO"/>
              </w:rPr>
              <w:tab/>
            </w:r>
            <w:r w:rsidRPr="0073012B">
              <w:rPr>
                <w:rStyle w:val="Hyperlink"/>
                <w:noProof/>
                <w:shd w:val="clear" w:color="auto" w:fill="FFFFFF"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AF" w:rsidRDefault="00EC2DAF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ro-RO" w:eastAsia="ro-RO"/>
            </w:rPr>
          </w:pPr>
          <w:hyperlink w:anchor="_Toc445029956" w:history="1">
            <w:r w:rsidRPr="0073012B">
              <w:rPr>
                <w:rStyle w:val="Hyperlink"/>
                <w:noProof/>
              </w:rPr>
              <w:t>3.</w:t>
            </w:r>
            <w:r>
              <w:rPr>
                <w:noProof/>
                <w:lang w:val="ro-RO" w:eastAsia="ro-RO"/>
              </w:rPr>
              <w:tab/>
            </w:r>
            <w:r w:rsidRPr="0073012B">
              <w:rPr>
                <w:rStyle w:val="Hyperlink"/>
                <w:noProof/>
                <w:shd w:val="clear" w:color="auto" w:fill="FFFFFF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887" w:rsidRDefault="004B0887">
          <w:r>
            <w:rPr>
              <w:b/>
              <w:bCs/>
              <w:noProof/>
            </w:rPr>
            <w:fldChar w:fldCharType="end"/>
          </w:r>
        </w:p>
      </w:sdtContent>
    </w:sdt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F2737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4B0887">
      <w:pPr>
        <w:pStyle w:val="Heading1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bookmarkStart w:id="0" w:name="_Toc445029954"/>
      <w:r w:rsidRPr="004B0887">
        <w:rPr>
          <w:color w:val="000000" w:themeColor="text1"/>
          <w:shd w:val="clear" w:color="auto" w:fill="FFFFFF"/>
        </w:rPr>
        <w:lastRenderedPageBreak/>
        <w:t>Rezumat</w:t>
      </w:r>
      <w:bookmarkEnd w:id="0"/>
    </w:p>
    <w:p w:rsidR="00001A16" w:rsidRPr="00001A16" w:rsidRDefault="00001A16" w:rsidP="00001A16"/>
    <w:p w:rsidR="004B0887" w:rsidRDefault="004B0887" w:rsidP="00001A16">
      <w:pPr>
        <w:ind w:left="360" w:firstLine="348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ab/>
      </w:r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proiectul de fata se va prezenta  măsurarea și afișarea accelerației pe trei direcții cu senzorul de pe placa Nexys 4 DDR , si anume senzorul </w:t>
      </w:r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ADXL363</w:t>
      </w:r>
      <w:r w:rsidRPr="00001A16">
        <w:rPr>
          <w:rFonts w:ascii="Times New Roman" w:hAnsi="Times New Roman" w:cs="Times New Roman"/>
          <w:sz w:val="24"/>
          <w:szCs w:val="24"/>
        </w:rPr>
        <w:t> . Dupa citirea datelor , acestea vor fi afisate .</w:t>
      </w:r>
    </w:p>
    <w:p w:rsidR="004B0887" w:rsidRPr="004B0887" w:rsidRDefault="004B0887" w:rsidP="004B0887">
      <w:pPr>
        <w:rPr>
          <w:rFonts w:ascii="Verdana" w:eastAsia="Times New Roman" w:hAnsi="Verdana" w:cs="Times New Roman"/>
          <w:color w:val="000000"/>
          <w:sz w:val="18"/>
          <w:szCs w:val="18"/>
          <w:lang w:eastAsia="ro-RO"/>
        </w:rPr>
      </w:pPr>
    </w:p>
    <w:p w:rsidR="00222C83" w:rsidRDefault="00222C83" w:rsidP="004B0887">
      <w:pPr>
        <w:rPr>
          <w:shd w:val="clear" w:color="auto" w:fill="FFFFFF"/>
        </w:rPr>
      </w:pPr>
    </w:p>
    <w:p w:rsidR="00222C83" w:rsidRDefault="00222C83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Default="00222C83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pStyle w:val="ListParagraph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Pr="00EC2DAF" w:rsidRDefault="00C24CFB" w:rsidP="00EC2DAF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Pr="00EC2DAF" w:rsidRDefault="00222C83" w:rsidP="00EC2DAF">
      <w:pPr>
        <w:pStyle w:val="Heading1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bookmarkStart w:id="1" w:name="_Toc445029955"/>
      <w:bookmarkStart w:id="2" w:name="_GoBack"/>
      <w:bookmarkEnd w:id="2"/>
      <w:r w:rsidRPr="00EC2DAF">
        <w:rPr>
          <w:color w:val="000000" w:themeColor="text1"/>
          <w:shd w:val="clear" w:color="auto" w:fill="FFFFFF"/>
        </w:rPr>
        <w:lastRenderedPageBreak/>
        <w:t>Introducere</w:t>
      </w:r>
      <w:bookmarkEnd w:id="1"/>
    </w:p>
    <w:p w:rsidR="00222C83" w:rsidRPr="00EC2DAF" w:rsidRDefault="00222C83" w:rsidP="00EC2DAF">
      <w:pPr>
        <w:ind w:left="36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EC2DAF" w:rsidRDefault="00EC2DAF" w:rsidP="00EC2DAF">
      <w:pPr>
        <w:ind w:left="360" w:firstLine="34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C2D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 si obiectiv principal , avem stabilit citirea si afisarea acceleratiei pe cele trei directii si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C2D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afisarea acestea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Pentru realizarea acestui </w:t>
      </w:r>
      <w:r w:rsid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obiectiv , avem nevoie de urmatoarele componente :</w:t>
      </w:r>
    </w:p>
    <w:p w:rsidR="00001A16" w:rsidRPr="00001A16" w:rsidRDefault="00001A16" w:rsidP="00001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Plăcuța</w:t>
      </w:r>
      <w:proofErr w:type="spellEnd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FPGA Nexys4 DDR</w:t>
      </w:r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componenta</w:t>
      </w:r>
      <w:proofErr w:type="spellEnd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fizica</w:t>
      </w:r>
      <w:proofErr w:type="spellEnd"/>
    </w:p>
    <w:p w:rsidR="00001A16" w:rsidRPr="00001A16" w:rsidRDefault="00001A16" w:rsidP="00001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Limbajul</w:t>
      </w:r>
      <w:proofErr w:type="spellEnd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descriere</w:t>
      </w:r>
      <w:proofErr w:type="spellEnd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hardware VHDL (</w:t>
      </w:r>
      <w:proofErr w:type="spellStart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Vivaldo</w:t>
      </w:r>
      <w:proofErr w:type="spellEnd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2015.4) – </w:t>
      </w:r>
      <w:proofErr w:type="spellStart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componenta</w:t>
      </w:r>
      <w:proofErr w:type="spellEnd"/>
      <w:r w:rsidRPr="00001A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software</w:t>
      </w:r>
    </w:p>
    <w:p w:rsidR="00A16079" w:rsidRDefault="00001A16" w:rsidP="00A16079">
      <w:pPr>
        <w:ind w:firstLine="708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Citirea acceleratiei se poate realiza cu ajutorul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accelerometrului ADXL363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sdt>
        <w:sdtPr>
          <w:rPr>
            <w:rStyle w:val="apple-converted-space"/>
            <w:rFonts w:ascii="Verdana" w:hAnsi="Verdana"/>
            <w:color w:val="000000"/>
            <w:sz w:val="18"/>
            <w:szCs w:val="18"/>
            <w:shd w:val="clear" w:color="auto" w:fill="FFFFFF"/>
          </w:rPr>
          <w:id w:val="-460650804"/>
          <w:citation/>
        </w:sdtPr>
        <w:sdtContent>
          <w:r>
            <w:rPr>
              <w:rStyle w:val="apple-converted-space"/>
              <w:rFonts w:ascii="Verdana" w:hAnsi="Verdana"/>
              <w:color w:val="000000"/>
              <w:sz w:val="18"/>
              <w:szCs w:val="18"/>
              <w:shd w:val="clear" w:color="auto" w:fill="FFFFFF"/>
            </w:rPr>
            <w:fldChar w:fldCharType="begin"/>
          </w:r>
          <w:r>
            <w:rPr>
              <w:rStyle w:val="apple-converted-space"/>
              <w:rFonts w:ascii="Verdana" w:hAnsi="Verdana"/>
              <w:color w:val="000000"/>
              <w:sz w:val="18"/>
              <w:szCs w:val="18"/>
              <w:shd w:val="clear" w:color="auto" w:fill="FFFFFF"/>
              <w:lang w:val="en-US"/>
            </w:rPr>
            <w:instrText xml:space="preserve"> CITATION Ana \l 1033 </w:instrText>
          </w:r>
          <w:r>
            <w:rPr>
              <w:rStyle w:val="apple-converted-space"/>
              <w:rFonts w:ascii="Verdana" w:hAnsi="Verdana"/>
              <w:color w:val="000000"/>
              <w:sz w:val="18"/>
              <w:szCs w:val="18"/>
              <w:shd w:val="clear" w:color="auto" w:fill="FFFFFF"/>
            </w:rPr>
            <w:fldChar w:fldCharType="separate"/>
          </w:r>
          <w:r w:rsidRPr="00001A16">
            <w:rPr>
              <w:rFonts w:ascii="Verdana" w:hAnsi="Verdana"/>
              <w:noProof/>
              <w:color w:val="000000"/>
              <w:sz w:val="18"/>
              <w:szCs w:val="18"/>
              <w:shd w:val="clear" w:color="auto" w:fill="FFFFFF"/>
              <w:lang w:val="en-US"/>
            </w:rPr>
            <w:t>(Devices)</w:t>
          </w:r>
          <w:r>
            <w:rPr>
              <w:rStyle w:val="apple-converted-space"/>
              <w:rFonts w:ascii="Verdana" w:hAnsi="Verdana"/>
              <w:color w:val="000000"/>
              <w:sz w:val="18"/>
              <w:szCs w:val="18"/>
              <w:shd w:val="clear" w:color="auto" w:fill="FFFFFF"/>
            </w:rPr>
            <w:fldChar w:fldCharType="end"/>
          </w:r>
        </w:sdtContent>
      </w:sdt>
      <w:r w:rsidR="00A16079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. Acest senzor are o precizie ridicata si o performanta pt o gama indrustriala larga.</w:t>
      </w:r>
    </w:p>
    <w:p w:rsidR="00A16079" w:rsidRDefault="00A16079" w:rsidP="00A16079">
      <w:pPr>
        <w:ind w:firstLine="708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Conexiunea cu placuta FPGA se va realiza prin interfata de comunicare seriala SPI </w:t>
      </w:r>
      <w:sdt>
        <w:sdtPr>
          <w:rPr>
            <w:rStyle w:val="apple-converted-space"/>
            <w:rFonts w:ascii="Verdana" w:hAnsi="Verdana"/>
            <w:color w:val="000000"/>
            <w:sz w:val="18"/>
            <w:szCs w:val="18"/>
            <w:shd w:val="clear" w:color="auto" w:fill="FFFFFF"/>
          </w:rPr>
          <w:id w:val="1000460037"/>
          <w:citation/>
        </w:sdtPr>
        <w:sdtContent>
          <w:r>
            <w:rPr>
              <w:rStyle w:val="apple-converted-space"/>
              <w:rFonts w:ascii="Verdana" w:hAnsi="Verdana"/>
              <w:color w:val="000000"/>
              <w:sz w:val="18"/>
              <w:szCs w:val="18"/>
              <w:shd w:val="clear" w:color="auto" w:fill="FFFFFF"/>
            </w:rPr>
            <w:fldChar w:fldCharType="begin"/>
          </w:r>
          <w:r>
            <w:rPr>
              <w:rStyle w:val="apple-converted-space"/>
              <w:rFonts w:ascii="Verdana" w:hAnsi="Verdana"/>
              <w:color w:val="000000"/>
              <w:sz w:val="18"/>
              <w:szCs w:val="18"/>
              <w:shd w:val="clear" w:color="auto" w:fill="FFFFFF"/>
              <w:lang w:val="en-US"/>
            </w:rPr>
            <w:instrText xml:space="preserve"> CITATION Dig14 \l 1033 </w:instrText>
          </w:r>
          <w:r>
            <w:rPr>
              <w:rStyle w:val="apple-converted-space"/>
              <w:rFonts w:ascii="Verdana" w:hAnsi="Verdana"/>
              <w:color w:val="000000"/>
              <w:sz w:val="18"/>
              <w:szCs w:val="18"/>
              <w:shd w:val="clear" w:color="auto" w:fill="FFFFFF"/>
            </w:rPr>
            <w:fldChar w:fldCharType="separate"/>
          </w:r>
          <w:r w:rsidRPr="00A16079">
            <w:rPr>
              <w:rFonts w:ascii="Verdana" w:hAnsi="Verdana"/>
              <w:noProof/>
              <w:color w:val="000000"/>
              <w:sz w:val="18"/>
              <w:szCs w:val="18"/>
              <w:shd w:val="clear" w:color="auto" w:fill="FFFFFF"/>
              <w:lang w:val="en-US"/>
            </w:rPr>
            <w:t>(Digilent, 2014)</w:t>
          </w:r>
          <w:r>
            <w:rPr>
              <w:rStyle w:val="apple-converted-space"/>
              <w:rFonts w:ascii="Verdana" w:hAnsi="Verdana"/>
              <w:color w:val="000000"/>
              <w:sz w:val="18"/>
              <w:szCs w:val="18"/>
              <w:shd w:val="clear" w:color="auto" w:fill="FFFFFF"/>
            </w:rPr>
            <w:fldChar w:fldCharType="end"/>
          </w:r>
        </w:sdtContent>
      </w:sdt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001A16" w:rsidRDefault="00A16079" w:rsidP="00A16079">
      <w:pPr>
        <w:ind w:firstLine="708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000000"/>
          <w:sz w:val="18"/>
          <w:szCs w:val="18"/>
          <w:shd w:val="clear" w:color="auto" w:fill="FFFFFF"/>
          <w:lang w:eastAsia="ro-RO"/>
        </w:rPr>
        <w:drawing>
          <wp:inline distT="0" distB="0" distL="0" distR="0">
            <wp:extent cx="28765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A16079" w:rsidRDefault="00A16079" w:rsidP="00001A16">
      <w:pPr>
        <w:ind w:left="708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16079" w:rsidRDefault="00A16079" w:rsidP="00001A1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1A16" w:rsidRPr="00001A16" w:rsidRDefault="00001A16" w:rsidP="00001A1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24CFB" w:rsidRDefault="00C24CFB" w:rsidP="00222C8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C24CFB" w:rsidRDefault="00C24CFB" w:rsidP="00222C8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4B0887" w:rsidRPr="00222C83" w:rsidRDefault="004B0887" w:rsidP="00222C8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Pr="00EC2DAF" w:rsidRDefault="00222C83" w:rsidP="00EC2DAF">
      <w:pPr>
        <w:pStyle w:val="Heading1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bookmarkStart w:id="3" w:name="_Toc445029956"/>
      <w:r w:rsidRPr="00EC2DAF">
        <w:rPr>
          <w:color w:val="000000" w:themeColor="text1"/>
          <w:shd w:val="clear" w:color="auto" w:fill="FFFFFF"/>
        </w:rPr>
        <w:lastRenderedPageBreak/>
        <w:t>Bibliografie</w:t>
      </w:r>
      <w:bookmarkEnd w:id="3"/>
    </w:p>
    <w:sdt>
      <w:sdtPr>
        <w:id w:val="3202373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16079" w:rsidRDefault="00A1607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A16079" w:rsidRDefault="00A16079" w:rsidP="00A16079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[Interactiv] / autor Digilent // Nexys4 DDR™ FPGA Board Reference Manual. - Digilent, 11 September 2014. - https://reference.digilentinc.com/_media/nexys4-ddr:nexys4ddr_rm.pdf.</w:t>
              </w:r>
            </w:p>
            <w:p w:rsidR="00A16079" w:rsidRDefault="00A16079" w:rsidP="00A16079">
              <w:pPr>
                <w:pStyle w:val="Bibliography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Micropower 3-Sensor Combination</w:t>
              </w:r>
              <w:r>
                <w:rPr>
                  <w:noProof/>
                </w:rPr>
                <w:t xml:space="preserve"> [Interactiv] / autor Devices Analog. - http://www.analog.com/media/en/technical-documentation/data-sheets/ADXL363.pdf.</w:t>
              </w:r>
            </w:p>
            <w:p w:rsidR="00A16079" w:rsidRDefault="00A16079" w:rsidP="00A1607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22C83" w:rsidRPr="00222C83" w:rsidRDefault="00222C83" w:rsidP="00222C83">
      <w:pPr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222C83" w:rsidRPr="00F27373" w:rsidRDefault="00222C83" w:rsidP="00F27373">
      <w:pPr>
        <w:rPr>
          <w:sz w:val="30"/>
          <w:szCs w:val="30"/>
        </w:rPr>
      </w:pPr>
    </w:p>
    <w:sectPr w:rsidR="00222C83" w:rsidRPr="00F2737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F24" w:rsidRDefault="007F1F24" w:rsidP="00C24CFB">
      <w:pPr>
        <w:spacing w:after="0" w:line="240" w:lineRule="auto"/>
      </w:pPr>
      <w:r>
        <w:separator/>
      </w:r>
    </w:p>
  </w:endnote>
  <w:endnote w:type="continuationSeparator" w:id="0">
    <w:p w:rsidR="007F1F24" w:rsidRDefault="007F1F24" w:rsidP="00C2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9392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4CFB" w:rsidRDefault="00C24C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3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4CFB" w:rsidRDefault="00C24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F24" w:rsidRDefault="007F1F24" w:rsidP="00C24CFB">
      <w:pPr>
        <w:spacing w:after="0" w:line="240" w:lineRule="auto"/>
      </w:pPr>
      <w:r>
        <w:separator/>
      </w:r>
    </w:p>
  </w:footnote>
  <w:footnote w:type="continuationSeparator" w:id="0">
    <w:p w:rsidR="007F1F24" w:rsidRDefault="007F1F24" w:rsidP="00C24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149A"/>
    <w:multiLevelType w:val="hybridMultilevel"/>
    <w:tmpl w:val="EA4E70BC"/>
    <w:lvl w:ilvl="0" w:tplc="E37A81B8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3164A00"/>
    <w:multiLevelType w:val="hybridMultilevel"/>
    <w:tmpl w:val="E6669A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C119E"/>
    <w:multiLevelType w:val="hybridMultilevel"/>
    <w:tmpl w:val="3E70E3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73"/>
    <w:rsid w:val="00001A16"/>
    <w:rsid w:val="00222C83"/>
    <w:rsid w:val="003D2336"/>
    <w:rsid w:val="004B0887"/>
    <w:rsid w:val="007F1F24"/>
    <w:rsid w:val="00A16079"/>
    <w:rsid w:val="00C24CFB"/>
    <w:rsid w:val="00EC2DAF"/>
    <w:rsid w:val="00F2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C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4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4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24CFB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24CFB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4CFB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24CFB"/>
    <w:pPr>
      <w:spacing w:after="100"/>
      <w:ind w:left="440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24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FB"/>
  </w:style>
  <w:style w:type="paragraph" w:styleId="Footer">
    <w:name w:val="footer"/>
    <w:basedOn w:val="Normal"/>
    <w:link w:val="FooterChar"/>
    <w:uiPriority w:val="99"/>
    <w:unhideWhenUsed/>
    <w:rsid w:val="00C24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FB"/>
  </w:style>
  <w:style w:type="character" w:styleId="Hyperlink">
    <w:name w:val="Hyperlink"/>
    <w:basedOn w:val="DefaultParagraphFont"/>
    <w:uiPriority w:val="99"/>
    <w:unhideWhenUsed/>
    <w:rsid w:val="004B088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B0887"/>
  </w:style>
  <w:style w:type="paragraph" w:styleId="Bibliography">
    <w:name w:val="Bibliography"/>
    <w:basedOn w:val="Normal"/>
    <w:next w:val="Normal"/>
    <w:uiPriority w:val="37"/>
    <w:unhideWhenUsed/>
    <w:rsid w:val="00A160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C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4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4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24CFB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24CFB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4CFB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24CFB"/>
    <w:pPr>
      <w:spacing w:after="100"/>
      <w:ind w:left="440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24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FB"/>
  </w:style>
  <w:style w:type="paragraph" w:styleId="Footer">
    <w:name w:val="footer"/>
    <w:basedOn w:val="Normal"/>
    <w:link w:val="FooterChar"/>
    <w:uiPriority w:val="99"/>
    <w:unhideWhenUsed/>
    <w:rsid w:val="00C24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FB"/>
  </w:style>
  <w:style w:type="character" w:styleId="Hyperlink">
    <w:name w:val="Hyperlink"/>
    <w:basedOn w:val="DefaultParagraphFont"/>
    <w:uiPriority w:val="99"/>
    <w:unhideWhenUsed/>
    <w:rsid w:val="004B088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B0887"/>
  </w:style>
  <w:style w:type="paragraph" w:styleId="Bibliography">
    <w:name w:val="Bibliography"/>
    <w:basedOn w:val="Normal"/>
    <w:next w:val="Normal"/>
    <w:uiPriority w:val="37"/>
    <w:unhideWhenUsed/>
    <w:rsid w:val="00A1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E0"/>
    <w:rsid w:val="00373B2A"/>
    <w:rsid w:val="00C1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730DEC95CC494D8788ABD203E0C120">
    <w:name w:val="E3730DEC95CC494D8788ABD203E0C120"/>
    <w:rsid w:val="00C156E0"/>
  </w:style>
  <w:style w:type="paragraph" w:customStyle="1" w:styleId="DE54B1990F9B47E48324F3B6CB69A0F7">
    <w:name w:val="DE54B1990F9B47E48324F3B6CB69A0F7"/>
    <w:rsid w:val="00C156E0"/>
  </w:style>
  <w:style w:type="paragraph" w:customStyle="1" w:styleId="2DB3B49163744DB69E8E4E66E0E65D1D">
    <w:name w:val="2DB3B49163744DB69E8E4E66E0E65D1D"/>
    <w:rsid w:val="00C156E0"/>
  </w:style>
  <w:style w:type="paragraph" w:customStyle="1" w:styleId="E233396832CB42BCB0EB13188E096FC9">
    <w:name w:val="E233396832CB42BCB0EB13188E096FC9"/>
    <w:rsid w:val="00C156E0"/>
  </w:style>
  <w:style w:type="paragraph" w:customStyle="1" w:styleId="A9E47CB021D94003918E6125C28FBAAD">
    <w:name w:val="A9E47CB021D94003918E6125C28FBAAD"/>
    <w:rsid w:val="00C156E0"/>
  </w:style>
  <w:style w:type="paragraph" w:customStyle="1" w:styleId="AB910BD56C734E6480E7B5EEDC5F1FB5">
    <w:name w:val="AB910BD56C734E6480E7B5EEDC5F1FB5"/>
    <w:rsid w:val="00C156E0"/>
  </w:style>
  <w:style w:type="paragraph" w:customStyle="1" w:styleId="42D4D83EDDBB4C1D92A1B40BBF7D129D">
    <w:name w:val="42D4D83EDDBB4C1D92A1B40BBF7D129D"/>
    <w:rsid w:val="00C156E0"/>
  </w:style>
  <w:style w:type="paragraph" w:customStyle="1" w:styleId="43A920534B7B49EDA1FEF8BB76785BD3">
    <w:name w:val="43A920534B7B49EDA1FEF8BB76785BD3"/>
    <w:rsid w:val="00C156E0"/>
  </w:style>
  <w:style w:type="paragraph" w:customStyle="1" w:styleId="488768BED898465AA4459BBE72E57DD4">
    <w:name w:val="488768BED898465AA4459BBE72E57DD4"/>
    <w:rsid w:val="00C156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730DEC95CC494D8788ABD203E0C120">
    <w:name w:val="E3730DEC95CC494D8788ABD203E0C120"/>
    <w:rsid w:val="00C156E0"/>
  </w:style>
  <w:style w:type="paragraph" w:customStyle="1" w:styleId="DE54B1990F9B47E48324F3B6CB69A0F7">
    <w:name w:val="DE54B1990F9B47E48324F3B6CB69A0F7"/>
    <w:rsid w:val="00C156E0"/>
  </w:style>
  <w:style w:type="paragraph" w:customStyle="1" w:styleId="2DB3B49163744DB69E8E4E66E0E65D1D">
    <w:name w:val="2DB3B49163744DB69E8E4E66E0E65D1D"/>
    <w:rsid w:val="00C156E0"/>
  </w:style>
  <w:style w:type="paragraph" w:customStyle="1" w:styleId="E233396832CB42BCB0EB13188E096FC9">
    <w:name w:val="E233396832CB42BCB0EB13188E096FC9"/>
    <w:rsid w:val="00C156E0"/>
  </w:style>
  <w:style w:type="paragraph" w:customStyle="1" w:styleId="A9E47CB021D94003918E6125C28FBAAD">
    <w:name w:val="A9E47CB021D94003918E6125C28FBAAD"/>
    <w:rsid w:val="00C156E0"/>
  </w:style>
  <w:style w:type="paragraph" w:customStyle="1" w:styleId="AB910BD56C734E6480E7B5EEDC5F1FB5">
    <w:name w:val="AB910BD56C734E6480E7B5EEDC5F1FB5"/>
    <w:rsid w:val="00C156E0"/>
  </w:style>
  <w:style w:type="paragraph" w:customStyle="1" w:styleId="42D4D83EDDBB4C1D92A1B40BBF7D129D">
    <w:name w:val="42D4D83EDDBB4C1D92A1B40BBF7D129D"/>
    <w:rsid w:val="00C156E0"/>
  </w:style>
  <w:style w:type="paragraph" w:customStyle="1" w:styleId="43A920534B7B49EDA1FEF8BB76785BD3">
    <w:name w:val="43A920534B7B49EDA1FEF8BB76785BD3"/>
    <w:rsid w:val="00C156E0"/>
  </w:style>
  <w:style w:type="paragraph" w:customStyle="1" w:styleId="488768BED898465AA4459BBE72E57DD4">
    <w:name w:val="488768BED898465AA4459BBE72E57DD4"/>
    <w:rsid w:val="00C15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Dig14</b:Tag>
    <b:SourceType>InternetSite</b:SourceType>
    <b:Guid>{8F489E57-4024-46FB-AFB9-49C489302674}</b:Guid>
    <b:Author>
      <b:Author>
        <b:NameList>
          <b:Person>
            <b:Last>Digilent</b:Last>
          </b:Person>
        </b:NameList>
      </b:Author>
    </b:Author>
    <b:InternetSiteTitle>Nexys4 DDR™ FPGA Board Reference Manual</b:InternetSiteTitle>
    <b:ProductionCompany>Digilent</b:ProductionCompany>
    <b:Year>2014</b:Year>
    <b:Month>September</b:Month>
    <b:Day>11</b:Day>
    <b:URL>https://reference.digilentinc.com/_media/nexys4-ddr:nexys4ddr_rm.pdf</b:URL>
    <b:RefOrder>2</b:RefOrder>
  </b:Source>
  <b:Source>
    <b:Tag>Ana</b:Tag>
    <b:SourceType>InternetSite</b:SourceType>
    <b:Guid>{5AED6215-F5C2-46FD-ADD1-00E71BC45A83}</b:Guid>
    <b:Author>
      <b:Author>
        <b:NameList>
          <b:Person>
            <b:Last>Devices</b:Last>
            <b:First>Analog</b:First>
          </b:Person>
        </b:NameList>
      </b:Author>
    </b:Author>
    <b:Title>Micropower 3-Sensor Combination</b:Title>
    <b:URL>http://www.analog.com/media/en/technical-documentation/data-sheets/ADXL363.pdf</b:URL>
    <b:RefOrder>1</b:RefOrder>
  </b:Source>
</b:Sources>
</file>

<file path=customXml/itemProps1.xml><?xml version="1.0" encoding="utf-8"?>
<ds:datastoreItem xmlns:ds="http://schemas.openxmlformats.org/officeDocument/2006/customXml" ds:itemID="{FB1289CC-D21F-438D-A7D2-B4E87707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265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 Huseras</dc:creator>
  <cp:lastModifiedBy>Dorin Huseras</cp:lastModifiedBy>
  <cp:revision>4</cp:revision>
  <dcterms:created xsi:type="dcterms:W3CDTF">2016-03-06T09:27:00Z</dcterms:created>
  <dcterms:modified xsi:type="dcterms:W3CDTF">2016-03-06T10:35:00Z</dcterms:modified>
</cp:coreProperties>
</file>