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49DDC" w14:textId="77777777" w:rsidR="000B5441" w:rsidRPr="00C11E82" w:rsidRDefault="000B5441" w:rsidP="00C11E82">
      <w:pPr>
        <w:jc w:val="center"/>
        <w:rPr>
          <w:b/>
          <w:color w:val="FF0000"/>
          <w:sz w:val="32"/>
          <w:szCs w:val="32"/>
        </w:rPr>
      </w:pPr>
      <w:r w:rsidRPr="00C11E82">
        <w:rPr>
          <w:b/>
          <w:color w:val="FF0000"/>
          <w:sz w:val="32"/>
          <w:szCs w:val="32"/>
        </w:rPr>
        <w:t>DATA TRANSFORMATION</w:t>
      </w:r>
    </w:p>
    <w:p w14:paraId="658D2DDB" w14:textId="44EEC9D3" w:rsidR="000B5441" w:rsidRDefault="000B5441" w:rsidP="000B5441">
      <w:pPr>
        <w:pStyle w:val="ListParagraph"/>
        <w:numPr>
          <w:ilvl w:val="0"/>
          <w:numId w:val="1"/>
        </w:numPr>
      </w:pPr>
      <w:r>
        <w:t>Normalization</w:t>
      </w:r>
    </w:p>
    <w:p w14:paraId="17C17E3E" w14:textId="7CDB3FD0" w:rsidR="000B5441" w:rsidRDefault="000B5441" w:rsidP="000B5441">
      <w:pPr>
        <w:pStyle w:val="ListParagraph"/>
        <w:numPr>
          <w:ilvl w:val="0"/>
          <w:numId w:val="1"/>
        </w:numPr>
      </w:pPr>
      <w:r>
        <w:t>Handling Skewness</w:t>
      </w:r>
    </w:p>
    <w:p w14:paraId="022C0567" w14:textId="23A8DBDB" w:rsidR="000B5441" w:rsidRDefault="000B5441" w:rsidP="000B5441">
      <w:pPr>
        <w:pStyle w:val="ListParagraph"/>
        <w:numPr>
          <w:ilvl w:val="0"/>
          <w:numId w:val="1"/>
        </w:numPr>
      </w:pPr>
      <w:r>
        <w:t>Aggregation of attributes</w:t>
      </w:r>
    </w:p>
    <w:p w14:paraId="629AD5DD" w14:textId="690B7299" w:rsidR="000B5441" w:rsidRDefault="000B5441"/>
    <w:p w14:paraId="77384653" w14:textId="77777777" w:rsidR="000B5441" w:rsidRDefault="000B5441"/>
    <w:p w14:paraId="094BE5D5" w14:textId="752BE864" w:rsidR="003462FD" w:rsidRPr="00012483" w:rsidRDefault="000F3D1C">
      <w:pPr>
        <w:rPr>
          <w:b/>
          <w:color w:val="0070C0"/>
          <w:sz w:val="28"/>
          <w:szCs w:val="28"/>
        </w:rPr>
      </w:pPr>
      <w:r w:rsidRPr="00012483">
        <w:rPr>
          <w:b/>
          <w:color w:val="0070C0"/>
          <w:sz w:val="28"/>
          <w:szCs w:val="28"/>
        </w:rPr>
        <w:t xml:space="preserve">1- </w:t>
      </w:r>
      <w:r w:rsidR="000B5441" w:rsidRPr="00012483">
        <w:rPr>
          <w:b/>
          <w:color w:val="0070C0"/>
          <w:sz w:val="28"/>
          <w:szCs w:val="28"/>
        </w:rPr>
        <w:t xml:space="preserve">Normalization / </w:t>
      </w:r>
      <w:r w:rsidR="007A36D9" w:rsidRPr="00012483">
        <w:rPr>
          <w:b/>
          <w:color w:val="0070C0"/>
          <w:sz w:val="28"/>
          <w:szCs w:val="28"/>
        </w:rPr>
        <w:t xml:space="preserve">Feature Scaling / </w:t>
      </w:r>
      <w:r w:rsidR="005C4209" w:rsidRPr="00012483">
        <w:rPr>
          <w:b/>
          <w:color w:val="0070C0"/>
          <w:sz w:val="28"/>
          <w:szCs w:val="28"/>
        </w:rPr>
        <w:t>Standardization</w:t>
      </w:r>
    </w:p>
    <w:p w14:paraId="0A9B301C" w14:textId="1AD90D1D" w:rsidR="005C4209" w:rsidRDefault="005C4209"/>
    <w:p w14:paraId="1701C14F" w14:textId="77777777" w:rsidR="00505AF5" w:rsidRDefault="00505AF5" w:rsidP="00505AF5">
      <w:r>
        <w:t>What is feature scaling?</w:t>
      </w:r>
    </w:p>
    <w:p w14:paraId="3961BB2E" w14:textId="77777777" w:rsidR="00505AF5" w:rsidRDefault="00505AF5" w:rsidP="008B4FA0">
      <w:pPr>
        <w:pStyle w:val="ListParagraph"/>
        <w:numPr>
          <w:ilvl w:val="0"/>
          <w:numId w:val="3"/>
        </w:numPr>
      </w:pPr>
      <w:r>
        <w:t>Features on different scales</w:t>
      </w:r>
    </w:p>
    <w:p w14:paraId="7556B87D" w14:textId="77777777" w:rsidR="00505AF5" w:rsidRDefault="00505AF5" w:rsidP="008B4FA0">
      <w:pPr>
        <w:pStyle w:val="ListParagraph"/>
        <w:numPr>
          <w:ilvl w:val="0"/>
          <w:numId w:val="3"/>
        </w:numPr>
      </w:pPr>
      <w:r>
        <w:t>Model with linear characteristics</w:t>
      </w:r>
    </w:p>
    <w:p w14:paraId="1AF07904" w14:textId="77777777" w:rsidR="00505AF5" w:rsidRDefault="00505AF5" w:rsidP="008B4FA0">
      <w:pPr>
        <w:pStyle w:val="ListParagraph"/>
        <w:numPr>
          <w:ilvl w:val="0"/>
          <w:numId w:val="3"/>
        </w:numPr>
      </w:pPr>
      <w:r>
        <w:t>Center features around 0 and transform to unit variance</w:t>
      </w:r>
    </w:p>
    <w:p w14:paraId="13D8C371" w14:textId="165F4D9F" w:rsidR="00505AF5" w:rsidRDefault="00505AF5" w:rsidP="008B4FA0">
      <w:pPr>
        <w:pStyle w:val="ListParagraph"/>
        <w:numPr>
          <w:ilvl w:val="0"/>
          <w:numId w:val="3"/>
        </w:numPr>
      </w:pPr>
      <w:r>
        <w:t>Transforms to approximately normal distribution</w:t>
      </w:r>
    </w:p>
    <w:p w14:paraId="735E62AC" w14:textId="77777777" w:rsidR="005C4209" w:rsidRPr="005C4209" w:rsidRDefault="005C4209" w:rsidP="005C4209">
      <w:pPr>
        <w:pBdr>
          <w:bottom w:val="single" w:sz="24" w:space="0" w:color="19911C"/>
        </w:pBdr>
        <w:spacing w:before="100" w:beforeAutospacing="1" w:after="100" w:afterAutospacing="1"/>
        <w:outlineLvl w:val="0"/>
        <w:rPr>
          <w:rFonts w:ascii="Verdana" w:eastAsia="Times New Roman" w:hAnsi="Verdana" w:cs="Times New Roman"/>
          <w:b/>
          <w:bCs/>
          <w:color w:val="000000"/>
          <w:kern w:val="36"/>
        </w:rPr>
      </w:pPr>
      <w:r w:rsidRPr="005C4209">
        <w:rPr>
          <w:rFonts w:ascii="Verdana" w:eastAsia="Times New Roman" w:hAnsi="Verdana" w:cs="Times New Roman"/>
          <w:b/>
          <w:bCs/>
          <w:color w:val="000000"/>
          <w:kern w:val="36"/>
        </w:rPr>
        <w:t xml:space="preserve">Why </w:t>
      </w:r>
      <w:proofErr w:type="gramStart"/>
      <w:r w:rsidRPr="005C4209">
        <w:rPr>
          <w:rFonts w:ascii="Verdana" w:eastAsia="Times New Roman" w:hAnsi="Verdana" w:cs="Times New Roman"/>
          <w:b/>
          <w:bCs/>
          <w:color w:val="000000"/>
          <w:kern w:val="36"/>
        </w:rPr>
        <w:t>standardize</w:t>
      </w:r>
      <w:proofErr w:type="gramEnd"/>
      <w:r w:rsidRPr="005C4209">
        <w:rPr>
          <w:rFonts w:ascii="Verdana" w:eastAsia="Times New Roman" w:hAnsi="Verdana" w:cs="Times New Roman"/>
          <w:b/>
          <w:bCs/>
          <w:color w:val="000000"/>
          <w:kern w:val="36"/>
        </w:rPr>
        <w:t xml:space="preserve"> variables?</w:t>
      </w:r>
    </w:p>
    <w:p w14:paraId="06FC559A" w14:textId="4FDA3C59" w:rsidR="005C4209" w:rsidRDefault="005C4209" w:rsidP="005C4209">
      <w:pPr>
        <w:shd w:val="clear" w:color="auto" w:fill="FFFFFF"/>
        <w:spacing w:before="100" w:beforeAutospacing="1" w:after="100" w:afterAutospacing="1"/>
        <w:rPr>
          <w:rFonts w:ascii="Verdana" w:eastAsia="Times New Roman" w:hAnsi="Verdana" w:cs="Times New Roman"/>
          <w:color w:val="000000"/>
          <w:sz w:val="20"/>
          <w:szCs w:val="20"/>
        </w:rPr>
      </w:pPr>
      <w:r w:rsidRPr="005C4209">
        <w:rPr>
          <w:rFonts w:ascii="Verdana" w:eastAsia="Times New Roman" w:hAnsi="Verdana" w:cs="Times New Roman"/>
          <w:color w:val="000000"/>
          <w:sz w:val="20"/>
          <w:szCs w:val="20"/>
        </w:rPr>
        <w:t>Many researchers have noted the importance of standardizing variables for multivariate analysis. Otherwise, variables measured at different scales do not contribute equally to the analysis. For example, in boundary detection, a variable that ranges between 0 and 100 will outweigh a variable that ranges between 0 and 1. Using these variables without standardization in effect gives the variable with the larger range a weight of 100 in the analysis. Transforming the data to comparable scales can prevent this problem. Typical data standardization procedures equalize the range and/or data variability.</w:t>
      </w:r>
    </w:p>
    <w:p w14:paraId="024A0012" w14:textId="1A08E656" w:rsidR="003C2E3B" w:rsidRDefault="003C2E3B" w:rsidP="005C4209">
      <w:pPr>
        <w:shd w:val="clear" w:color="auto" w:fill="FFFFFF"/>
        <w:spacing w:before="100" w:beforeAutospacing="1" w:after="100" w:afterAutospacing="1"/>
        <w:rPr>
          <w:rFonts w:ascii="Verdana" w:eastAsia="Times New Roman" w:hAnsi="Verdana" w:cs="Times New Roman"/>
          <w:color w:val="000000"/>
          <w:sz w:val="20"/>
          <w:szCs w:val="20"/>
        </w:rPr>
      </w:pPr>
      <w:r>
        <w:rPr>
          <w:rFonts w:ascii="Verdana" w:eastAsia="Times New Roman" w:hAnsi="Verdana" w:cs="Times New Roman"/>
          <w:color w:val="000000"/>
          <w:sz w:val="20"/>
          <w:szCs w:val="20"/>
        </w:rPr>
        <w:t>Many models assume that the distribution is normal, and that why if this is not the case we try to normalize the distribution as much as possible.</w:t>
      </w:r>
    </w:p>
    <w:tbl>
      <w:tblPr>
        <w:tblStyle w:val="TableGrid"/>
        <w:tblW w:w="5000" w:type="pct"/>
        <w:tblLook w:val="04A0" w:firstRow="1" w:lastRow="0" w:firstColumn="1" w:lastColumn="0" w:noHBand="0" w:noVBand="1"/>
      </w:tblPr>
      <w:tblGrid>
        <w:gridCol w:w="2329"/>
        <w:gridCol w:w="2330"/>
        <w:gridCol w:w="2410"/>
        <w:gridCol w:w="2281"/>
      </w:tblGrid>
      <w:tr w:rsidR="000B5441" w:rsidRPr="006229F5" w14:paraId="72FB9205" w14:textId="77777777" w:rsidTr="000B5441">
        <w:tc>
          <w:tcPr>
            <w:tcW w:w="1245" w:type="pct"/>
            <w:shd w:val="clear" w:color="auto" w:fill="FFFF00"/>
            <w:vAlign w:val="center"/>
          </w:tcPr>
          <w:p w14:paraId="6D379B89" w14:textId="77777777" w:rsidR="000B5441" w:rsidRDefault="000B5441" w:rsidP="006229F5">
            <w:pPr>
              <w:spacing w:before="100" w:beforeAutospacing="1" w:after="100" w:afterAutospacing="1"/>
              <w:jc w:val="center"/>
              <w:rPr>
                <w:rFonts w:ascii="Verdana" w:eastAsia="Times New Roman" w:hAnsi="Verdana" w:cs="Times New Roman"/>
                <w:color w:val="000000"/>
                <w:sz w:val="18"/>
                <w:szCs w:val="18"/>
              </w:rPr>
            </w:pPr>
            <w:proofErr w:type="spellStart"/>
            <w:r w:rsidRPr="006229F5">
              <w:rPr>
                <w:rFonts w:ascii="Verdana" w:eastAsia="Times New Roman" w:hAnsi="Verdana" w:cs="Times New Roman"/>
                <w:color w:val="000000"/>
                <w:sz w:val="18"/>
                <w:szCs w:val="18"/>
              </w:rPr>
              <w:t>Standardisation</w:t>
            </w:r>
            <w:proofErr w:type="spellEnd"/>
          </w:p>
          <w:p w14:paraId="50FC4A16" w14:textId="5A6B9B74" w:rsidR="000B5441" w:rsidRPr="006229F5" w:rsidRDefault="000B5441" w:rsidP="006229F5">
            <w:pPr>
              <w:spacing w:before="100" w:beforeAutospacing="1" w:after="100" w:afterAutospacing="1"/>
              <w:jc w:val="center"/>
              <w:rPr>
                <w:rFonts w:ascii="Verdana" w:eastAsia="Times New Roman" w:hAnsi="Verdana" w:cs="Times New Roman"/>
                <w:color w:val="000000"/>
                <w:sz w:val="18"/>
                <w:szCs w:val="18"/>
              </w:rPr>
            </w:pPr>
            <w:r w:rsidRPr="006229F5">
              <w:rPr>
                <w:rFonts w:ascii="Verdana" w:eastAsia="Times New Roman" w:hAnsi="Verdana" w:cs="Times New Roman"/>
                <w:color w:val="000000"/>
                <w:sz w:val="18"/>
                <w:szCs w:val="18"/>
              </w:rPr>
              <w:t>(z-score scaling)</w:t>
            </w:r>
          </w:p>
        </w:tc>
        <w:tc>
          <w:tcPr>
            <w:tcW w:w="1246" w:type="pct"/>
            <w:shd w:val="clear" w:color="auto" w:fill="FFFF00"/>
            <w:vAlign w:val="center"/>
          </w:tcPr>
          <w:p w14:paraId="43D0AC11" w14:textId="77777777" w:rsidR="000B5441" w:rsidRPr="006229F5" w:rsidRDefault="000B5441" w:rsidP="006229F5">
            <w:pPr>
              <w:spacing w:before="100" w:beforeAutospacing="1" w:after="100" w:afterAutospacing="1"/>
              <w:jc w:val="center"/>
              <w:rPr>
                <w:rFonts w:ascii="Verdana" w:eastAsia="Times New Roman" w:hAnsi="Verdana" w:cs="Times New Roman"/>
                <w:color w:val="000000"/>
                <w:sz w:val="18"/>
                <w:szCs w:val="18"/>
              </w:rPr>
            </w:pPr>
            <w:r w:rsidRPr="006229F5">
              <w:rPr>
                <w:rFonts w:ascii="Verdana" w:eastAsia="Times New Roman" w:hAnsi="Verdana" w:cs="Times New Roman"/>
                <w:color w:val="000000"/>
                <w:sz w:val="18"/>
                <w:szCs w:val="18"/>
              </w:rPr>
              <w:t>Min-Max scaling</w:t>
            </w:r>
          </w:p>
          <w:p w14:paraId="79B2FEB0" w14:textId="3765EC81" w:rsidR="000B5441" w:rsidRPr="006229F5" w:rsidRDefault="000B5441" w:rsidP="006229F5">
            <w:pPr>
              <w:spacing w:before="100" w:beforeAutospacing="1" w:after="100" w:afterAutospacing="1"/>
              <w:jc w:val="center"/>
              <w:rPr>
                <w:rFonts w:ascii="Verdana" w:eastAsia="Times New Roman" w:hAnsi="Verdana" w:cs="Times New Roman"/>
                <w:color w:val="000000"/>
                <w:sz w:val="18"/>
                <w:szCs w:val="18"/>
              </w:rPr>
            </w:pPr>
            <w:r w:rsidRPr="006229F5">
              <w:rPr>
                <w:rFonts w:ascii="Verdana" w:eastAsia="Times New Roman" w:hAnsi="Verdana" w:cs="Times New Roman"/>
                <w:color w:val="000000"/>
                <w:sz w:val="18"/>
                <w:szCs w:val="18"/>
              </w:rPr>
              <w:t>(</w:t>
            </w:r>
            <w:proofErr w:type="spellStart"/>
            <w:r w:rsidRPr="006229F5">
              <w:rPr>
                <w:rFonts w:ascii="Verdana" w:eastAsia="Times New Roman" w:hAnsi="Verdana" w:cs="Times New Roman"/>
                <w:color w:val="000000"/>
                <w:sz w:val="18"/>
                <w:szCs w:val="18"/>
              </w:rPr>
              <w:t>Normalisation</w:t>
            </w:r>
            <w:proofErr w:type="spellEnd"/>
            <w:r w:rsidRPr="006229F5">
              <w:rPr>
                <w:rFonts w:ascii="Verdana" w:eastAsia="Times New Roman" w:hAnsi="Verdana" w:cs="Times New Roman"/>
                <w:color w:val="000000"/>
                <w:sz w:val="18"/>
                <w:szCs w:val="18"/>
              </w:rPr>
              <w:t>)</w:t>
            </w:r>
          </w:p>
        </w:tc>
        <w:tc>
          <w:tcPr>
            <w:tcW w:w="1289" w:type="pct"/>
            <w:vAlign w:val="center"/>
          </w:tcPr>
          <w:p w14:paraId="62E197D4" w14:textId="3BEB3C92" w:rsidR="000B5441" w:rsidRPr="006229F5" w:rsidRDefault="000B5441" w:rsidP="006229F5">
            <w:pPr>
              <w:spacing w:before="100" w:beforeAutospacing="1" w:after="100" w:afterAutospacing="1"/>
              <w:jc w:val="center"/>
              <w:rPr>
                <w:rFonts w:ascii="Verdana" w:eastAsia="Times New Roman" w:hAnsi="Verdana" w:cs="Times New Roman"/>
                <w:color w:val="000000"/>
                <w:sz w:val="18"/>
                <w:szCs w:val="18"/>
              </w:rPr>
            </w:pPr>
            <w:r w:rsidRPr="006229F5">
              <w:rPr>
                <w:rFonts w:ascii="Verdana" w:eastAsia="Times New Roman" w:hAnsi="Verdana" w:cs="Times New Roman"/>
                <w:color w:val="000000"/>
                <w:sz w:val="18"/>
                <w:szCs w:val="18"/>
              </w:rPr>
              <w:t xml:space="preserve">Mean </w:t>
            </w:r>
            <w:proofErr w:type="spellStart"/>
            <w:r w:rsidRPr="006229F5">
              <w:rPr>
                <w:rFonts w:ascii="Verdana" w:eastAsia="Times New Roman" w:hAnsi="Verdana" w:cs="Times New Roman"/>
                <w:color w:val="000000"/>
                <w:sz w:val="18"/>
                <w:szCs w:val="18"/>
              </w:rPr>
              <w:t>Normalisation</w:t>
            </w:r>
            <w:proofErr w:type="spellEnd"/>
          </w:p>
        </w:tc>
        <w:tc>
          <w:tcPr>
            <w:tcW w:w="1220" w:type="pct"/>
            <w:vAlign w:val="center"/>
          </w:tcPr>
          <w:p w14:paraId="038A7D75" w14:textId="67BD9A3B" w:rsidR="000B5441" w:rsidRPr="006229F5" w:rsidRDefault="000B5441" w:rsidP="006229F5">
            <w:pPr>
              <w:spacing w:before="100" w:beforeAutospacing="1" w:after="100" w:afterAutospacing="1"/>
              <w:jc w:val="center"/>
              <w:rPr>
                <w:rFonts w:ascii="Verdana" w:eastAsia="Times New Roman" w:hAnsi="Verdana" w:cs="Times New Roman"/>
                <w:color w:val="000000"/>
                <w:sz w:val="18"/>
                <w:szCs w:val="18"/>
              </w:rPr>
            </w:pPr>
            <w:r w:rsidRPr="006229F5">
              <w:rPr>
                <w:rFonts w:ascii="Verdana" w:eastAsia="Times New Roman" w:hAnsi="Verdana" w:cs="Times New Roman"/>
                <w:color w:val="000000"/>
                <w:sz w:val="18"/>
                <w:szCs w:val="18"/>
              </w:rPr>
              <w:t>Unit vector</w:t>
            </w:r>
          </w:p>
        </w:tc>
      </w:tr>
      <w:tr w:rsidR="000B5441" w14:paraId="79F8050C" w14:textId="77777777" w:rsidTr="000B5441">
        <w:tc>
          <w:tcPr>
            <w:tcW w:w="1245" w:type="pct"/>
            <w:shd w:val="clear" w:color="auto" w:fill="FFFF00"/>
            <w:vAlign w:val="center"/>
          </w:tcPr>
          <w:p w14:paraId="68E4BEAF" w14:textId="3CF8904A"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sidRPr="006229F5">
              <w:rPr>
                <w:rFonts w:ascii="Verdana" w:eastAsia="Times New Roman" w:hAnsi="Verdana" w:cs="Times New Roman"/>
                <w:color w:val="000000"/>
                <w:sz w:val="20"/>
                <w:szCs w:val="20"/>
              </w:rPr>
              <w:drawing>
                <wp:inline distT="0" distB="0" distL="0" distR="0" wp14:anchorId="26C42B38" wp14:editId="307E0D5B">
                  <wp:extent cx="971027" cy="50376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81652" cy="509278"/>
                          </a:xfrm>
                          <a:prstGeom prst="rect">
                            <a:avLst/>
                          </a:prstGeom>
                        </pic:spPr>
                      </pic:pic>
                    </a:graphicData>
                  </a:graphic>
                </wp:inline>
              </w:drawing>
            </w:r>
          </w:p>
        </w:tc>
        <w:tc>
          <w:tcPr>
            <w:tcW w:w="1246" w:type="pct"/>
            <w:shd w:val="clear" w:color="auto" w:fill="FFFF00"/>
            <w:vAlign w:val="center"/>
          </w:tcPr>
          <w:p w14:paraId="2A742913" w14:textId="1AE737A0"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sidRPr="006229F5">
              <w:rPr>
                <w:rFonts w:ascii="Verdana" w:eastAsia="Times New Roman" w:hAnsi="Verdana" w:cs="Times New Roman"/>
                <w:color w:val="000000"/>
                <w:sz w:val="20"/>
                <w:szCs w:val="20"/>
              </w:rPr>
              <w:drawing>
                <wp:inline distT="0" distB="0" distL="0" distR="0" wp14:anchorId="334DB99C" wp14:editId="47D67043">
                  <wp:extent cx="1003738"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17418" cy="308954"/>
                          </a:xfrm>
                          <a:prstGeom prst="rect">
                            <a:avLst/>
                          </a:prstGeom>
                        </pic:spPr>
                      </pic:pic>
                    </a:graphicData>
                  </a:graphic>
                </wp:inline>
              </w:drawing>
            </w:r>
          </w:p>
        </w:tc>
        <w:tc>
          <w:tcPr>
            <w:tcW w:w="1289" w:type="pct"/>
            <w:vAlign w:val="center"/>
          </w:tcPr>
          <w:p w14:paraId="45588E27" w14:textId="503E605B"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sidRPr="006229F5">
              <w:rPr>
                <w:rFonts w:ascii="Verdana" w:eastAsia="Times New Roman" w:hAnsi="Verdana" w:cs="Times New Roman"/>
                <w:color w:val="000000"/>
                <w:sz w:val="20"/>
                <w:szCs w:val="20"/>
              </w:rPr>
              <w:drawing>
                <wp:inline distT="0" distB="0" distL="0" distR="0" wp14:anchorId="0403515D" wp14:editId="0E55149C">
                  <wp:extent cx="1085430" cy="360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5945" cy="366850"/>
                          </a:xfrm>
                          <a:prstGeom prst="rect">
                            <a:avLst/>
                          </a:prstGeom>
                        </pic:spPr>
                      </pic:pic>
                    </a:graphicData>
                  </a:graphic>
                </wp:inline>
              </w:drawing>
            </w:r>
          </w:p>
        </w:tc>
        <w:tc>
          <w:tcPr>
            <w:tcW w:w="1220" w:type="pct"/>
            <w:vAlign w:val="center"/>
          </w:tcPr>
          <w:p w14:paraId="7152363F" w14:textId="23B3F71A"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sidRPr="006229F5">
              <w:rPr>
                <w:rFonts w:ascii="Verdana" w:eastAsia="Times New Roman" w:hAnsi="Verdana" w:cs="Times New Roman"/>
                <w:color w:val="000000"/>
                <w:sz w:val="20"/>
                <w:szCs w:val="20"/>
              </w:rPr>
              <w:drawing>
                <wp:inline distT="0" distB="0" distL="0" distR="0" wp14:anchorId="4A1B5738" wp14:editId="1C2A7DAB">
                  <wp:extent cx="669421" cy="38523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524" cy="388745"/>
                          </a:xfrm>
                          <a:prstGeom prst="rect">
                            <a:avLst/>
                          </a:prstGeom>
                        </pic:spPr>
                      </pic:pic>
                    </a:graphicData>
                  </a:graphic>
                </wp:inline>
              </w:drawing>
            </w:r>
          </w:p>
        </w:tc>
      </w:tr>
      <w:tr w:rsidR="000B5441" w14:paraId="2E6CB712" w14:textId="77777777" w:rsidTr="000B5441">
        <w:tc>
          <w:tcPr>
            <w:tcW w:w="1245" w:type="pct"/>
            <w:shd w:val="clear" w:color="auto" w:fill="FFFF00"/>
            <w:vAlign w:val="center"/>
          </w:tcPr>
          <w:p w14:paraId="390CD388" w14:textId="6961B74C"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Pr>
                <w:rFonts w:ascii="Verdana" w:eastAsia="Times New Roman" w:hAnsi="Verdana" w:cs="Times New Roman"/>
                <w:color w:val="000000"/>
                <w:sz w:val="20"/>
                <w:szCs w:val="20"/>
              </w:rPr>
              <w:t>Z-score</w:t>
            </w:r>
          </w:p>
        </w:tc>
        <w:tc>
          <w:tcPr>
            <w:tcW w:w="1246" w:type="pct"/>
            <w:shd w:val="clear" w:color="auto" w:fill="FFFF00"/>
            <w:vAlign w:val="center"/>
          </w:tcPr>
          <w:p w14:paraId="3C1BCDA4" w14:textId="7FA535AA"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Pr>
                <w:rFonts w:ascii="Verdana" w:eastAsia="Times New Roman" w:hAnsi="Verdana" w:cs="Times New Roman"/>
                <w:color w:val="000000"/>
                <w:sz w:val="20"/>
                <w:szCs w:val="20"/>
              </w:rPr>
              <w:t>0-1</w:t>
            </w:r>
          </w:p>
        </w:tc>
        <w:tc>
          <w:tcPr>
            <w:tcW w:w="1289" w:type="pct"/>
            <w:vAlign w:val="center"/>
          </w:tcPr>
          <w:p w14:paraId="11ACE020" w14:textId="71046482"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Pr>
                <w:rFonts w:ascii="Verdana" w:eastAsia="Times New Roman" w:hAnsi="Verdana" w:cs="Times New Roman"/>
                <w:color w:val="000000"/>
                <w:sz w:val="20"/>
                <w:szCs w:val="20"/>
              </w:rPr>
              <w:t>-1 to 1</w:t>
            </w:r>
          </w:p>
        </w:tc>
        <w:tc>
          <w:tcPr>
            <w:tcW w:w="1220" w:type="pct"/>
            <w:vAlign w:val="center"/>
          </w:tcPr>
          <w:p w14:paraId="301EF368" w14:textId="2BA014AF" w:rsidR="000B5441" w:rsidRDefault="000B5441" w:rsidP="006229F5">
            <w:pPr>
              <w:spacing w:before="100" w:beforeAutospacing="1" w:after="100" w:afterAutospacing="1"/>
              <w:jc w:val="center"/>
              <w:rPr>
                <w:rFonts w:ascii="Verdana" w:eastAsia="Times New Roman" w:hAnsi="Verdana" w:cs="Times New Roman"/>
                <w:color w:val="000000"/>
                <w:sz w:val="20"/>
                <w:szCs w:val="20"/>
              </w:rPr>
            </w:pPr>
            <w:r>
              <w:rPr>
                <w:rFonts w:ascii="Verdana" w:eastAsia="Times New Roman" w:hAnsi="Verdana" w:cs="Times New Roman"/>
                <w:color w:val="000000"/>
                <w:sz w:val="20"/>
                <w:szCs w:val="20"/>
              </w:rPr>
              <w:t>0-1</w:t>
            </w:r>
          </w:p>
        </w:tc>
      </w:tr>
    </w:tbl>
    <w:p w14:paraId="2DA58B0D" w14:textId="200F2839" w:rsidR="005C4209" w:rsidRDefault="005C4209"/>
    <w:p w14:paraId="0086CC2E" w14:textId="08FA01D9" w:rsidR="005C4209" w:rsidRDefault="005C4209"/>
    <w:p w14:paraId="27B75FB3" w14:textId="7A03578C" w:rsidR="00AA01CB" w:rsidRPr="00AA01CB" w:rsidRDefault="00AA01CB">
      <w:pPr>
        <w:rPr>
          <w:b/>
        </w:rPr>
      </w:pPr>
      <w:r w:rsidRPr="00AA01CB">
        <w:rPr>
          <w:b/>
        </w:rPr>
        <w:t>Normalization (0-1 scaling</w:t>
      </w:r>
      <w:r w:rsidR="00BB0560">
        <w:rPr>
          <w:b/>
        </w:rPr>
        <w:t xml:space="preserve"> / min-max scaling</w:t>
      </w:r>
      <w:r w:rsidRPr="00AA01CB">
        <w:rPr>
          <w:b/>
        </w:rPr>
        <w:t>):</w:t>
      </w:r>
    </w:p>
    <w:p w14:paraId="50D8E7D8" w14:textId="77777777" w:rsidR="00AA01CB" w:rsidRDefault="00AA01CB" w:rsidP="00AA01CB">
      <w:r>
        <w:t>Data normalization is the process of rescaling one or more attributes to the range of 0 to 1. This means that the largest value for each attribute is 1 and the smallest value is 0.</w:t>
      </w:r>
    </w:p>
    <w:p w14:paraId="2C4317FF" w14:textId="77777777" w:rsidR="00AA01CB" w:rsidRDefault="00AA01CB" w:rsidP="00AA01CB"/>
    <w:p w14:paraId="1E5E0D62" w14:textId="1556E119" w:rsidR="00AA01CB" w:rsidRDefault="00AA01CB" w:rsidP="00AA01CB">
      <w:r>
        <w:t xml:space="preserve">Normalization is a good technique to use </w:t>
      </w:r>
      <w:r w:rsidRPr="00AA01CB">
        <w:rPr>
          <w:u w:val="double"/>
        </w:rPr>
        <w:t>when you do not know the distribution of your data</w:t>
      </w:r>
      <w:r>
        <w:t xml:space="preserve"> or when you know the distribution is not Gaussian (a bell curve).</w:t>
      </w:r>
    </w:p>
    <w:p w14:paraId="41062A77" w14:textId="2497DB6B" w:rsidR="00AA01CB" w:rsidRDefault="00AA01CB" w:rsidP="00AA01CB"/>
    <w:p w14:paraId="70C95695" w14:textId="5CE07DEF" w:rsidR="00AA01CB" w:rsidRPr="00AA01CB" w:rsidRDefault="00AA01CB" w:rsidP="00AA01CB">
      <w:pPr>
        <w:rPr>
          <w:b/>
        </w:rPr>
      </w:pPr>
      <w:r w:rsidRPr="00AA01CB">
        <w:rPr>
          <w:b/>
        </w:rPr>
        <w:t>Standardization (z-score scaling</w:t>
      </w:r>
      <w:r w:rsidR="00BB0560">
        <w:rPr>
          <w:b/>
        </w:rPr>
        <w:t xml:space="preserve"> / z-score normalization</w:t>
      </w:r>
      <w:r w:rsidRPr="00AA01CB">
        <w:rPr>
          <w:b/>
        </w:rPr>
        <w:t>):</w:t>
      </w:r>
    </w:p>
    <w:p w14:paraId="27038227" w14:textId="44576172" w:rsidR="00AA01CB" w:rsidRDefault="00AA01CB" w:rsidP="00AA01CB">
      <w:r>
        <w:lastRenderedPageBreak/>
        <w:t>Data standardization is the process of rescaling one or more attributes so that they have a mean value of 0 and a standard deviation of 1.</w:t>
      </w:r>
    </w:p>
    <w:p w14:paraId="02F6652D" w14:textId="77777777" w:rsidR="00BB0560" w:rsidRPr="00BB0560" w:rsidRDefault="00BB0560" w:rsidP="00BB0560">
      <w:pPr>
        <w:rPr>
          <w:rFonts w:ascii="Times New Roman" w:eastAsia="Times New Roman" w:hAnsi="Times New Roman" w:cs="Times New Roman"/>
        </w:rPr>
      </w:pPr>
      <w:proofErr w:type="spellStart"/>
      <w:proofErr w:type="gramStart"/>
      <w:r w:rsidRPr="00BB0560">
        <w:rPr>
          <w:rFonts w:ascii="Menlo" w:eastAsia="Times New Roman" w:hAnsi="Menlo" w:cs="Menlo"/>
          <w:spacing w:val="-1"/>
          <w:highlight w:val="yellow"/>
        </w:rPr>
        <w:t>sklearn.preprocessing</w:t>
      </w:r>
      <w:proofErr w:type="gramEnd"/>
      <w:r w:rsidRPr="00BB0560">
        <w:rPr>
          <w:rFonts w:ascii="Menlo" w:eastAsia="Times New Roman" w:hAnsi="Menlo" w:cs="Menlo"/>
          <w:spacing w:val="-1"/>
          <w:highlight w:val="yellow"/>
        </w:rPr>
        <w:t>.scale</w:t>
      </w:r>
      <w:proofErr w:type="spellEnd"/>
    </w:p>
    <w:p w14:paraId="674221C3" w14:textId="77777777" w:rsidR="00BB0560" w:rsidRDefault="00BB0560" w:rsidP="00AA01CB"/>
    <w:p w14:paraId="4CA4CD83" w14:textId="77777777" w:rsidR="00AA01CB" w:rsidRDefault="00AA01CB" w:rsidP="00AA01CB"/>
    <w:p w14:paraId="394E0428" w14:textId="696CEF08" w:rsidR="00AA01CB" w:rsidRDefault="00AA01CB" w:rsidP="00AA01CB">
      <w:r>
        <w:t xml:space="preserve">Standardization assumes that </w:t>
      </w:r>
      <w:r w:rsidRPr="00AA01CB">
        <w:rPr>
          <w:u w:val="double"/>
        </w:rPr>
        <w:t>your data has a Gaussian (bell curve) distribution</w:t>
      </w:r>
      <w:r>
        <w:t>. This does not strictly have to be true, but the technique is more effective if your attribute distribution is Gaussian.</w:t>
      </w:r>
    </w:p>
    <w:p w14:paraId="098B6968" w14:textId="77777777" w:rsidR="00BB0560" w:rsidRPr="00BB0560" w:rsidRDefault="00BB0560" w:rsidP="00AA01CB">
      <w:pPr>
        <w:rPr>
          <w:b/>
        </w:rPr>
      </w:pPr>
      <w:r w:rsidRPr="00BB0560">
        <w:rPr>
          <w:b/>
        </w:rPr>
        <w:t>Which one</w:t>
      </w:r>
    </w:p>
    <w:p w14:paraId="6B419ECB" w14:textId="5A765AEF" w:rsidR="00AA01CB" w:rsidRDefault="00BB0560" w:rsidP="00AA01CB">
      <w:r w:rsidRPr="00BB0560">
        <w:t>For example, in clustering analyses, standardization may be especially crucial in order to compare similarities between features based on certain distance measures. Another prominent example is the Principal Component Analysis, where we usually prefer standardization over Min-Max scaling</w:t>
      </w:r>
    </w:p>
    <w:p w14:paraId="75F2F556" w14:textId="77777777" w:rsidR="00AA01CB" w:rsidRDefault="00AA01CB" w:rsidP="00AA01CB"/>
    <w:p w14:paraId="7A2593BC" w14:textId="3CCFC2DD" w:rsidR="00AA01CB" w:rsidRDefault="006229F5">
      <w:r>
        <w:t>When Scaling</w:t>
      </w:r>
    </w:p>
    <w:p w14:paraId="09735D73" w14:textId="5A02AFDF" w:rsidR="007A36D9" w:rsidRDefault="007A36D9">
      <w:r w:rsidRPr="007A36D9">
        <w:t>Rule of thumb I follow here is any algorithm that computes distance or assumes normality, scale your features!!!</w:t>
      </w:r>
    </w:p>
    <w:p w14:paraId="3421E99C" w14:textId="140BD938" w:rsidR="003C2E3B" w:rsidRDefault="003C2E3B"/>
    <w:p w14:paraId="6BDE0AB3" w14:textId="507B9ABA" w:rsidR="003C2E3B" w:rsidRDefault="003C2E3B" w:rsidP="003C2E3B">
      <w:r>
        <w:t>When to standardize: models</w:t>
      </w:r>
      <w:r>
        <w:t xml:space="preserve"> (</w:t>
      </w:r>
      <w:proofErr w:type="spellStart"/>
      <w:r>
        <w:t>datacamp</w:t>
      </w:r>
      <w:proofErr w:type="spellEnd"/>
      <w:r>
        <w:t>)</w:t>
      </w:r>
    </w:p>
    <w:p w14:paraId="404D6366" w14:textId="77777777" w:rsidR="003C2E3B" w:rsidRDefault="003C2E3B" w:rsidP="003C2E3B">
      <w:pPr>
        <w:pStyle w:val="ListParagraph"/>
        <w:numPr>
          <w:ilvl w:val="0"/>
          <w:numId w:val="2"/>
        </w:numPr>
      </w:pPr>
      <w:r>
        <w:t>Model in linear space</w:t>
      </w:r>
    </w:p>
    <w:p w14:paraId="73EB08F5" w14:textId="77777777" w:rsidR="003C2E3B" w:rsidRDefault="003C2E3B" w:rsidP="003C2E3B">
      <w:pPr>
        <w:pStyle w:val="ListParagraph"/>
        <w:numPr>
          <w:ilvl w:val="0"/>
          <w:numId w:val="2"/>
        </w:numPr>
      </w:pPr>
      <w:r>
        <w:t>Dataset features have high variance</w:t>
      </w:r>
    </w:p>
    <w:p w14:paraId="1AC39518" w14:textId="77777777" w:rsidR="003C2E3B" w:rsidRDefault="003C2E3B" w:rsidP="003C2E3B">
      <w:pPr>
        <w:pStyle w:val="ListParagraph"/>
        <w:numPr>
          <w:ilvl w:val="0"/>
          <w:numId w:val="2"/>
        </w:numPr>
      </w:pPr>
      <w:r>
        <w:t>Dataset features are continuous and on different scales</w:t>
      </w:r>
    </w:p>
    <w:p w14:paraId="25990121" w14:textId="5C3B7762" w:rsidR="003C2E3B" w:rsidRDefault="003C2E3B" w:rsidP="003C2E3B">
      <w:pPr>
        <w:pStyle w:val="ListParagraph"/>
        <w:numPr>
          <w:ilvl w:val="0"/>
          <w:numId w:val="2"/>
        </w:numPr>
      </w:pPr>
      <w:r>
        <w:t>Linearity assumptions</w:t>
      </w:r>
    </w:p>
    <w:p w14:paraId="4D5ACBBD" w14:textId="77777777" w:rsidR="007A36D9" w:rsidRDefault="007A36D9"/>
    <w:tbl>
      <w:tblPr>
        <w:tblStyle w:val="TableGrid"/>
        <w:tblW w:w="0" w:type="auto"/>
        <w:tblLook w:val="04A0" w:firstRow="1" w:lastRow="0" w:firstColumn="1" w:lastColumn="0" w:noHBand="0" w:noVBand="1"/>
      </w:tblPr>
      <w:tblGrid>
        <w:gridCol w:w="1495"/>
        <w:gridCol w:w="336"/>
        <w:gridCol w:w="7519"/>
      </w:tblGrid>
      <w:tr w:rsidR="006229F5" w14:paraId="35A83016" w14:textId="77777777" w:rsidTr="007A36D9">
        <w:tc>
          <w:tcPr>
            <w:tcW w:w="0" w:type="auto"/>
          </w:tcPr>
          <w:p w14:paraId="575D14F7" w14:textId="4A5AE745" w:rsidR="006229F5" w:rsidRDefault="007A36D9">
            <w:r>
              <w:t xml:space="preserve">algorithm </w:t>
            </w:r>
          </w:p>
        </w:tc>
        <w:tc>
          <w:tcPr>
            <w:tcW w:w="0" w:type="auto"/>
            <w:tcBorders>
              <w:bottom w:val="single" w:sz="4" w:space="0" w:color="auto"/>
            </w:tcBorders>
          </w:tcPr>
          <w:p w14:paraId="28FA3EA5" w14:textId="77777777" w:rsidR="006229F5" w:rsidRDefault="006229F5"/>
        </w:tc>
        <w:tc>
          <w:tcPr>
            <w:tcW w:w="0" w:type="auto"/>
          </w:tcPr>
          <w:p w14:paraId="2341FD89" w14:textId="62379396" w:rsidR="006229F5" w:rsidRDefault="007A36D9">
            <w:r>
              <w:t>Note</w:t>
            </w:r>
          </w:p>
        </w:tc>
      </w:tr>
      <w:tr w:rsidR="006229F5" w14:paraId="3BD42B95" w14:textId="77777777" w:rsidTr="007A36D9">
        <w:tc>
          <w:tcPr>
            <w:tcW w:w="0" w:type="auto"/>
            <w:vAlign w:val="center"/>
          </w:tcPr>
          <w:p w14:paraId="10498221" w14:textId="6D6454FD" w:rsidR="006229F5" w:rsidRDefault="006229F5" w:rsidP="007A36D9">
            <w:r>
              <w:t>KNN</w:t>
            </w:r>
          </w:p>
        </w:tc>
        <w:tc>
          <w:tcPr>
            <w:tcW w:w="0" w:type="auto"/>
            <w:shd w:val="clear" w:color="auto" w:fill="00FA00"/>
            <w:vAlign w:val="center"/>
          </w:tcPr>
          <w:p w14:paraId="6F11E010" w14:textId="629D04D8" w:rsidR="006229F5" w:rsidRDefault="007A36D9" w:rsidP="007A36D9">
            <w:pPr>
              <w:jc w:val="center"/>
            </w:pPr>
            <w:r>
              <w:t>+</w:t>
            </w:r>
          </w:p>
        </w:tc>
        <w:tc>
          <w:tcPr>
            <w:tcW w:w="0" w:type="auto"/>
          </w:tcPr>
          <w:p w14:paraId="1BCDA8DF" w14:textId="36F8B8C0" w:rsidR="006229F5" w:rsidRDefault="007A36D9">
            <w:r w:rsidRPr="007A36D9">
              <w:t xml:space="preserve">with </w:t>
            </w:r>
            <w:proofErr w:type="gramStart"/>
            <w:r w:rsidRPr="007A36D9">
              <w:t>an</w:t>
            </w:r>
            <w:proofErr w:type="gramEnd"/>
            <w:r w:rsidRPr="007A36D9">
              <w:t xml:space="preserve"> Euclidean distance measure is sensitive to magnitudes and hence should be scaled for all features to weigh in equally.</w:t>
            </w:r>
          </w:p>
        </w:tc>
      </w:tr>
      <w:tr w:rsidR="006229F5" w14:paraId="5CDD3AD7" w14:textId="77777777" w:rsidTr="007A36D9">
        <w:tc>
          <w:tcPr>
            <w:tcW w:w="0" w:type="auto"/>
            <w:vAlign w:val="center"/>
          </w:tcPr>
          <w:p w14:paraId="5598D249" w14:textId="273D2305" w:rsidR="006229F5" w:rsidRDefault="007A36D9" w:rsidP="007A36D9">
            <w:r>
              <w:t>PCA</w:t>
            </w:r>
          </w:p>
        </w:tc>
        <w:tc>
          <w:tcPr>
            <w:tcW w:w="0" w:type="auto"/>
            <w:shd w:val="clear" w:color="auto" w:fill="00FA00"/>
            <w:vAlign w:val="center"/>
          </w:tcPr>
          <w:p w14:paraId="62C82E95" w14:textId="0928FF38" w:rsidR="006229F5" w:rsidRDefault="007A36D9" w:rsidP="007A36D9">
            <w:pPr>
              <w:jc w:val="center"/>
            </w:pPr>
            <w:r>
              <w:t>+</w:t>
            </w:r>
          </w:p>
        </w:tc>
        <w:tc>
          <w:tcPr>
            <w:tcW w:w="0" w:type="auto"/>
          </w:tcPr>
          <w:p w14:paraId="34AFF1D5" w14:textId="7F12A3F6" w:rsidR="006229F5" w:rsidRDefault="007A36D9">
            <w:r w:rsidRPr="007A36D9">
              <w:t xml:space="preserve">Scaling is critical, while performing Principal Component </w:t>
            </w:r>
            <w:proofErr w:type="gramStart"/>
            <w:r w:rsidRPr="007A36D9">
              <w:t>Analysis(</w:t>
            </w:r>
            <w:proofErr w:type="gramEnd"/>
            <w:r w:rsidRPr="007A36D9">
              <w:t>PCA). PCA tries to get the features with maximum variance and the variance is high for high magnitude features.</w:t>
            </w:r>
          </w:p>
        </w:tc>
      </w:tr>
      <w:tr w:rsidR="006229F5" w14:paraId="0C127B4B" w14:textId="77777777" w:rsidTr="007A36D9">
        <w:tc>
          <w:tcPr>
            <w:tcW w:w="0" w:type="auto"/>
            <w:vAlign w:val="center"/>
          </w:tcPr>
          <w:p w14:paraId="2E27285E" w14:textId="2E1282B8" w:rsidR="006229F5" w:rsidRDefault="007A36D9" w:rsidP="007A36D9">
            <w:r>
              <w:t>Gradient Descent</w:t>
            </w:r>
          </w:p>
        </w:tc>
        <w:tc>
          <w:tcPr>
            <w:tcW w:w="0" w:type="auto"/>
            <w:tcBorders>
              <w:bottom w:val="single" w:sz="4" w:space="0" w:color="auto"/>
            </w:tcBorders>
            <w:shd w:val="clear" w:color="auto" w:fill="00FA00"/>
            <w:vAlign w:val="center"/>
          </w:tcPr>
          <w:p w14:paraId="2F4464F5" w14:textId="172DA6C3" w:rsidR="006229F5" w:rsidRDefault="007A36D9" w:rsidP="007A36D9">
            <w:pPr>
              <w:jc w:val="center"/>
            </w:pPr>
            <w:r>
              <w:t>+</w:t>
            </w:r>
          </w:p>
        </w:tc>
        <w:tc>
          <w:tcPr>
            <w:tcW w:w="0" w:type="auto"/>
          </w:tcPr>
          <w:p w14:paraId="6DE1D76E" w14:textId="7A5B7A3F" w:rsidR="006229F5" w:rsidRDefault="007A36D9">
            <w:r w:rsidRPr="007A36D9">
              <w:t>This is because θ will descend quickly on small ranges and slowly on large ranges, and so will oscillate inefficiently down to the optimum when the variables are very uneven.</w:t>
            </w:r>
          </w:p>
        </w:tc>
      </w:tr>
      <w:tr w:rsidR="006229F5" w14:paraId="4226F8EC" w14:textId="77777777" w:rsidTr="007A36D9">
        <w:tc>
          <w:tcPr>
            <w:tcW w:w="0" w:type="auto"/>
            <w:vAlign w:val="center"/>
          </w:tcPr>
          <w:p w14:paraId="3C10A81D" w14:textId="2DD70674" w:rsidR="006229F5" w:rsidRDefault="007A36D9" w:rsidP="007A36D9">
            <w:r>
              <w:t>Tree based models</w:t>
            </w:r>
          </w:p>
        </w:tc>
        <w:tc>
          <w:tcPr>
            <w:tcW w:w="0" w:type="auto"/>
            <w:shd w:val="clear" w:color="auto" w:fill="A6A6A6" w:themeFill="background1" w:themeFillShade="A6"/>
            <w:vAlign w:val="center"/>
          </w:tcPr>
          <w:p w14:paraId="660E3F64" w14:textId="2D1F6962" w:rsidR="006229F5" w:rsidRDefault="007A36D9" w:rsidP="007A36D9">
            <w:pPr>
              <w:jc w:val="center"/>
            </w:pPr>
            <w:r>
              <w:t>-</w:t>
            </w:r>
          </w:p>
        </w:tc>
        <w:tc>
          <w:tcPr>
            <w:tcW w:w="0" w:type="auto"/>
          </w:tcPr>
          <w:p w14:paraId="4BA2DDE2" w14:textId="2355CA22" w:rsidR="006229F5" w:rsidRDefault="007A36D9">
            <w:r w:rsidRPr="007A36D9">
              <w:t>are not distance based models and can handle varying ranges of features. Hence, Scaling is not required while modelling trees.</w:t>
            </w:r>
          </w:p>
        </w:tc>
      </w:tr>
      <w:tr w:rsidR="007A36D9" w14:paraId="3CF8C5B6" w14:textId="77777777" w:rsidTr="007A36D9">
        <w:tc>
          <w:tcPr>
            <w:tcW w:w="0" w:type="auto"/>
            <w:vAlign w:val="center"/>
          </w:tcPr>
          <w:p w14:paraId="6C285D0F" w14:textId="3C38A8E9" w:rsidR="007A36D9" w:rsidRDefault="007A36D9" w:rsidP="007A36D9">
            <w:r>
              <w:t>Naïve Bayes</w:t>
            </w:r>
          </w:p>
        </w:tc>
        <w:tc>
          <w:tcPr>
            <w:tcW w:w="0" w:type="auto"/>
            <w:shd w:val="clear" w:color="auto" w:fill="A6A6A6" w:themeFill="background1" w:themeFillShade="A6"/>
            <w:vAlign w:val="center"/>
          </w:tcPr>
          <w:p w14:paraId="6386F4CB" w14:textId="431FA817" w:rsidR="007A36D9" w:rsidRDefault="007A36D9" w:rsidP="007A36D9">
            <w:pPr>
              <w:jc w:val="center"/>
            </w:pPr>
            <w:r>
              <w:t>-</w:t>
            </w:r>
          </w:p>
        </w:tc>
        <w:tc>
          <w:tcPr>
            <w:tcW w:w="0" w:type="auto"/>
            <w:vMerge w:val="restart"/>
          </w:tcPr>
          <w:p w14:paraId="4B6A02C3" w14:textId="27D06B7A" w:rsidR="007A36D9" w:rsidRDefault="007A36D9">
            <w:r w:rsidRPr="007A36D9">
              <w:t xml:space="preserve">are by design equipped to handle this and gives weights to the features accordingly. Performing a </w:t>
            </w:r>
            <w:proofErr w:type="gramStart"/>
            <w:r w:rsidRPr="007A36D9">
              <w:t>features</w:t>
            </w:r>
            <w:proofErr w:type="gramEnd"/>
            <w:r w:rsidRPr="007A36D9">
              <w:t xml:space="preserve"> scaling in these algorithms may not have much effect.</w:t>
            </w:r>
          </w:p>
        </w:tc>
      </w:tr>
      <w:tr w:rsidR="007A36D9" w14:paraId="561F2D83" w14:textId="77777777" w:rsidTr="007A36D9">
        <w:tc>
          <w:tcPr>
            <w:tcW w:w="0" w:type="auto"/>
            <w:vAlign w:val="center"/>
          </w:tcPr>
          <w:p w14:paraId="2EC5ACE9" w14:textId="39CB78D8" w:rsidR="007A36D9" w:rsidRDefault="007A36D9" w:rsidP="007A36D9">
            <w:r>
              <w:t>LDA</w:t>
            </w:r>
          </w:p>
        </w:tc>
        <w:tc>
          <w:tcPr>
            <w:tcW w:w="0" w:type="auto"/>
            <w:shd w:val="clear" w:color="auto" w:fill="A6A6A6" w:themeFill="background1" w:themeFillShade="A6"/>
            <w:vAlign w:val="center"/>
          </w:tcPr>
          <w:p w14:paraId="70873FA8" w14:textId="308045BC" w:rsidR="007A36D9" w:rsidRDefault="007A36D9" w:rsidP="007A36D9">
            <w:pPr>
              <w:jc w:val="center"/>
            </w:pPr>
            <w:r>
              <w:t>-</w:t>
            </w:r>
          </w:p>
        </w:tc>
        <w:tc>
          <w:tcPr>
            <w:tcW w:w="0" w:type="auto"/>
            <w:vMerge/>
          </w:tcPr>
          <w:p w14:paraId="0FA20825" w14:textId="77777777" w:rsidR="007A36D9" w:rsidRDefault="007A36D9"/>
        </w:tc>
      </w:tr>
    </w:tbl>
    <w:p w14:paraId="41D7AD61" w14:textId="77777777" w:rsidR="006229F5" w:rsidRDefault="006229F5"/>
    <w:p w14:paraId="36C260A7" w14:textId="77777777" w:rsidR="003C2E3B" w:rsidRDefault="003C2E3B"/>
    <w:p w14:paraId="02032349" w14:textId="09FE40BF" w:rsidR="00012483" w:rsidRPr="00C11E82" w:rsidRDefault="00012483" w:rsidP="00012483">
      <w:pPr>
        <w:rPr>
          <w:b/>
          <w:color w:val="0070C0"/>
          <w:sz w:val="28"/>
          <w:szCs w:val="28"/>
        </w:rPr>
      </w:pPr>
      <w:r w:rsidRPr="00C11E82">
        <w:rPr>
          <w:b/>
          <w:color w:val="0070C0"/>
          <w:sz w:val="28"/>
          <w:szCs w:val="28"/>
        </w:rPr>
        <w:t xml:space="preserve">2- </w:t>
      </w:r>
      <w:r w:rsidRPr="00C11E82">
        <w:rPr>
          <w:b/>
          <w:color w:val="0070C0"/>
          <w:sz w:val="28"/>
          <w:szCs w:val="28"/>
        </w:rPr>
        <w:t>Handling Skewness</w:t>
      </w:r>
    </w:p>
    <w:p w14:paraId="1A840216" w14:textId="14595D33" w:rsidR="00AA01CB" w:rsidRDefault="00AA01CB"/>
    <w:p w14:paraId="43593263" w14:textId="78D188FE" w:rsidR="00012483" w:rsidRDefault="00F14EDD">
      <w:r w:rsidRPr="00F14EDD">
        <w:t>Skewness basically gives the shape of normal distribution of values.</w:t>
      </w:r>
    </w:p>
    <w:p w14:paraId="76E3DBB1" w14:textId="0C9465AF" w:rsidR="00F14EDD" w:rsidRDefault="00F14EDD"/>
    <w:tbl>
      <w:tblPr>
        <w:tblStyle w:val="TableGrid"/>
        <w:tblW w:w="0" w:type="auto"/>
        <w:tblLook w:val="04A0" w:firstRow="1" w:lastRow="0" w:firstColumn="1" w:lastColumn="0" w:noHBand="0" w:noVBand="1"/>
      </w:tblPr>
      <w:tblGrid>
        <w:gridCol w:w="2875"/>
        <w:gridCol w:w="3358"/>
        <w:gridCol w:w="3117"/>
      </w:tblGrid>
      <w:tr w:rsidR="00F14EDD" w14:paraId="25ACD151" w14:textId="77777777" w:rsidTr="009000BB">
        <w:tc>
          <w:tcPr>
            <w:tcW w:w="9350" w:type="dxa"/>
            <w:gridSpan w:val="3"/>
          </w:tcPr>
          <w:p w14:paraId="4029FBC7" w14:textId="55902F09" w:rsidR="00F14EDD" w:rsidRDefault="00F14EDD">
            <w:r w:rsidRPr="00F14EDD">
              <w:drawing>
                <wp:inline distT="0" distB="0" distL="0" distR="0" wp14:anchorId="1769474F" wp14:editId="3CE16FC6">
                  <wp:extent cx="5571067" cy="1687391"/>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1709" cy="1702730"/>
                          </a:xfrm>
                          <a:prstGeom prst="rect">
                            <a:avLst/>
                          </a:prstGeom>
                        </pic:spPr>
                      </pic:pic>
                    </a:graphicData>
                  </a:graphic>
                </wp:inline>
              </w:drawing>
            </w:r>
          </w:p>
        </w:tc>
      </w:tr>
      <w:tr w:rsidR="00F14EDD" w14:paraId="2F956DDC" w14:textId="77777777" w:rsidTr="008B30D4">
        <w:tc>
          <w:tcPr>
            <w:tcW w:w="2875" w:type="dxa"/>
          </w:tcPr>
          <w:p w14:paraId="71E6E9F6" w14:textId="77777777" w:rsidR="00F14EDD" w:rsidRDefault="00F14EDD"/>
        </w:tc>
        <w:tc>
          <w:tcPr>
            <w:tcW w:w="3358" w:type="dxa"/>
            <w:vAlign w:val="center"/>
          </w:tcPr>
          <w:p w14:paraId="42AA84E4" w14:textId="549D02CD" w:rsidR="00F14EDD" w:rsidRDefault="00F14EDD" w:rsidP="00F14EDD">
            <w:pPr>
              <w:jc w:val="center"/>
            </w:pPr>
            <w:r>
              <w:t>Positively Skewed</w:t>
            </w:r>
          </w:p>
        </w:tc>
        <w:tc>
          <w:tcPr>
            <w:tcW w:w="3117" w:type="dxa"/>
            <w:vAlign w:val="center"/>
          </w:tcPr>
          <w:p w14:paraId="22B908DB" w14:textId="47797F78" w:rsidR="00F14EDD" w:rsidRDefault="00F14EDD" w:rsidP="00F14EDD">
            <w:pPr>
              <w:jc w:val="center"/>
            </w:pPr>
            <w:r>
              <w:t>Negatively Skewed</w:t>
            </w:r>
          </w:p>
        </w:tc>
      </w:tr>
      <w:tr w:rsidR="00F14EDD" w14:paraId="5EBA331A" w14:textId="77777777" w:rsidTr="008B30D4">
        <w:tc>
          <w:tcPr>
            <w:tcW w:w="2875" w:type="dxa"/>
            <w:vMerge w:val="restart"/>
            <w:vAlign w:val="center"/>
          </w:tcPr>
          <w:p w14:paraId="12A46286" w14:textId="178BB782" w:rsidR="00F14EDD" w:rsidRDefault="00F14EDD" w:rsidP="00F14EDD">
            <w:pPr>
              <w:jc w:val="center"/>
            </w:pPr>
            <w:r>
              <w:t>Transformations</w:t>
            </w:r>
          </w:p>
        </w:tc>
        <w:tc>
          <w:tcPr>
            <w:tcW w:w="3358" w:type="dxa"/>
            <w:vAlign w:val="center"/>
          </w:tcPr>
          <w:p w14:paraId="47645ABD" w14:textId="626FEEAB" w:rsidR="00F14EDD" w:rsidRDefault="00F14EDD" w:rsidP="00F14EDD">
            <w:pPr>
              <w:jc w:val="center"/>
            </w:pPr>
            <w:r>
              <w:t>Square root</w:t>
            </w:r>
          </w:p>
        </w:tc>
        <w:tc>
          <w:tcPr>
            <w:tcW w:w="3117" w:type="dxa"/>
            <w:vAlign w:val="center"/>
          </w:tcPr>
          <w:p w14:paraId="6FF9D701" w14:textId="4F7291AA" w:rsidR="00F14EDD" w:rsidRDefault="00F14EDD" w:rsidP="00F14EDD">
            <w:pPr>
              <w:jc w:val="center"/>
            </w:pPr>
            <w:r>
              <w:t>Square</w:t>
            </w:r>
          </w:p>
        </w:tc>
      </w:tr>
      <w:tr w:rsidR="00F14EDD" w14:paraId="254A0E8D" w14:textId="77777777" w:rsidTr="008B30D4">
        <w:tc>
          <w:tcPr>
            <w:tcW w:w="2875" w:type="dxa"/>
            <w:vMerge/>
          </w:tcPr>
          <w:p w14:paraId="4EDC4751" w14:textId="77777777" w:rsidR="00F14EDD" w:rsidRDefault="00F14EDD"/>
        </w:tc>
        <w:tc>
          <w:tcPr>
            <w:tcW w:w="6475" w:type="dxa"/>
            <w:gridSpan w:val="2"/>
            <w:vAlign w:val="center"/>
          </w:tcPr>
          <w:p w14:paraId="2D7965FB" w14:textId="1DD9E079" w:rsidR="00F14EDD" w:rsidRDefault="00F14EDD" w:rsidP="00F14EDD">
            <w:pPr>
              <w:jc w:val="center"/>
            </w:pPr>
            <w:r>
              <w:t>Cube root</w:t>
            </w:r>
          </w:p>
        </w:tc>
      </w:tr>
      <w:tr w:rsidR="00F14EDD" w14:paraId="4484FC71" w14:textId="77777777" w:rsidTr="008B30D4">
        <w:tc>
          <w:tcPr>
            <w:tcW w:w="2875" w:type="dxa"/>
            <w:vMerge/>
          </w:tcPr>
          <w:p w14:paraId="61BD65D6" w14:textId="77777777" w:rsidR="00F14EDD" w:rsidRDefault="00F14EDD"/>
        </w:tc>
        <w:tc>
          <w:tcPr>
            <w:tcW w:w="6475" w:type="dxa"/>
            <w:gridSpan w:val="2"/>
            <w:vAlign w:val="center"/>
          </w:tcPr>
          <w:p w14:paraId="15F71FA0" w14:textId="28C239FD" w:rsidR="00F14EDD" w:rsidRDefault="00F14EDD" w:rsidP="00F14EDD">
            <w:pPr>
              <w:jc w:val="center"/>
            </w:pPr>
            <w:r>
              <w:t>Logarithmic</w:t>
            </w:r>
            <w:r w:rsidR="00C11E82">
              <w:t xml:space="preserve"> (base 10 / base e / base 2)</w:t>
            </w:r>
            <w:r w:rsidR="00551959">
              <w:t xml:space="preserve"> </w:t>
            </w:r>
            <w:r w:rsidR="008B30D4">
              <w:t>(only with positive data)</w:t>
            </w:r>
          </w:p>
        </w:tc>
      </w:tr>
    </w:tbl>
    <w:p w14:paraId="340D985B" w14:textId="6F6EA5AF" w:rsidR="00F14EDD" w:rsidRDefault="00F14EDD"/>
    <w:p w14:paraId="3AEEEEE2" w14:textId="77777777" w:rsidR="00C11E82" w:rsidRDefault="00C11E82" w:rsidP="00C11E82">
      <w:r>
        <w:t xml:space="preserve">Resolving </w:t>
      </w:r>
      <w:proofErr w:type="gramStart"/>
      <w:r>
        <w:t>outliers :</w:t>
      </w:r>
      <w:proofErr w:type="gramEnd"/>
    </w:p>
    <w:p w14:paraId="7B4F1669" w14:textId="77777777" w:rsidR="00C11E82" w:rsidRDefault="00C11E82" w:rsidP="00C11E82"/>
    <w:p w14:paraId="4AE09202" w14:textId="555BAA6D" w:rsidR="00C11E82" w:rsidRDefault="00C11E82" w:rsidP="00C11E82">
      <w:r>
        <w:t xml:space="preserve">Outliers can be found using </w:t>
      </w:r>
      <w:proofErr w:type="gramStart"/>
      <w:r>
        <w:t>outliers(</w:t>
      </w:r>
      <w:proofErr w:type="gramEnd"/>
      <w:r>
        <w:t>) function from outliers package. This function returns the values at extreme distances from the mean. Once, these are found, we can handle them accordingly to reduce the skewness.</w:t>
      </w:r>
    </w:p>
    <w:p w14:paraId="38A609A4" w14:textId="54CC9D96" w:rsidR="00C11E82" w:rsidRDefault="00C11E82" w:rsidP="00C11E82"/>
    <w:p w14:paraId="48C6687F" w14:textId="0D759D0F" w:rsidR="00C11E82" w:rsidRPr="00C11E82" w:rsidRDefault="00C11E82" w:rsidP="00C11E82">
      <w:pPr>
        <w:rPr>
          <w:b/>
          <w:color w:val="0070C0"/>
          <w:sz w:val="28"/>
          <w:szCs w:val="28"/>
        </w:rPr>
      </w:pPr>
      <w:r w:rsidRPr="00C11E82">
        <w:rPr>
          <w:b/>
          <w:color w:val="0070C0"/>
          <w:sz w:val="28"/>
          <w:szCs w:val="28"/>
        </w:rPr>
        <w:t>3- Aggregation</w:t>
      </w:r>
    </w:p>
    <w:p w14:paraId="38ED53C8" w14:textId="77777777" w:rsidR="00C11E82" w:rsidRDefault="00C11E82" w:rsidP="00C11E82"/>
    <w:p w14:paraId="7416F9C0" w14:textId="1F60244F" w:rsidR="00C11E82" w:rsidRDefault="00C11E82" w:rsidP="00C11E82">
      <w:r w:rsidRPr="00C11E82">
        <w:t>Aggregation of data refers to making subsets of data using various combinations of attributes, applying the statistical measures on them and reporting the results.</w:t>
      </w:r>
    </w:p>
    <w:p w14:paraId="465DA717" w14:textId="11E006A2" w:rsidR="004C63EF" w:rsidRDefault="004C63EF" w:rsidP="00C11E82"/>
    <w:p w14:paraId="5A6B3032" w14:textId="5D24C29B" w:rsidR="004C63EF" w:rsidRDefault="004C63EF" w:rsidP="00C11E82"/>
    <w:p w14:paraId="664AA958" w14:textId="4325B705" w:rsidR="004C63EF" w:rsidRDefault="004C63EF" w:rsidP="00C11E82">
      <w:proofErr w:type="spellStart"/>
      <w:r>
        <w:t>Notlarim</w:t>
      </w:r>
      <w:proofErr w:type="spellEnd"/>
      <w:r>
        <w:t>:</w:t>
      </w:r>
    </w:p>
    <w:p w14:paraId="18EB21FF" w14:textId="6839C2D4" w:rsidR="004C63EF" w:rsidRDefault="004C63EF" w:rsidP="00C11E82">
      <w:r>
        <w:t xml:space="preserve">Feature scaling, </w:t>
      </w:r>
      <w:proofErr w:type="spellStart"/>
      <w:r>
        <w:t>yani</w:t>
      </w:r>
      <w:proofErr w:type="spellEnd"/>
      <w:r>
        <w:t xml:space="preserve"> </w:t>
      </w:r>
      <w:proofErr w:type="spellStart"/>
      <w:r>
        <w:t>degiskenlerin</w:t>
      </w:r>
      <w:proofErr w:type="spellEnd"/>
      <w:r>
        <w:t xml:space="preserve"> </w:t>
      </w:r>
      <w:proofErr w:type="spellStart"/>
      <w:r>
        <w:t>olceklendirilmesi</w:t>
      </w:r>
      <w:proofErr w:type="spellEnd"/>
      <w:r>
        <w:t xml:space="preserve">, tum </w:t>
      </w:r>
      <w:proofErr w:type="spellStart"/>
      <w:r>
        <w:t>algoritmalar</w:t>
      </w:r>
      <w:r w:rsidR="0014498F">
        <w:t>a</w:t>
      </w:r>
      <w:proofErr w:type="spellEnd"/>
      <w:r w:rsidR="0014498F">
        <w:t xml:space="preserve"> </w:t>
      </w:r>
      <w:proofErr w:type="spellStart"/>
      <w:r w:rsidR="0014498F">
        <w:t>uygulanmasi</w:t>
      </w:r>
      <w:proofErr w:type="spellEnd"/>
      <w:r w:rsidR="0014498F">
        <w:t xml:space="preserve"> </w:t>
      </w:r>
      <w:proofErr w:type="spellStart"/>
      <w:r w:rsidR="0014498F">
        <w:t>gereken</w:t>
      </w:r>
      <w:proofErr w:type="spellEnd"/>
      <w:r w:rsidR="0014498F">
        <w:t xml:space="preserve"> </w:t>
      </w:r>
      <w:proofErr w:type="spellStart"/>
      <w:r w:rsidR="0014498F">
        <w:t>bir</w:t>
      </w:r>
      <w:proofErr w:type="spellEnd"/>
      <w:r w:rsidR="0014498F">
        <w:t xml:space="preserve"> </w:t>
      </w:r>
      <w:proofErr w:type="spellStart"/>
      <w:r w:rsidR="0014498F">
        <w:t>metot</w:t>
      </w:r>
      <w:proofErr w:type="spellEnd"/>
      <w:r>
        <w:t xml:space="preserve"> </w:t>
      </w:r>
      <w:proofErr w:type="spellStart"/>
      <w:r>
        <w:t>degil</w:t>
      </w:r>
      <w:proofErr w:type="spellEnd"/>
      <w:r>
        <w:t xml:space="preserve">. </w:t>
      </w:r>
      <w:proofErr w:type="spellStart"/>
      <w:r>
        <w:t>Hangilerinde</w:t>
      </w:r>
      <w:proofErr w:type="spellEnd"/>
      <w:r>
        <w:t xml:space="preserve"> </w:t>
      </w:r>
      <w:proofErr w:type="spellStart"/>
      <w:r>
        <w:t>yapmamiz</w:t>
      </w:r>
      <w:proofErr w:type="spellEnd"/>
      <w:r>
        <w:t xml:space="preserve"> </w:t>
      </w:r>
      <w:proofErr w:type="spellStart"/>
      <w:r>
        <w:t>gerekiyor</w:t>
      </w:r>
      <w:proofErr w:type="spellEnd"/>
      <w:r>
        <w:t xml:space="preserve"> </w:t>
      </w:r>
      <w:proofErr w:type="spellStart"/>
      <w:r>
        <w:t>sorusunun</w:t>
      </w:r>
      <w:proofErr w:type="spellEnd"/>
      <w:r>
        <w:t xml:space="preserve"> </w:t>
      </w:r>
      <w:proofErr w:type="spellStart"/>
      <w:r>
        <w:t>cevabi</w:t>
      </w:r>
      <w:proofErr w:type="spellEnd"/>
      <w:r>
        <w:t xml:space="preserve">, </w:t>
      </w:r>
      <w:proofErr w:type="spellStart"/>
      <w:r>
        <w:t>degiskenlerle</w:t>
      </w:r>
      <w:proofErr w:type="spellEnd"/>
      <w:r>
        <w:t xml:space="preserve"> </w:t>
      </w:r>
      <w:proofErr w:type="spellStart"/>
      <w:r>
        <w:t>ilgili</w:t>
      </w:r>
      <w:proofErr w:type="spellEnd"/>
      <w:r>
        <w:t xml:space="preserve"> </w:t>
      </w:r>
      <w:proofErr w:type="spellStart"/>
      <w:r>
        <w:t>hesaplamalari</w:t>
      </w:r>
      <w:proofErr w:type="spellEnd"/>
      <w:r>
        <w:t xml:space="preserve"> </w:t>
      </w:r>
      <w:proofErr w:type="spellStart"/>
      <w:r>
        <w:t>mesafeler</w:t>
      </w:r>
      <w:proofErr w:type="spellEnd"/>
      <w:r>
        <w:t xml:space="preserve"> </w:t>
      </w:r>
      <w:proofErr w:type="spellStart"/>
      <w:r>
        <w:t>uzerinden</w:t>
      </w:r>
      <w:proofErr w:type="spellEnd"/>
      <w:r>
        <w:t xml:space="preserve"> </w:t>
      </w:r>
      <w:proofErr w:type="spellStart"/>
      <w:r>
        <w:t>yapan</w:t>
      </w:r>
      <w:proofErr w:type="spellEnd"/>
      <w:r>
        <w:t xml:space="preserve">, </w:t>
      </w:r>
      <w:proofErr w:type="spellStart"/>
      <w:r>
        <w:t>yani</w:t>
      </w:r>
      <w:proofErr w:type="spellEnd"/>
      <w:r>
        <w:t xml:space="preserve"> </w:t>
      </w:r>
      <w:proofErr w:type="spellStart"/>
      <w:r>
        <w:t>degiskenlerin</w:t>
      </w:r>
      <w:proofErr w:type="spellEnd"/>
      <w:r>
        <w:t xml:space="preserve"> </w:t>
      </w:r>
      <w:proofErr w:type="spellStart"/>
      <w:r>
        <w:t>varyansini</w:t>
      </w:r>
      <w:proofErr w:type="spellEnd"/>
      <w:r>
        <w:t xml:space="preserve">, </w:t>
      </w:r>
      <w:proofErr w:type="spellStart"/>
      <w:r>
        <w:t>standart</w:t>
      </w:r>
      <w:proofErr w:type="spellEnd"/>
      <w:r>
        <w:t xml:space="preserve"> </w:t>
      </w:r>
      <w:proofErr w:type="spellStart"/>
      <w:r>
        <w:t>sapmasini</w:t>
      </w:r>
      <w:proofErr w:type="spellEnd"/>
      <w:r>
        <w:t xml:space="preserve"> </w:t>
      </w:r>
      <w:proofErr w:type="spellStart"/>
      <w:r>
        <w:t>kullanarak</w:t>
      </w:r>
      <w:proofErr w:type="spellEnd"/>
      <w:r>
        <w:t xml:space="preserve"> </w:t>
      </w:r>
      <w:proofErr w:type="spellStart"/>
      <w:r>
        <w:t>hesap</w:t>
      </w:r>
      <w:proofErr w:type="spellEnd"/>
      <w:r>
        <w:t xml:space="preserve"> </w:t>
      </w:r>
      <w:proofErr w:type="spellStart"/>
      <w:r>
        <w:t>yapan</w:t>
      </w:r>
      <w:proofErr w:type="spellEnd"/>
      <w:r>
        <w:t xml:space="preserve"> </w:t>
      </w:r>
      <w:proofErr w:type="spellStart"/>
      <w:r>
        <w:t>algoritmalar</w:t>
      </w:r>
      <w:proofErr w:type="spellEnd"/>
      <w:r>
        <w:t xml:space="preserve"> </w:t>
      </w:r>
      <w:proofErr w:type="spellStart"/>
      <w:r>
        <w:t>icin</w:t>
      </w:r>
      <w:proofErr w:type="spellEnd"/>
      <w:r>
        <w:t xml:space="preserve"> </w:t>
      </w:r>
      <w:proofErr w:type="spellStart"/>
      <w:r>
        <w:t>gecerli</w:t>
      </w:r>
      <w:proofErr w:type="spellEnd"/>
      <w:r>
        <w:t xml:space="preserve">. </w:t>
      </w:r>
      <w:proofErr w:type="spellStart"/>
      <w:r>
        <w:t>Tabi</w:t>
      </w:r>
      <w:proofErr w:type="spellEnd"/>
      <w:r>
        <w:t xml:space="preserve"> </w:t>
      </w:r>
      <w:proofErr w:type="spellStart"/>
      <w:r>
        <w:t>istisnasi</w:t>
      </w:r>
      <w:proofErr w:type="spellEnd"/>
      <w:r>
        <w:t xml:space="preserve">, </w:t>
      </w:r>
      <w:proofErr w:type="spellStart"/>
      <w:r>
        <w:t>algoritma</w:t>
      </w:r>
      <w:proofErr w:type="spellEnd"/>
      <w:r>
        <w:t xml:space="preserve"> </w:t>
      </w:r>
      <w:proofErr w:type="spellStart"/>
      <w:r>
        <w:t>bu</w:t>
      </w:r>
      <w:proofErr w:type="spellEnd"/>
      <w:r>
        <w:t xml:space="preserve"> </w:t>
      </w:r>
      <w:proofErr w:type="spellStart"/>
      <w:r>
        <w:t>isi</w:t>
      </w:r>
      <w:proofErr w:type="spellEnd"/>
      <w:r>
        <w:t xml:space="preserve"> </w:t>
      </w:r>
      <w:proofErr w:type="spellStart"/>
      <w:r>
        <w:t>kendisi</w:t>
      </w:r>
      <w:proofErr w:type="spellEnd"/>
      <w:r>
        <w:t xml:space="preserve"> </w:t>
      </w:r>
      <w:proofErr w:type="spellStart"/>
      <w:r>
        <w:t>yapiyorsa</w:t>
      </w:r>
      <w:proofErr w:type="spellEnd"/>
      <w:r>
        <w:t xml:space="preserve"> </w:t>
      </w:r>
      <w:proofErr w:type="spellStart"/>
      <w:r>
        <w:t>bizim</w:t>
      </w:r>
      <w:proofErr w:type="spellEnd"/>
      <w:r>
        <w:t xml:space="preserve"> </w:t>
      </w:r>
      <w:proofErr w:type="spellStart"/>
      <w:r>
        <w:t>yapmamiza</w:t>
      </w:r>
      <w:proofErr w:type="spellEnd"/>
      <w:r>
        <w:t xml:space="preserve"> </w:t>
      </w:r>
      <w:proofErr w:type="spellStart"/>
      <w:r>
        <w:t>gerek</w:t>
      </w:r>
      <w:proofErr w:type="spellEnd"/>
      <w:r>
        <w:t xml:space="preserve"> </w:t>
      </w:r>
      <w:proofErr w:type="spellStart"/>
      <w:r>
        <w:t>kalmayacaktir</w:t>
      </w:r>
      <w:proofErr w:type="spellEnd"/>
      <w:r>
        <w:t>.</w:t>
      </w:r>
    </w:p>
    <w:p w14:paraId="1622C4FB" w14:textId="65072AC3" w:rsidR="00A75015" w:rsidRDefault="004C63EF" w:rsidP="00C11E82">
      <w:r>
        <w:t xml:space="preserve">Bu </w:t>
      </w:r>
      <w:proofErr w:type="spellStart"/>
      <w:r>
        <w:t>aciklamadan</w:t>
      </w:r>
      <w:proofErr w:type="spellEnd"/>
      <w:r>
        <w:t xml:space="preserve"> da </w:t>
      </w:r>
      <w:proofErr w:type="spellStart"/>
      <w:r>
        <w:t>anlasilacagi</w:t>
      </w:r>
      <w:proofErr w:type="spellEnd"/>
      <w:r>
        <w:t xml:space="preserve"> </w:t>
      </w:r>
      <w:proofErr w:type="spellStart"/>
      <w:r>
        <w:t>gibi</w:t>
      </w:r>
      <w:proofErr w:type="spellEnd"/>
      <w:r>
        <w:t xml:space="preserve">, normalization, “standardization” </w:t>
      </w:r>
      <w:proofErr w:type="spellStart"/>
      <w:r>
        <w:t>ya</w:t>
      </w:r>
      <w:proofErr w:type="spellEnd"/>
      <w:r>
        <w:t xml:space="preserve"> da “future scaling” </w:t>
      </w:r>
      <w:proofErr w:type="spellStart"/>
      <w:r>
        <w:t>meselesi</w:t>
      </w:r>
      <w:proofErr w:type="spellEnd"/>
      <w:r>
        <w:t xml:space="preserve">, </w:t>
      </w:r>
      <w:proofErr w:type="spellStart"/>
      <w:r>
        <w:t>degiskene</w:t>
      </w:r>
      <w:proofErr w:type="spellEnd"/>
      <w:r>
        <w:t xml:space="preserve"> </w:t>
      </w:r>
      <w:proofErr w:type="spellStart"/>
      <w:r>
        <w:t>ait</w:t>
      </w:r>
      <w:proofErr w:type="spellEnd"/>
      <w:r>
        <w:t xml:space="preserve"> </w:t>
      </w:r>
      <w:proofErr w:type="spellStart"/>
      <w:r>
        <w:t>degerlerin</w:t>
      </w:r>
      <w:proofErr w:type="spellEnd"/>
      <w:r>
        <w:t xml:space="preserve"> </w:t>
      </w:r>
      <w:proofErr w:type="spellStart"/>
      <w:r>
        <w:t>bibiri</w:t>
      </w:r>
      <w:proofErr w:type="spellEnd"/>
      <w:r>
        <w:t xml:space="preserve"> </w:t>
      </w:r>
      <w:proofErr w:type="spellStart"/>
      <w:r>
        <w:t>ile</w:t>
      </w:r>
      <w:proofErr w:type="spellEnd"/>
      <w:r>
        <w:t xml:space="preserve"> </w:t>
      </w:r>
      <w:proofErr w:type="spellStart"/>
      <w:r>
        <w:t>olan</w:t>
      </w:r>
      <w:proofErr w:type="spellEnd"/>
      <w:r>
        <w:t xml:space="preserve"> </w:t>
      </w:r>
      <w:proofErr w:type="spellStart"/>
      <w:r>
        <w:t>mesafelerinin</w:t>
      </w:r>
      <w:proofErr w:type="spellEnd"/>
      <w:r>
        <w:t xml:space="preserve"> </w:t>
      </w:r>
      <w:proofErr w:type="spellStart"/>
      <w:r>
        <w:t>orani</w:t>
      </w:r>
      <w:proofErr w:type="spellEnd"/>
      <w:r>
        <w:t xml:space="preserve"> </w:t>
      </w:r>
      <w:proofErr w:type="spellStart"/>
      <w:r>
        <w:t>muhafaza</w:t>
      </w:r>
      <w:proofErr w:type="spellEnd"/>
      <w:r>
        <w:t xml:space="preserve"> </w:t>
      </w:r>
      <w:proofErr w:type="spellStart"/>
      <w:r>
        <w:t>edilmek</w:t>
      </w:r>
      <w:proofErr w:type="spellEnd"/>
      <w:r>
        <w:t xml:space="preserve"> </w:t>
      </w:r>
      <w:proofErr w:type="spellStart"/>
      <w:r>
        <w:t>sartiyla</w:t>
      </w:r>
      <w:proofErr w:type="spellEnd"/>
      <w:r>
        <w:t xml:space="preserve"> </w:t>
      </w:r>
      <w:proofErr w:type="spellStart"/>
      <w:r>
        <w:t>olcegin</w:t>
      </w:r>
      <w:proofErr w:type="spellEnd"/>
      <w:r>
        <w:t xml:space="preserve"> </w:t>
      </w:r>
      <w:proofErr w:type="spellStart"/>
      <w:r>
        <w:t>daraltilmasina</w:t>
      </w:r>
      <w:proofErr w:type="spellEnd"/>
      <w:r>
        <w:t xml:space="preserve"> </w:t>
      </w:r>
      <w:proofErr w:type="spellStart"/>
      <w:r>
        <w:t>dayaniyor</w:t>
      </w:r>
      <w:proofErr w:type="spellEnd"/>
      <w:r>
        <w:t xml:space="preserve">. </w:t>
      </w:r>
      <w:proofErr w:type="spellStart"/>
      <w:r>
        <w:t>Neden</w:t>
      </w:r>
      <w:proofErr w:type="spellEnd"/>
      <w:r>
        <w:t xml:space="preserve"> </w:t>
      </w:r>
      <w:proofErr w:type="spellStart"/>
      <w:r>
        <w:t>olcegi</w:t>
      </w:r>
      <w:proofErr w:type="spellEnd"/>
      <w:r>
        <w:t xml:space="preserve"> </w:t>
      </w:r>
      <w:proofErr w:type="spellStart"/>
      <w:r>
        <w:t>daraltma</w:t>
      </w:r>
      <w:proofErr w:type="spellEnd"/>
      <w:r>
        <w:t xml:space="preserve"> </w:t>
      </w:r>
      <w:proofErr w:type="spellStart"/>
      <w:r>
        <w:t>ihtiyaci</w:t>
      </w:r>
      <w:proofErr w:type="spellEnd"/>
      <w:r>
        <w:t xml:space="preserve"> </w:t>
      </w:r>
      <w:proofErr w:type="spellStart"/>
      <w:r>
        <w:t>hissediyoruz</w:t>
      </w:r>
      <w:proofErr w:type="spellEnd"/>
      <w:r>
        <w:t xml:space="preserve">. </w:t>
      </w:r>
      <w:proofErr w:type="spellStart"/>
      <w:r>
        <w:t>C</w:t>
      </w:r>
      <w:r w:rsidR="00DB5A8A">
        <w:t>u</w:t>
      </w:r>
      <w:r>
        <w:t>nku</w:t>
      </w:r>
      <w:proofErr w:type="spellEnd"/>
      <w:r>
        <w:t xml:space="preserve"> </w:t>
      </w:r>
      <w:proofErr w:type="spellStart"/>
      <w:r>
        <w:t>algoritma</w:t>
      </w:r>
      <w:proofErr w:type="spellEnd"/>
      <w:r>
        <w:t xml:space="preserve"> </w:t>
      </w:r>
      <w:proofErr w:type="spellStart"/>
      <w:r>
        <w:t>bizim</w:t>
      </w:r>
      <w:proofErr w:type="spellEnd"/>
      <w:r>
        <w:t xml:space="preserve"> predictor </w:t>
      </w:r>
      <w:proofErr w:type="spellStart"/>
      <w:r>
        <w:t>olarak</w:t>
      </w:r>
      <w:proofErr w:type="spellEnd"/>
      <w:r>
        <w:t xml:space="preserve"> </w:t>
      </w:r>
      <w:proofErr w:type="spellStart"/>
      <w:r>
        <w:t>verdigimiz</w:t>
      </w:r>
      <w:proofErr w:type="spellEnd"/>
      <w:r>
        <w:t xml:space="preserve"> tum </w:t>
      </w:r>
      <w:proofErr w:type="spellStart"/>
      <w:r>
        <w:t>numerik</w:t>
      </w:r>
      <w:proofErr w:type="spellEnd"/>
      <w:r>
        <w:t xml:space="preserve"> </w:t>
      </w:r>
      <w:proofErr w:type="spellStart"/>
      <w:r>
        <w:t>degiskenleri</w:t>
      </w:r>
      <w:proofErr w:type="spellEnd"/>
      <w:r>
        <w:t xml:space="preserve"> </w:t>
      </w:r>
      <w:proofErr w:type="spellStart"/>
      <w:r>
        <w:t>kullanarak</w:t>
      </w:r>
      <w:proofErr w:type="spellEnd"/>
      <w:r>
        <w:t xml:space="preserve"> </w:t>
      </w:r>
      <w:proofErr w:type="spellStart"/>
      <w:r>
        <w:t>bir</w:t>
      </w:r>
      <w:proofErr w:type="spellEnd"/>
      <w:r>
        <w:t xml:space="preserve"> </w:t>
      </w:r>
      <w:proofErr w:type="spellStart"/>
      <w:r>
        <w:t>fonksiyon</w:t>
      </w:r>
      <w:proofErr w:type="spellEnd"/>
      <w:r>
        <w:t xml:space="preserve"> </w:t>
      </w:r>
      <w:proofErr w:type="spellStart"/>
      <w:r>
        <w:t>olusturacak</w:t>
      </w:r>
      <w:proofErr w:type="spellEnd"/>
      <w:r>
        <w:t xml:space="preserve"> </w:t>
      </w:r>
      <w:proofErr w:type="spellStart"/>
      <w:r>
        <w:t>ve</w:t>
      </w:r>
      <w:proofErr w:type="spellEnd"/>
      <w:r>
        <w:t xml:space="preserve"> </w:t>
      </w:r>
      <w:proofErr w:type="spellStart"/>
      <w:r>
        <w:t>bunu</w:t>
      </w:r>
      <w:proofErr w:type="spellEnd"/>
      <w:r>
        <w:t xml:space="preserve"> </w:t>
      </w:r>
      <w:proofErr w:type="spellStart"/>
      <w:r>
        <w:t>predicton</w:t>
      </w:r>
      <w:proofErr w:type="spellEnd"/>
      <w:r>
        <w:t xml:space="preserve"> </w:t>
      </w:r>
      <w:proofErr w:type="spellStart"/>
      <w:r>
        <w:t>yapmak</w:t>
      </w:r>
      <w:proofErr w:type="spellEnd"/>
      <w:r>
        <w:t xml:space="preserve"> </w:t>
      </w:r>
      <w:proofErr w:type="spellStart"/>
      <w:r>
        <w:t>icin</w:t>
      </w:r>
      <w:proofErr w:type="spellEnd"/>
      <w:r>
        <w:t xml:space="preserve"> </w:t>
      </w:r>
      <w:proofErr w:type="spellStart"/>
      <w:r>
        <w:t>kullanacak</w:t>
      </w:r>
      <w:proofErr w:type="spellEnd"/>
      <w:r>
        <w:t xml:space="preserve">. </w:t>
      </w:r>
      <w:proofErr w:type="spellStart"/>
      <w:r>
        <w:t>Degiskenlerimizin</w:t>
      </w:r>
      <w:proofErr w:type="spellEnd"/>
      <w:r>
        <w:t xml:space="preserve"> </w:t>
      </w:r>
      <w:proofErr w:type="spellStart"/>
      <w:r>
        <w:t>olc</w:t>
      </w:r>
      <w:r w:rsidR="00DB5A8A">
        <w:t>e</w:t>
      </w:r>
      <w:r>
        <w:t>kleri</w:t>
      </w:r>
      <w:proofErr w:type="spellEnd"/>
      <w:r>
        <w:t xml:space="preserve"> </w:t>
      </w:r>
      <w:proofErr w:type="spellStart"/>
      <w:r>
        <w:t>birbirinden</w:t>
      </w:r>
      <w:proofErr w:type="spellEnd"/>
      <w:r>
        <w:t xml:space="preserve"> </w:t>
      </w:r>
      <w:proofErr w:type="spellStart"/>
      <w:r>
        <w:t>cok</w:t>
      </w:r>
      <w:proofErr w:type="spellEnd"/>
      <w:r>
        <w:t xml:space="preserve"> </w:t>
      </w:r>
      <w:proofErr w:type="spellStart"/>
      <w:r>
        <w:t>farkli</w:t>
      </w:r>
      <w:proofErr w:type="spellEnd"/>
      <w:r>
        <w:t xml:space="preserve"> </w:t>
      </w:r>
      <w:proofErr w:type="spellStart"/>
      <w:r>
        <w:t>oldugunda</w:t>
      </w:r>
      <w:proofErr w:type="spellEnd"/>
      <w:r>
        <w:t xml:space="preserve">, </w:t>
      </w:r>
      <w:proofErr w:type="spellStart"/>
      <w:r>
        <w:t>algoritmanin</w:t>
      </w:r>
      <w:proofErr w:type="spellEnd"/>
      <w:r>
        <w:t xml:space="preserve"> </w:t>
      </w:r>
      <w:proofErr w:type="spellStart"/>
      <w:r>
        <w:t>olusturacagi</w:t>
      </w:r>
      <w:proofErr w:type="spellEnd"/>
      <w:r>
        <w:t xml:space="preserve"> </w:t>
      </w:r>
      <w:proofErr w:type="spellStart"/>
      <w:r>
        <w:t>fonksiyondaki</w:t>
      </w:r>
      <w:proofErr w:type="spellEnd"/>
      <w:r>
        <w:t xml:space="preserve"> </w:t>
      </w:r>
      <w:proofErr w:type="spellStart"/>
      <w:r>
        <w:t>katsayi</w:t>
      </w:r>
      <w:proofErr w:type="spellEnd"/>
      <w:r>
        <w:t xml:space="preserve"> </w:t>
      </w:r>
      <w:proofErr w:type="spellStart"/>
      <w:r>
        <w:t>oranlari</w:t>
      </w:r>
      <w:proofErr w:type="spellEnd"/>
      <w:r>
        <w:t xml:space="preserve"> </w:t>
      </w:r>
      <w:proofErr w:type="spellStart"/>
      <w:r>
        <w:t>bu</w:t>
      </w:r>
      <w:proofErr w:type="spellEnd"/>
      <w:r>
        <w:t xml:space="preserve"> </w:t>
      </w:r>
      <w:proofErr w:type="spellStart"/>
      <w:r>
        <w:t>durumdan</w:t>
      </w:r>
      <w:proofErr w:type="spellEnd"/>
      <w:r>
        <w:t xml:space="preserve"> </w:t>
      </w:r>
      <w:proofErr w:type="spellStart"/>
      <w:r>
        <w:t>olumsuz</w:t>
      </w:r>
      <w:proofErr w:type="spellEnd"/>
      <w:r>
        <w:t xml:space="preserve"> </w:t>
      </w:r>
      <w:proofErr w:type="spellStart"/>
      <w:r>
        <w:t>olarak</w:t>
      </w:r>
      <w:proofErr w:type="spellEnd"/>
      <w:r>
        <w:t xml:space="preserve"> </w:t>
      </w:r>
      <w:proofErr w:type="spellStart"/>
      <w:r>
        <w:t>etkilenecek</w:t>
      </w:r>
      <w:proofErr w:type="spellEnd"/>
      <w:r>
        <w:t xml:space="preserve">. </w:t>
      </w:r>
      <w:proofErr w:type="spellStart"/>
      <w:r w:rsidR="00A75015">
        <w:t>O</w:t>
      </w:r>
      <w:r>
        <w:t>rnegin</w:t>
      </w:r>
      <w:proofErr w:type="spellEnd"/>
      <w:r w:rsidR="00A75015">
        <w:t xml:space="preserve"> 2000 </w:t>
      </w:r>
      <w:proofErr w:type="spellStart"/>
      <w:r w:rsidR="00A75015">
        <w:t>ile</w:t>
      </w:r>
      <w:proofErr w:type="spellEnd"/>
      <w:r w:rsidR="00A75015">
        <w:t xml:space="preserve"> 10000 </w:t>
      </w:r>
      <w:proofErr w:type="spellStart"/>
      <w:r w:rsidR="00A75015">
        <w:t>arasinda</w:t>
      </w:r>
      <w:proofErr w:type="spellEnd"/>
      <w:r w:rsidR="00A75015">
        <w:t xml:space="preserve"> </w:t>
      </w:r>
      <w:proofErr w:type="spellStart"/>
      <w:r w:rsidR="00A75015">
        <w:t>bir</w:t>
      </w:r>
      <w:proofErr w:type="spellEnd"/>
      <w:r w:rsidR="00A75015">
        <w:t xml:space="preserve"> </w:t>
      </w:r>
      <w:proofErr w:type="spellStart"/>
      <w:r w:rsidR="00A75015">
        <w:t>deger</w:t>
      </w:r>
      <w:proofErr w:type="spellEnd"/>
      <w:r w:rsidR="00A75015">
        <w:t xml:space="preserve"> </w:t>
      </w:r>
      <w:proofErr w:type="spellStart"/>
      <w:r w:rsidR="00A75015">
        <w:t>alan</w:t>
      </w:r>
      <w:proofErr w:type="spellEnd"/>
      <w:r w:rsidR="00A75015">
        <w:t xml:space="preserve"> </w:t>
      </w:r>
      <w:proofErr w:type="spellStart"/>
      <w:r w:rsidR="00A75015">
        <w:t>degiskenin</w:t>
      </w:r>
      <w:proofErr w:type="spellEnd"/>
      <w:r w:rsidR="00A75015">
        <w:t xml:space="preserve"> </w:t>
      </w:r>
      <w:proofErr w:type="spellStart"/>
      <w:r w:rsidR="00A75015">
        <w:t>katsayisi</w:t>
      </w:r>
      <w:proofErr w:type="spellEnd"/>
      <w:r w:rsidR="00A75015">
        <w:t xml:space="preserve"> </w:t>
      </w:r>
      <w:proofErr w:type="spellStart"/>
      <w:r w:rsidR="00A75015">
        <w:t>ile</w:t>
      </w:r>
      <w:proofErr w:type="spellEnd"/>
      <w:r w:rsidR="00A75015">
        <w:t xml:space="preserve"> 2 </w:t>
      </w:r>
      <w:proofErr w:type="spellStart"/>
      <w:r w:rsidR="00A75015">
        <w:t>ile</w:t>
      </w:r>
      <w:proofErr w:type="spellEnd"/>
      <w:r w:rsidR="00A75015">
        <w:t xml:space="preserve"> 10 </w:t>
      </w:r>
      <w:proofErr w:type="spellStart"/>
      <w:r w:rsidR="00A75015">
        <w:t>arasinda</w:t>
      </w:r>
      <w:proofErr w:type="spellEnd"/>
      <w:r w:rsidR="00A75015">
        <w:t xml:space="preserve"> </w:t>
      </w:r>
      <w:proofErr w:type="spellStart"/>
      <w:r w:rsidR="00A75015">
        <w:t>degerler</w:t>
      </w:r>
      <w:proofErr w:type="spellEnd"/>
      <w:r w:rsidR="00A75015">
        <w:t xml:space="preserve"> </w:t>
      </w:r>
      <w:proofErr w:type="spellStart"/>
      <w:r w:rsidR="00A75015">
        <w:t>alan</w:t>
      </w:r>
      <w:proofErr w:type="spellEnd"/>
      <w:r w:rsidR="00A75015">
        <w:t xml:space="preserve"> </w:t>
      </w:r>
      <w:proofErr w:type="spellStart"/>
      <w:r w:rsidR="00A75015">
        <w:t>bir</w:t>
      </w:r>
      <w:proofErr w:type="spellEnd"/>
      <w:r w:rsidR="00A75015">
        <w:t xml:space="preserve"> </w:t>
      </w:r>
      <w:proofErr w:type="spellStart"/>
      <w:r w:rsidR="00A75015">
        <w:t>degiskenin</w:t>
      </w:r>
      <w:proofErr w:type="spellEnd"/>
      <w:r w:rsidR="00A75015">
        <w:t xml:space="preserve"> </w:t>
      </w:r>
      <w:proofErr w:type="spellStart"/>
      <w:r w:rsidR="00A75015">
        <w:t>gercek</w:t>
      </w:r>
      <w:proofErr w:type="spellEnd"/>
      <w:r w:rsidR="00A75015">
        <w:t xml:space="preserve"> </w:t>
      </w:r>
      <w:proofErr w:type="spellStart"/>
      <w:r w:rsidR="00A75015">
        <w:t>etkileri</w:t>
      </w:r>
      <w:proofErr w:type="spellEnd"/>
      <w:r w:rsidR="00A75015">
        <w:t xml:space="preserve"> </w:t>
      </w:r>
      <w:proofErr w:type="spellStart"/>
      <w:r w:rsidR="00A75015">
        <w:t>esit</w:t>
      </w:r>
      <w:proofErr w:type="spellEnd"/>
      <w:r w:rsidR="00A75015">
        <w:t xml:space="preserve"> </w:t>
      </w:r>
      <w:proofErr w:type="spellStart"/>
      <w:r w:rsidR="00A75015">
        <w:t>olsa</w:t>
      </w:r>
      <w:proofErr w:type="spellEnd"/>
      <w:r w:rsidR="00A75015">
        <w:t xml:space="preserve"> bile, </w:t>
      </w:r>
      <w:proofErr w:type="spellStart"/>
      <w:r w:rsidR="00A75015">
        <w:t>olceklendirme</w:t>
      </w:r>
      <w:proofErr w:type="spellEnd"/>
      <w:r w:rsidR="00A75015">
        <w:t xml:space="preserve"> </w:t>
      </w:r>
      <w:proofErr w:type="spellStart"/>
      <w:r w:rsidR="00A75015">
        <w:t>yapmazsak</w:t>
      </w:r>
      <w:proofErr w:type="spellEnd"/>
      <w:r w:rsidR="00A75015">
        <w:t xml:space="preserve">, </w:t>
      </w:r>
      <w:proofErr w:type="spellStart"/>
      <w:r w:rsidR="00A75015">
        <w:t>buyuk</w:t>
      </w:r>
      <w:proofErr w:type="spellEnd"/>
      <w:r w:rsidR="00A75015">
        <w:t xml:space="preserve"> </w:t>
      </w:r>
      <w:proofErr w:type="spellStart"/>
      <w:r w:rsidR="00A75015">
        <w:t>degerler</w:t>
      </w:r>
      <w:proofErr w:type="spellEnd"/>
      <w:r w:rsidR="00A75015">
        <w:t xml:space="preserve"> </w:t>
      </w:r>
      <w:proofErr w:type="spellStart"/>
      <w:r w:rsidR="00A75015">
        <w:t>alan</w:t>
      </w:r>
      <w:proofErr w:type="spellEnd"/>
      <w:r w:rsidR="00A75015">
        <w:t xml:space="preserve"> </w:t>
      </w:r>
      <w:proofErr w:type="spellStart"/>
      <w:r w:rsidR="00A75015">
        <w:t>degiskenin</w:t>
      </w:r>
      <w:proofErr w:type="spellEnd"/>
      <w:r w:rsidR="00A75015">
        <w:t xml:space="preserve"> </w:t>
      </w:r>
      <w:proofErr w:type="spellStart"/>
      <w:r w:rsidR="00A75015">
        <w:t>fonksiyona</w:t>
      </w:r>
      <w:proofErr w:type="spellEnd"/>
      <w:r w:rsidR="00A75015">
        <w:t xml:space="preserve"> </w:t>
      </w:r>
      <w:proofErr w:type="spellStart"/>
      <w:r w:rsidR="00A75015">
        <w:t>etkisi</w:t>
      </w:r>
      <w:proofErr w:type="spellEnd"/>
      <w:r w:rsidR="00A75015">
        <w:t xml:space="preserve"> </w:t>
      </w:r>
      <w:proofErr w:type="spellStart"/>
      <w:r w:rsidR="00A75015">
        <w:t>daha</w:t>
      </w:r>
      <w:proofErr w:type="spellEnd"/>
      <w:r w:rsidR="00A75015">
        <w:t xml:space="preserve"> </w:t>
      </w:r>
      <w:proofErr w:type="spellStart"/>
      <w:r w:rsidR="00A75015">
        <w:t>fazla</w:t>
      </w:r>
      <w:proofErr w:type="spellEnd"/>
      <w:r w:rsidR="00A75015">
        <w:t xml:space="preserve"> </w:t>
      </w:r>
      <w:proofErr w:type="spellStart"/>
      <w:r w:rsidR="00A75015">
        <w:t>olacak</w:t>
      </w:r>
      <w:proofErr w:type="spellEnd"/>
      <w:r w:rsidR="00A75015">
        <w:t xml:space="preserve"> </w:t>
      </w:r>
      <w:proofErr w:type="spellStart"/>
      <w:r w:rsidR="00A75015">
        <w:t>ve</w:t>
      </w:r>
      <w:proofErr w:type="spellEnd"/>
      <w:r w:rsidR="00A75015">
        <w:t xml:space="preserve"> </w:t>
      </w:r>
      <w:proofErr w:type="spellStart"/>
      <w:r w:rsidR="00A75015">
        <w:t>dolayisi</w:t>
      </w:r>
      <w:proofErr w:type="spellEnd"/>
      <w:r w:rsidR="00A75015">
        <w:t xml:space="preserve"> </w:t>
      </w:r>
      <w:proofErr w:type="spellStart"/>
      <w:r w:rsidR="00A75015">
        <w:t>ile</w:t>
      </w:r>
      <w:proofErr w:type="spellEnd"/>
      <w:r w:rsidR="00A75015">
        <w:t xml:space="preserve"> </w:t>
      </w:r>
      <w:proofErr w:type="spellStart"/>
      <w:r w:rsidR="00A75015">
        <w:t>tahmin</w:t>
      </w:r>
      <w:proofErr w:type="spellEnd"/>
      <w:r w:rsidR="00A75015">
        <w:t xml:space="preserve"> </w:t>
      </w:r>
      <w:proofErr w:type="spellStart"/>
      <w:r w:rsidR="00A75015">
        <w:t>etme</w:t>
      </w:r>
      <w:proofErr w:type="spellEnd"/>
      <w:r w:rsidR="00A75015">
        <w:t xml:space="preserve"> </w:t>
      </w:r>
      <w:proofErr w:type="spellStart"/>
      <w:r w:rsidR="00A75015">
        <w:t>gucunu</w:t>
      </w:r>
      <w:proofErr w:type="spellEnd"/>
      <w:r w:rsidR="00A75015">
        <w:t xml:space="preserve"> </w:t>
      </w:r>
      <w:proofErr w:type="spellStart"/>
      <w:r w:rsidR="00A75015">
        <w:t>azaltacaktir</w:t>
      </w:r>
      <w:proofErr w:type="spellEnd"/>
      <w:r w:rsidR="00A75015">
        <w:t>.</w:t>
      </w:r>
    </w:p>
    <w:p w14:paraId="5F005859" w14:textId="78FD0163" w:rsidR="00DC3BB9" w:rsidRDefault="00DC3BB9" w:rsidP="00C11E82">
      <w:r w:rsidRPr="00DC3BB9">
        <w:lastRenderedPageBreak/>
        <w:drawing>
          <wp:inline distT="0" distB="0" distL="0" distR="0" wp14:anchorId="049E00CE" wp14:editId="27E778A8">
            <wp:extent cx="3877733" cy="3515646"/>
            <wp:effectExtent l="12700" t="12700" r="889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3742" cy="3521094"/>
                    </a:xfrm>
                    <a:prstGeom prst="rect">
                      <a:avLst/>
                    </a:prstGeom>
                    <a:ln>
                      <a:solidFill>
                        <a:schemeClr val="tx1"/>
                      </a:solidFill>
                    </a:ln>
                  </pic:spPr>
                </pic:pic>
              </a:graphicData>
            </a:graphic>
          </wp:inline>
        </w:drawing>
      </w:r>
    </w:p>
    <w:p w14:paraId="1D2B3472" w14:textId="2020638E" w:rsidR="00DC3BB9" w:rsidRDefault="00DC3BB9" w:rsidP="00C11E82">
      <w:bookmarkStart w:id="0" w:name="_GoBack"/>
      <w:bookmarkEnd w:id="0"/>
    </w:p>
    <w:p w14:paraId="1598089E" w14:textId="1B2BC2F3" w:rsidR="00DC3BB9" w:rsidRDefault="00DC3BB9" w:rsidP="00C11E82">
      <w:proofErr w:type="spellStart"/>
      <w:r>
        <w:t>asd</w:t>
      </w:r>
      <w:proofErr w:type="spellEnd"/>
    </w:p>
    <w:sectPr w:rsidR="00DC3BB9" w:rsidSect="008C3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64DA5"/>
    <w:multiLevelType w:val="hybridMultilevel"/>
    <w:tmpl w:val="FF68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B5BC4"/>
    <w:multiLevelType w:val="hybridMultilevel"/>
    <w:tmpl w:val="8100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A371FB"/>
    <w:multiLevelType w:val="hybridMultilevel"/>
    <w:tmpl w:val="D278C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209"/>
    <w:rsid w:val="00012483"/>
    <w:rsid w:val="000B5441"/>
    <w:rsid w:val="000D32B8"/>
    <w:rsid w:val="000F3D1C"/>
    <w:rsid w:val="0014498F"/>
    <w:rsid w:val="003C2E3B"/>
    <w:rsid w:val="004C63EF"/>
    <w:rsid w:val="00505AF5"/>
    <w:rsid w:val="00551959"/>
    <w:rsid w:val="005C4209"/>
    <w:rsid w:val="006229F5"/>
    <w:rsid w:val="007A36D9"/>
    <w:rsid w:val="008B30D4"/>
    <w:rsid w:val="008B4FA0"/>
    <w:rsid w:val="008C3448"/>
    <w:rsid w:val="00910CCE"/>
    <w:rsid w:val="00A40AD0"/>
    <w:rsid w:val="00A75015"/>
    <w:rsid w:val="00AA01CB"/>
    <w:rsid w:val="00BB0560"/>
    <w:rsid w:val="00C11E82"/>
    <w:rsid w:val="00DB5A8A"/>
    <w:rsid w:val="00DC3BB9"/>
    <w:rsid w:val="00F14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348D"/>
  <w15:chartTrackingRefBased/>
  <w15:docId w15:val="{B739BC35-131A-E746-84F9-8B44346D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C420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A01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01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20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C4209"/>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AA01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01CB"/>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622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5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517054">
      <w:bodyDiv w:val="1"/>
      <w:marLeft w:val="0"/>
      <w:marRight w:val="0"/>
      <w:marTop w:val="0"/>
      <w:marBottom w:val="0"/>
      <w:divBdr>
        <w:top w:val="none" w:sz="0" w:space="0" w:color="auto"/>
        <w:left w:val="none" w:sz="0" w:space="0" w:color="auto"/>
        <w:bottom w:val="none" w:sz="0" w:space="0" w:color="auto"/>
        <w:right w:val="none" w:sz="0" w:space="0" w:color="auto"/>
      </w:divBdr>
    </w:div>
    <w:div w:id="647438528">
      <w:bodyDiv w:val="1"/>
      <w:marLeft w:val="0"/>
      <w:marRight w:val="0"/>
      <w:marTop w:val="0"/>
      <w:marBottom w:val="0"/>
      <w:divBdr>
        <w:top w:val="none" w:sz="0" w:space="0" w:color="auto"/>
        <w:left w:val="none" w:sz="0" w:space="0" w:color="auto"/>
        <w:bottom w:val="none" w:sz="0" w:space="0" w:color="auto"/>
        <w:right w:val="none" w:sz="0" w:space="0" w:color="auto"/>
      </w:divBdr>
    </w:div>
    <w:div w:id="951089431">
      <w:bodyDiv w:val="1"/>
      <w:marLeft w:val="0"/>
      <w:marRight w:val="0"/>
      <w:marTop w:val="0"/>
      <w:marBottom w:val="0"/>
      <w:divBdr>
        <w:top w:val="none" w:sz="0" w:space="0" w:color="auto"/>
        <w:left w:val="none" w:sz="0" w:space="0" w:color="auto"/>
        <w:bottom w:val="none" w:sz="0" w:space="0" w:color="auto"/>
        <w:right w:val="none" w:sz="0" w:space="0" w:color="auto"/>
      </w:divBdr>
    </w:div>
    <w:div w:id="1155608022">
      <w:bodyDiv w:val="1"/>
      <w:marLeft w:val="0"/>
      <w:marRight w:val="0"/>
      <w:marTop w:val="0"/>
      <w:marBottom w:val="0"/>
      <w:divBdr>
        <w:top w:val="none" w:sz="0" w:space="0" w:color="auto"/>
        <w:left w:val="none" w:sz="0" w:space="0" w:color="auto"/>
        <w:bottom w:val="none" w:sz="0" w:space="0" w:color="auto"/>
        <w:right w:val="none" w:sz="0" w:space="0" w:color="auto"/>
      </w:divBdr>
    </w:div>
    <w:div w:id="1192498176">
      <w:bodyDiv w:val="1"/>
      <w:marLeft w:val="0"/>
      <w:marRight w:val="0"/>
      <w:marTop w:val="0"/>
      <w:marBottom w:val="0"/>
      <w:divBdr>
        <w:top w:val="none" w:sz="0" w:space="0" w:color="auto"/>
        <w:left w:val="none" w:sz="0" w:space="0" w:color="auto"/>
        <w:bottom w:val="none" w:sz="0" w:space="0" w:color="auto"/>
        <w:right w:val="none" w:sz="0" w:space="0" w:color="auto"/>
      </w:divBdr>
    </w:div>
    <w:div w:id="1287202688">
      <w:bodyDiv w:val="1"/>
      <w:marLeft w:val="0"/>
      <w:marRight w:val="0"/>
      <w:marTop w:val="0"/>
      <w:marBottom w:val="0"/>
      <w:divBdr>
        <w:top w:val="none" w:sz="0" w:space="0" w:color="auto"/>
        <w:left w:val="none" w:sz="0" w:space="0" w:color="auto"/>
        <w:bottom w:val="none" w:sz="0" w:space="0" w:color="auto"/>
        <w:right w:val="none" w:sz="0" w:space="0" w:color="auto"/>
      </w:divBdr>
      <w:divsChild>
        <w:div w:id="1571037211">
          <w:marLeft w:val="0"/>
          <w:marRight w:val="0"/>
          <w:marTop w:val="0"/>
          <w:marBottom w:val="432"/>
          <w:divBdr>
            <w:top w:val="none" w:sz="0" w:space="0" w:color="auto"/>
            <w:left w:val="none" w:sz="0" w:space="0" w:color="auto"/>
            <w:bottom w:val="none" w:sz="0" w:space="0" w:color="auto"/>
            <w:right w:val="none" w:sz="0" w:space="0" w:color="auto"/>
          </w:divBdr>
        </w:div>
        <w:div w:id="708378681">
          <w:marLeft w:val="-75"/>
          <w:marRight w:val="0"/>
          <w:marTop w:val="75"/>
          <w:marBottom w:val="75"/>
          <w:divBdr>
            <w:top w:val="none" w:sz="0" w:space="0" w:color="auto"/>
            <w:left w:val="none" w:sz="0" w:space="0" w:color="auto"/>
            <w:bottom w:val="none" w:sz="0" w:space="0" w:color="auto"/>
            <w:right w:val="none" w:sz="0" w:space="0" w:color="auto"/>
          </w:divBdr>
        </w:div>
        <w:div w:id="1685865661">
          <w:marLeft w:val="0"/>
          <w:marRight w:val="0"/>
          <w:marTop w:val="0"/>
          <w:marBottom w:val="225"/>
          <w:divBdr>
            <w:top w:val="single" w:sz="6" w:space="1" w:color="E6E6E6"/>
            <w:left w:val="single" w:sz="6" w:space="1" w:color="E6E6E6"/>
            <w:bottom w:val="single" w:sz="6" w:space="1" w:color="E6E6E6"/>
            <w:right w:val="single" w:sz="6" w:space="1" w:color="E6E6E6"/>
          </w:divBdr>
        </w:div>
        <w:div w:id="861672368">
          <w:marLeft w:val="0"/>
          <w:marRight w:val="0"/>
          <w:marTop w:val="0"/>
          <w:marBottom w:val="225"/>
          <w:divBdr>
            <w:top w:val="single" w:sz="6" w:space="1" w:color="E6E6E6"/>
            <w:left w:val="single" w:sz="6" w:space="1" w:color="E6E6E6"/>
            <w:bottom w:val="single" w:sz="6" w:space="1" w:color="E6E6E6"/>
            <w:right w:val="single" w:sz="6" w:space="1" w:color="E6E6E6"/>
          </w:divBdr>
        </w:div>
        <w:div w:id="822309079">
          <w:marLeft w:val="0"/>
          <w:marRight w:val="0"/>
          <w:marTop w:val="0"/>
          <w:marBottom w:val="225"/>
          <w:divBdr>
            <w:top w:val="single" w:sz="6" w:space="1" w:color="E6E6E6"/>
            <w:left w:val="single" w:sz="6" w:space="1" w:color="E6E6E6"/>
            <w:bottom w:val="single" w:sz="6" w:space="1" w:color="E6E6E6"/>
            <w:right w:val="single" w:sz="6" w:space="1" w:color="E6E6E6"/>
          </w:divBdr>
        </w:div>
        <w:div w:id="43301921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yılmaz</dc:creator>
  <cp:keywords/>
  <dc:description/>
  <cp:lastModifiedBy>hüseyin yılmaz</cp:lastModifiedBy>
  <cp:revision>5</cp:revision>
  <dcterms:created xsi:type="dcterms:W3CDTF">2018-12-09T19:55:00Z</dcterms:created>
  <dcterms:modified xsi:type="dcterms:W3CDTF">2018-12-19T15:27:00Z</dcterms:modified>
</cp:coreProperties>
</file>