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2A63"/>
          <w:sz w:val="34"/>
          <w:szCs w:val="34"/>
        </w:rPr>
        <w:t xml:space="preserve">Bütünleme Projesi: Tam Öğrenme Temelli Ders Tasarımı</w:t>
      </w:r>
    </w:p>
    <w:p>
      <w:pPr>
        <w:spacing w:after="200"/>
      </w:pPr>
      <w:r>
        <w:rPr>
          <w:b/>
          <w:bCs/>
          <w:color w:val="C2611A"/>
          <w:sz w:val="24"/>
          <w:szCs w:val="24"/>
        </w:rPr>
        <w:t xml:space="preserve">Yapay Zekâ Destekli Dijital Eğitim Aracı ile Algoritma Öğretimi</w:t>
      </w:r>
    </w:p>
    <w:p>
      <w:pPr>
        <w:pStyle w:val="Heading1"/>
        <w:spacing w:after="140" w:before="260"/>
      </w:pPr>
      <w:r>
        <w:t xml:space="preserve">Ders Bilgileri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Öğretim Yaklaşımı</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Tam Öğrenme Modeli (B. S. Bloom)</w:t>
            </w:r>
          </w:p>
        </w:tc>
      </w:tr>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Ders Konusu</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Algoritma Temelleri: Sıralı Adımlar, Döngü (Tekrar) ve Koşul (Eğer…ise)</w:t>
            </w:r>
          </w:p>
        </w:tc>
      </w:tr>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Hedef Kitle</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Ortaokul 5–6. Sınıf Öğrencileri (10–12 Yaş Grubu)</w:t>
            </w:r>
          </w:p>
        </w:tc>
      </w:tr>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Süre</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40 Dakika</w:t>
            </w:r>
          </w:p>
        </w:tc>
      </w:tr>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Kullanılan Materyal</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“Algoritma Ustalık Yolu” web uygulaması (Gemini API ile canlı düzeltici geri bildirim), akıllı tahta/bilgisayar, internet bağlantısı, Gemini API anahtarı</w:t>
            </w:r>
          </w:p>
        </w:tc>
      </w:tr>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Ustalık Ölçütü</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Her ünitede izleme testinden en az %80 (5 soruda 4 doğru) + uygulamalı robot görevini tamamlama</w:t>
            </w:r>
          </w:p>
        </w:tc>
      </w:tr>
      <w:tr>
        <w:tc>
          <w:tcPr>
            <w:tcW w:type="dxa" w:w="3000"/>
            <w:tcBorders>
              <w:top w:val="single" w:color="C3D0EA" w:sz="1"/>
              <w:left w:val="single" w:color="C3D0EA" w:sz="1"/>
              <w:bottom w:val="single" w:color="C3D0EA" w:sz="1"/>
              <w:right w:val="single" w:color="C3D0EA" w:sz="1"/>
            </w:tcBorders>
            <w:shd w:fill="EAF0FA" w:val="clear"/>
            <w:tcMar>
              <w:top w:type="dxa" w:w="70"/>
              <w:left w:type="dxa" w:w="120"/>
              <w:bottom w:type="dxa" w:w="70"/>
              <w:right w:type="dxa" w:w="120"/>
            </w:tcMar>
          </w:tcPr>
          <w:p>
            <w:r>
              <w:rPr>
                <w:b/>
                <w:bCs/>
              </w:rPr>
              <w:t xml:space="preserve">Öğrenme Üniteleri</w:t>
            </w:r>
          </w:p>
        </w:tc>
        <w:tc>
          <w:tcPr>
            <w:tcW w:type="dxa" w:w="6360"/>
            <w:tcBorders>
              <w:top w:val="single" w:color="C3D0EA" w:sz="1"/>
              <w:left w:val="single" w:color="C3D0EA" w:sz="1"/>
              <w:bottom w:val="single" w:color="C3D0EA" w:sz="1"/>
              <w:right w:val="single" w:color="C3D0EA" w:sz="1"/>
            </w:tcBorders>
            <w:shd w:fill="FFFFFF" w:val="clear"/>
            <w:tcMar>
              <w:top w:type="dxa" w:w="70"/>
              <w:left w:type="dxa" w:w="120"/>
              <w:bottom w:type="dxa" w:w="70"/>
              <w:right w:type="dxa" w:w="120"/>
            </w:tcMar>
          </w:tcPr>
          <w:p>
            <w:r>
              <w:rPr>
                <w:b w:val="false"/>
                <w:bCs w:val="false"/>
              </w:rPr>
              <w:t xml:space="preserve">Ünite 1: Sıralama → Ünite 2: Döngü → Ünite 3: Koşul → ⭐ Zenginleştirme (Usta Görevi)</w:t>
            </w:r>
          </w:p>
        </w:tc>
      </w:tr>
    </w:tbl>
    <w:p>
      <w:pPr>
        <w:pStyle w:val="Heading1"/>
        <w:spacing w:after="140" w:before="260"/>
      </w:pPr>
      <w:r>
        <w:t xml:space="preserve">Kazanımlar</w:t>
      </w:r>
    </w:p>
    <w:p>
      <w:pPr>
        <w:spacing w:after="120" w:before="0" w:line="276"/>
      </w:pPr>
      <w:r>
        <w:t xml:space="preserve">Öğrenciler bu dersin sonunda;</w:t>
      </w:r>
    </w:p>
    <w:p>
      <w:pPr>
        <w:pStyle w:val="ListParagraph"/>
        <w:numPr>
          <w:ilvl w:val="0"/>
          <w:numId w:val="2"/>
        </w:numPr>
        <w:spacing w:after="90" w:line="276"/>
      </w:pPr>
      <w:r>
        <w:t xml:space="preserve">Bir problemi çözmek için gereken adımları doğru sırayla düzenleyerek temel bir algoritma kurar (sıralama / sequencing).</w:t>
      </w:r>
    </w:p>
    <w:p>
      <w:pPr>
        <w:pStyle w:val="ListParagraph"/>
        <w:numPr>
          <w:ilvl w:val="0"/>
          <w:numId w:val="2"/>
        </w:numPr>
        <w:spacing w:after="90" w:line="276"/>
      </w:pPr>
      <w:r>
        <w:t xml:space="preserve">Tekrar eden adımları döngü (tekrar) yapısıyla daha az komutla, daha verimli biçimde ifade eder.</w:t>
      </w:r>
    </w:p>
    <w:p>
      <w:pPr>
        <w:pStyle w:val="ListParagraph"/>
        <w:numPr>
          <w:ilvl w:val="0"/>
          <w:numId w:val="2"/>
        </w:numPr>
        <w:spacing w:after="90" w:line="276"/>
      </w:pPr>
      <w:r>
        <w:t xml:space="preserve">Duruma bağlı kararları koşul (eğer…ise / değilse) yapısıyla kurarak bir robotun kendi kendine karar vermesini sağlar.</w:t>
      </w:r>
    </w:p>
    <w:p>
      <w:pPr>
        <w:pStyle w:val="ListParagraph"/>
        <w:numPr>
          <w:ilvl w:val="0"/>
          <w:numId w:val="2"/>
        </w:numPr>
        <w:spacing w:after="90" w:line="276"/>
      </w:pPr>
      <w:r>
        <w:t xml:space="preserve">Hedefe ulaşamayan hatalı bir algoritmayı, aldığı bireysel geri bildirimle gözden geçirip düzeltir (hata ayıklama / debugging).</w:t>
      </w:r>
    </w:p>
    <w:p>
      <w:pPr>
        <w:pStyle w:val="ListParagraph"/>
        <w:numPr>
          <w:ilvl w:val="0"/>
          <w:numId w:val="2"/>
        </w:numPr>
        <w:spacing w:after="90" w:line="276"/>
      </w:pPr>
      <w:r>
        <w:t xml:space="preserve">Her kavramı bir sonrakine geçmeden önce ustalık düzeyinde öğrendiğini biçimlendirici (izleme) testleriyle ortaya koyar.</w:t>
      </w:r>
    </w:p>
    <w:p>
      <w:pPr>
        <w:pStyle w:val="ListParagraph"/>
        <w:numPr>
          <w:ilvl w:val="0"/>
          <w:numId w:val="2"/>
        </w:numPr>
        <w:spacing w:after="90" w:line="276"/>
      </w:pPr>
      <w:r>
        <w:t xml:space="preserve">Kendi öğrenme hızında ilerleyerek “uygun koşullar ve yeterli zaman verilirse hemen her öğrenci öğrenebilir” ilkesini birinci elden deneyimler.</w:t>
      </w:r>
    </w:p>
    <w:p>
      <w:pPr>
        <w:pStyle w:val="Heading1"/>
        <w:spacing w:after="140" w:before="260"/>
      </w:pPr>
      <w:r>
        <w:t xml:space="preserve">Öğretim Süreci (40 Dakika)</w:t>
      </w:r>
    </w:p>
    <w:p>
      <w:pPr>
        <w:pStyle w:val="Heading2"/>
        <w:spacing w:after="100" w:before="200"/>
      </w:pPr>
      <w:r>
        <w:t xml:space="preserve">1. Aşama: Hazırbulunuşluk ve Giriş Davranışları (Giriş — 7 Dakika)</w:t>
      </w:r>
    </w:p>
    <w:p>
      <w:pPr>
        <w:pBdr>
          <w:top w:val="single" w:color="EAF0FA" w:sz="2"/>
          <w:left w:val="single" w:color="0E7C70" w:sz="18" w:space="8"/>
          <w:bottom w:val="single" w:color="EAF0FA" w:sz="2"/>
          <w:right w:val="single" w:color="EAF0FA" w:sz="2"/>
        </w:pBdr>
        <w:shd w:fill="EAF0FA" w:val="clear"/>
        <w:spacing w:after="130" w:before="40" w:line="264"/>
      </w:pPr>
      <w:r>
        <w:rPr>
          <w:b/>
          <w:bCs/>
          <w:i/>
          <w:iCs/>
          <w:color w:val="0E7C70"/>
        </w:rPr>
        <w:t xml:space="preserve">Tam Öğrenme İlkesi: </w:t>
      </w:r>
      <w:r>
        <w:rPr>
          <w:i/>
          <w:iCs/>
          <w:color w:val="333333"/>
        </w:rPr>
        <w:t xml:space="preserve">Tam öğrenmede öğrenci, yeni üniteye başlamadan önce gerekli ön bilgilere (hazırbulunuşluk) sahip olmalı ve neyi, hangi düzeyde öğreneceğini baştan bilmelidir. Öğrenme bireyseldir: zaman değişkendir, hedeflenen öğrenme düzeyi ise herkes için sabittir.</w:t>
      </w:r>
    </w:p>
    <w:p>
      <w:pPr>
        <w:pStyle w:val="ListParagraph"/>
        <w:numPr>
          <w:ilvl w:val="0"/>
          <w:numId w:val="2"/>
        </w:numPr>
        <w:spacing w:after="90" w:line="276"/>
      </w:pPr>
      <w:r>
        <w:rPr>
          <w:b/>
          <w:bCs/>
        </w:rPr>
        <w:t xml:space="preserve">Dikkat Çekme (2 Dk): </w:t>
      </w:r>
      <w:r>
        <w:rPr>
          <w:i/>
          <w:iCs/>
        </w:rPr>
        <w:t xml:space="preserve">“Sabah kalkıp okula gelene kadar yaptıklarını sırayla söyle. Önce ayakkabıyı mı giyersin, çorabı mı?”</w:t>
      </w:r>
      <w:r>
        <w:t xml:space="preserve"> Sıra bozulunca işin nasıl saçmalaştığı üzerinden “algoritma = adım adım, doğru sıralı yönerge” fikri sezdirilir.</w:t>
      </w:r>
    </w:p>
    <w:p>
      <w:pPr>
        <w:pStyle w:val="ListParagraph"/>
        <w:numPr>
          <w:ilvl w:val="0"/>
          <w:numId w:val="2"/>
        </w:numPr>
        <w:spacing w:after="90" w:line="276"/>
      </w:pPr>
      <w:r>
        <w:rPr>
          <w:b/>
          <w:bCs/>
        </w:rPr>
        <w:t xml:space="preserve">Ön Bilgi Yoklaması (2 Dk): </w:t>
      </w:r>
      <w:r>
        <w:t xml:space="preserve">“Bir robota sadece ‘kapıya git’ demek yeterli mi? Robotun gözü-aklı yoksa ona ne anlatmalıyız?” Kısa sözlü ön test ile sınıfın hazırbulunuşluğu yoklanır.</w:t>
      </w:r>
    </w:p>
    <w:p>
      <w:pPr>
        <w:pStyle w:val="ListParagraph"/>
        <w:numPr>
          <w:ilvl w:val="0"/>
          <w:numId w:val="2"/>
        </w:numPr>
        <w:spacing w:after="90" w:line="276"/>
      </w:pPr>
      <w:r>
        <w:rPr>
          <w:b/>
          <w:bCs/>
        </w:rPr>
        <w:t xml:space="preserve">Hedef ve Ölçüt Paylaşımı (2 Dk): </w:t>
      </w:r>
      <w:r>
        <w:rPr>
          <w:i/>
          <w:iCs/>
        </w:rPr>
        <w:t xml:space="preserve">“Bugün üç basamağı tek tek ustalaşarak çıkacağız: Sıralama → Döngü → Koşul. Her basamakta %80’e ulaşan bir sonrakine geçer. Acelesi yok; herkes kendi hızında çıkacak.”</w:t>
      </w:r>
    </w:p>
    <w:p>
      <w:pPr>
        <w:pStyle w:val="ListParagraph"/>
        <w:numPr>
          <w:ilvl w:val="0"/>
          <w:numId w:val="2"/>
        </w:numPr>
        <w:spacing w:after="90" w:line="276"/>
      </w:pPr>
      <w:r>
        <w:rPr>
          <w:b/>
          <w:bCs/>
        </w:rPr>
        <w:t xml:space="preserve">Araç Tanıtımı (1 Dk): </w:t>
      </w:r>
      <w:r>
        <w:t xml:space="preserve">“Algoritma Ustalık Yolu” uygulaması akıllı tahtada açılır; ekranın üstündeki “Ustalık Yolu” haritası ve kilitli üniteler gösterilir. Öğretmen API anahtarını dersten önce girmiştir.</w:t>
      </w:r>
    </w:p>
    <w:p>
      <w:pPr>
        <w:pStyle w:val="Heading2"/>
        <w:spacing w:after="100" w:before="200"/>
      </w:pPr>
      <w:r>
        <w:t xml:space="preserve">2. Aşama: Ünitelere Dayalı Öğretim, İzleme ve Düzeltme (Gelişme — 25 Dakika)</w:t>
      </w:r>
    </w:p>
    <w:p>
      <w:pPr>
        <w:pBdr>
          <w:top w:val="single" w:color="EAF0FA" w:sz="2"/>
          <w:left w:val="single" w:color="0E7C70" w:sz="18" w:space="8"/>
          <w:bottom w:val="single" w:color="EAF0FA" w:sz="2"/>
          <w:right w:val="single" w:color="EAF0FA" w:sz="2"/>
        </w:pBdr>
        <w:shd w:fill="EAF0FA" w:val="clear"/>
        <w:spacing w:after="130" w:before="40" w:line="264"/>
      </w:pPr>
      <w:r>
        <w:rPr>
          <w:b/>
          <w:bCs/>
          <w:i/>
          <w:iCs/>
          <w:color w:val="0E7C70"/>
        </w:rPr>
        <w:t xml:space="preserve">Tam Öğrenme İlkesi: </w:t>
      </w:r>
      <w:r>
        <w:rPr>
          <w:i/>
          <w:iCs/>
          <w:color w:val="333333"/>
        </w:rPr>
        <w:t xml:space="preserve">Konu, küçük öğrenme ünitelerine bölünür. Her ünitenin sonunda biçimlendirici (izleme) testi uygulanır; eksiği olan öğrenciye hemen bireysel düzeltici geri bildirim verilir ve ustalık ölçütü sağlanmadan ünite tamamlanmış sayılmaz. Bu “geri bildirim-düzeltme” döngüsü, Tam Öğrenme Modeli’nin kalbidir.</w:t>
      </w:r>
    </w:p>
    <w:p>
      <w:pPr>
        <w:spacing w:after="120" w:before="0" w:line="276"/>
      </w:pPr>
      <w:r>
        <w:rPr>
          <w:b/>
          <w:bCs/>
        </w:rPr>
        <w:t xml:space="preserve">Her ünite aynı dört adımlı döngüyle işler: </w:t>
      </w:r>
      <w:r>
        <w:rPr>
          <w:b/>
          <w:bCs/>
          <w:color w:val="0E7C70"/>
        </w:rPr>
        <w:t xml:space="preserve">ÖĞREN </w:t>
      </w:r>
      <w:r>
        <w:t xml:space="preserve">(kısa kavram anlatımı) → </w:t>
      </w:r>
      <w:r>
        <w:rPr>
          <w:b/>
          <w:bCs/>
          <w:color w:val="0E7C70"/>
        </w:rPr>
        <w:t xml:space="preserve">UYGULA </w:t>
      </w:r>
      <w:r>
        <w:t xml:space="preserve">(robotu komutlarla 🔋 hedefe götürme) → </w:t>
      </w:r>
      <w:r>
        <w:rPr>
          <w:b/>
          <w:bCs/>
          <w:color w:val="0E7C70"/>
        </w:rPr>
        <w:t xml:space="preserve">İZLEME TESTİ </w:t>
      </w:r>
      <w:r>
        <w:t xml:space="preserve">(5 soruluk biçimlendirici test) → </w:t>
      </w:r>
      <w:r>
        <w:rPr>
          <w:b/>
          <w:bCs/>
          <w:color w:val="0E7C70"/>
        </w:rPr>
        <w:t xml:space="preserve">DÜŞÜN &amp; PAYLAŞ </w:t>
      </w:r>
      <w:r>
        <w:t xml:space="preserve">(yansıtma + yapay zekâdan kişisel geri bildirim).</w:t>
      </w:r>
    </w:p>
    <w:p>
      <w:pPr>
        <w:pStyle w:val="ListParagraph"/>
        <w:numPr>
          <w:ilvl w:val="0"/>
          <w:numId w:val="2"/>
        </w:numPr>
        <w:spacing w:after="90" w:line="276"/>
      </w:pPr>
      <w:r>
        <w:rPr>
          <w:b/>
          <w:bCs/>
        </w:rPr>
        <w:t xml:space="preserve">Ünite 1 — Sıralama (≈8 Dk): </w:t>
      </w:r>
      <w:r>
        <w:t xml:space="preserve">Öğrenci, açık bir ızgarada robotu doğru komut sırasıyla (İleri / Sağa Dön / Sola Dön) bataryaya ulaştırır. Sıra yanlışsa robot hedefi ıskalar. İzleme testinden %80 alan öğrencinin önünde Ünite 2 kilidi açılır; alamayan öğrenciye uygulama </w:t>
      </w:r>
      <w:r>
        <w:rPr>
          <w:b/>
          <w:bCs/>
        </w:rPr>
        <w:t xml:space="preserve">doğrudan cevabı vermeyen, hatasına özel bir düzeltici ipucu</w:t>
      </w:r>
      <w:r>
        <w:t xml:space="preserve"> üretir ve tekrar dener.</w:t>
      </w:r>
    </w:p>
    <w:p>
      <w:pPr>
        <w:pStyle w:val="ListParagraph"/>
        <w:numPr>
          <w:ilvl w:val="0"/>
          <w:numId w:val="2"/>
        </w:numPr>
        <w:spacing w:after="90" w:line="276"/>
      </w:pPr>
      <w:r>
        <w:rPr>
          <w:b/>
          <w:bCs/>
        </w:rPr>
        <w:t xml:space="preserve">Ünite 2 — Döngü (≈8 Dk): </w:t>
      </w:r>
      <w:r>
        <w:t xml:space="preserve">Uzun bir koridorda tek tek “İleri” yazmak yerine öğrenci “Tekrar n kez { … }” döngüsünü kurar. Böylece az komutla çok iş yapmayı, yani verimliliği keşfeder. İzleme testi + bireysel AI düzeltmesi aynı şekilde işler.</w:t>
      </w:r>
    </w:p>
    <w:p>
      <w:pPr>
        <w:pStyle w:val="ListParagraph"/>
        <w:numPr>
          <w:ilvl w:val="0"/>
          <w:numId w:val="2"/>
        </w:numPr>
        <w:spacing w:after="90" w:line="276"/>
      </w:pPr>
      <w:r>
        <w:rPr>
          <w:b/>
          <w:bCs/>
        </w:rPr>
        <w:t xml:space="preserve">Ünite 3 — Koşul (≈9 Dk): </w:t>
      </w:r>
      <w:r>
        <w:t xml:space="preserve">Robot, köşenin nerede olduğunu önceden bilmez. Öğrenci “Eğer önünde engel varsa … değilse …” kuralını kurar ve robot her adımda kararı kendisi verir. Yanlış kuralda robot çarpar; uygulama, neden yanlış olduğuna dair yaşına uygun bir ipucu verir.</w:t>
      </w:r>
    </w:p>
    <w:p>
      <w:pPr>
        <w:pStyle w:val="ListParagraph"/>
        <w:numPr>
          <w:ilvl w:val="0"/>
          <w:numId w:val="2"/>
        </w:numPr>
        <w:spacing w:after="90" w:line="276"/>
      </w:pPr>
      <w:r>
        <w:rPr>
          <w:b/>
          <w:bCs/>
        </w:rPr>
        <w:t xml:space="preserve">Öğretmenin Rolü (Süre Boyunca): </w:t>
      </w:r>
      <w:r>
        <w:t xml:space="preserve">Öğretmen, uygulamanın </w:t>
      </w:r>
      <w:r>
        <w:rPr>
          <w:b/>
          <w:bCs/>
        </w:rPr>
        <w:t xml:space="preserve">Öğretmen Görünümü</w:t>
      </w:r>
      <w:r>
        <w:t xml:space="preserve"> panelinden kimin hangi ünitede takıldığını ve ustalık yüzdelerini anlık izler. Sınıfta dolaşarak, yapay zekânın veremeyeceği yüz yüze desteği takılan öğrenciye verir. Böylece </w:t>
      </w:r>
      <w:r>
        <w:rPr>
          <w:b/>
          <w:bCs/>
        </w:rPr>
        <w:t xml:space="preserve">insan öğretmen + yapay zekâ</w:t>
      </w:r>
      <w:r>
        <w:t xml:space="preserve"> iş bölümü kurulur.</w:t>
      </w:r>
    </w:p>
    <w:p>
      <w:pPr>
        <w:pBdr>
          <w:top w:val="single" w:color="FBF2E9" w:sz="2"/>
          <w:left w:val="single" w:color="C2611A" w:sz="18" w:space="8"/>
          <w:bottom w:val="single" w:color="FBF2E9" w:sz="2"/>
          <w:right w:val="single" w:color="FBF2E9" w:sz="2"/>
        </w:pBdr>
        <w:shd w:fill="FBF2E9" w:val="clear"/>
        <w:spacing w:after="120" w:before="20"/>
      </w:pPr>
      <w:r>
        <w:rPr>
          <w:b/>
          <w:bCs/>
          <w:color w:val="C2611A"/>
        </w:rPr>
        <w:t xml:space="preserve">Öğretmen Notu: </w:t>
      </w:r>
      <w:r>
        <w:rPr>
          <w:i/>
          <w:iCs/>
        </w:rPr>
        <w:t xml:space="preserve">Hızlı ilerleyen öğrenci beklemeden zenginleştirmeye geçer; yavaş ilerleyen öğrenci aynı üniteyi tekrar dener. Bu modelde kimse “başarısız” olmaz; öğrenciler yalnızca farklı sürelerde ustalaşır.</w:t>
      </w:r>
    </w:p>
    <w:p>
      <w:pPr>
        <w:pStyle w:val="Heading2"/>
        <w:spacing w:after="100" w:before="200"/>
      </w:pPr>
      <w:r>
        <w:t xml:space="preserve">3. Aşama: Ustalık, Zenginleştirme ve Kapanış (Sonuç — 8 Dakika)</w:t>
      </w:r>
    </w:p>
    <w:p>
      <w:pPr>
        <w:pBdr>
          <w:top w:val="single" w:color="EAF0FA" w:sz="2"/>
          <w:left w:val="single" w:color="0E7C70" w:sz="18" w:space="8"/>
          <w:bottom w:val="single" w:color="EAF0FA" w:sz="2"/>
          <w:right w:val="single" w:color="EAF0FA" w:sz="2"/>
        </w:pBdr>
        <w:shd w:fill="EAF0FA" w:val="clear"/>
        <w:spacing w:after="130" w:before="40" w:line="264"/>
      </w:pPr>
      <w:r>
        <w:rPr>
          <w:b/>
          <w:bCs/>
          <w:i/>
          <w:iCs/>
          <w:color w:val="0E7C70"/>
        </w:rPr>
        <w:t xml:space="preserve">Tam Öğrenme İlkesi: </w:t>
      </w:r>
      <w:r>
        <w:rPr>
          <w:i/>
          <w:iCs/>
          <w:color w:val="333333"/>
        </w:rPr>
        <w:t xml:space="preserve">Ustalığa erken ulaşan öğrenciler boş beklemek yerine zenginleştirme etkinlikleriyle bilgilerini derinleştirir. Hedef, sınıfın tamamının ortak ustalık düzeyine ulaşmasıdır.</w:t>
      </w:r>
    </w:p>
    <w:p>
      <w:pPr>
        <w:pStyle w:val="ListParagraph"/>
        <w:numPr>
          <w:ilvl w:val="0"/>
          <w:numId w:val="2"/>
        </w:numPr>
        <w:spacing w:after="90" w:line="276"/>
      </w:pPr>
      <w:r>
        <w:rPr>
          <w:b/>
          <w:bCs/>
        </w:rPr>
        <w:t xml:space="preserve">Zenginleştirme — Usta Görevi (3 Dk): </w:t>
      </w:r>
      <w:r>
        <w:t xml:space="preserve">Üç üniteyi de geçen öğrencilere uygulama, Gemini API aracılığıyla kişiye özel, döngü ve koşulu birlikte kullandıran yeni bir “Usta Görevi” üretir. Erken bitirenler burada üretken biçimde meşgul olurken hiçbir öğrenci geride kalmaz.</w:t>
      </w:r>
    </w:p>
    <w:p>
      <w:pPr>
        <w:pStyle w:val="ListParagraph"/>
        <w:numPr>
          <w:ilvl w:val="0"/>
          <w:numId w:val="2"/>
        </w:numPr>
        <w:spacing w:after="90" w:line="276"/>
      </w:pPr>
      <w:r>
        <w:rPr>
          <w:b/>
          <w:bCs/>
        </w:rPr>
        <w:t xml:space="preserve">Günlük Hayatla Birleştirme (2 Dk): </w:t>
      </w:r>
      <w:r>
        <w:t xml:space="preserve">Üç kavram, aşağıdaki tabloyla günlük yaşamla sesli olarak eşleştirilir; soyut kavramlar somutlaştırılır.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3D0EA" w:sz="1"/>
              <w:left w:val="single" w:color="C3D0EA" w:sz="1"/>
              <w:bottom w:val="single" w:color="C3D0EA" w:sz="1"/>
              <w:right w:val="single" w:color="C3D0EA" w:sz="1"/>
            </w:tcBorders>
            <w:shd w:fill="1F2A63" w:val="clear"/>
            <w:tcMar>
              <w:top w:type="dxa" w:w="70"/>
              <w:left w:type="dxa" w:w="120"/>
              <w:bottom w:type="dxa" w:w="70"/>
              <w:right w:type="dxa" w:w="120"/>
            </w:tcMar>
          </w:tcPr>
          <w:p>
            <w:r>
              <w:rPr>
                <w:b/>
                <w:bCs/>
                <w:color w:val="FFFFFF"/>
              </w:rPr>
              <w:t xml:space="preserve">Programlama Kavramı</w:t>
            </w:r>
          </w:p>
        </w:tc>
        <w:tc>
          <w:tcPr>
            <w:tcW w:type="dxa" w:w="5960"/>
            <w:tcBorders>
              <w:top w:val="single" w:color="C3D0EA" w:sz="1"/>
              <w:left w:val="single" w:color="C3D0EA" w:sz="1"/>
              <w:bottom w:val="single" w:color="C3D0EA" w:sz="1"/>
              <w:right w:val="single" w:color="C3D0EA" w:sz="1"/>
            </w:tcBorders>
            <w:shd w:fill="1F2A63" w:val="clear"/>
            <w:tcMar>
              <w:top w:type="dxa" w:w="70"/>
              <w:left w:type="dxa" w:w="120"/>
              <w:bottom w:type="dxa" w:w="70"/>
              <w:right w:type="dxa" w:w="120"/>
            </w:tcMar>
          </w:tcPr>
          <w:p>
            <w:r>
              <w:rPr>
                <w:b/>
                <w:bCs/>
                <w:color w:val="FFFFFF"/>
              </w:rPr>
              <w:t xml:space="preserve">Günlük Hayattan Karşılığı</w:t>
            </w:r>
          </w:p>
        </w:tc>
      </w:tr>
      <w:tr>
        <w:tc>
          <w:tcPr>
            <w:tcW w:type="dxa" w:w="340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rPr>
                <w:b/>
                <w:bCs/>
              </w:rPr>
              <w:t xml:space="preserve">Sıralama (Sequence)</w:t>
            </w:r>
          </w:p>
        </w:tc>
        <w:tc>
          <w:tcPr>
            <w:tcW w:type="dxa" w:w="59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Bir yemek tarifini adım adım, doğru sırayla uygulamak</w:t>
            </w:r>
          </w:p>
        </w:tc>
      </w:tr>
      <w:tr>
        <w:tc>
          <w:tcPr>
            <w:tcW w:type="dxa" w:w="34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Döngü (Tekrar)</w:t>
            </w:r>
          </w:p>
        </w:tc>
        <w:tc>
          <w:tcPr>
            <w:tcW w:type="dxa" w:w="596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t xml:space="preserve">Her sabah 32 dişi tek tek değil, “her diş için fırçala” diye tekrarlamak</w:t>
            </w:r>
          </w:p>
        </w:tc>
      </w:tr>
      <w:tr>
        <w:tc>
          <w:tcPr>
            <w:tcW w:type="dxa" w:w="340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rPr>
                <w:b/>
                <w:bCs/>
              </w:rPr>
              <w:t xml:space="preserve">Koşul (Eğer…ise)</w:t>
            </w:r>
          </w:p>
        </w:tc>
        <w:tc>
          <w:tcPr>
            <w:tcW w:type="dxa" w:w="59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“Dışarıda yağmur yağıyorsa şemsiye al, değilse alma” kararı</w:t>
            </w:r>
          </w:p>
        </w:tc>
      </w:tr>
    </w:tbl>
    <w:p>
      <w:pPr>
        <w:pStyle w:val="ListParagraph"/>
        <w:numPr>
          <w:ilvl w:val="0"/>
          <w:numId w:val="2"/>
        </w:numPr>
        <w:spacing w:after="90" w:line="276"/>
      </w:pPr>
      <w:r>
        <w:rPr>
          <w:b/>
          <w:bCs/>
        </w:rPr>
        <w:t xml:space="preserve">Çıkış Bileti — Dijital Teslim (2 Dk): </w:t>
      </w:r>
      <w:r>
        <w:t xml:space="preserve">Öğrenciler uygulamadaki “Çıkış Bileti (.txt) indir” / “Kopyala” düğmeleriyle ustalık tablolarını ve yansıtma cevaplarını tek dosya hâlinde öğretmene dijital olarak gönderir.</w:t>
      </w:r>
    </w:p>
    <w:p>
      <w:pPr>
        <w:pStyle w:val="ListParagraph"/>
        <w:numPr>
          <w:ilvl w:val="0"/>
          <w:numId w:val="2"/>
        </w:numPr>
        <w:spacing w:after="90" w:line="276"/>
      </w:pPr>
      <w:r>
        <w:rPr>
          <w:b/>
          <w:bCs/>
        </w:rPr>
        <w:t xml:space="preserve">Kapanış (1 Dk): </w:t>
      </w:r>
      <w:r>
        <w:rPr>
          <w:i/>
          <w:iCs/>
        </w:rPr>
        <w:t xml:space="preserve">“Bugün kimse ‘yapamadım’ demedi. Herkes kendi hızında, basamak basamak ustalaştı. Algoritma da böyledir: doğru adımları, doğru sırada.”</w:t>
      </w:r>
    </w:p>
    <w:p>
      <w:pPr>
        <w:pStyle w:val="Heading1"/>
        <w:spacing w:after="140" w:before="260"/>
      </w:pPr>
      <w:r>
        <w:t xml:space="preserve">Yapay Zekâ Entegrasyonu</w:t>
      </w:r>
    </w:p>
    <w:p>
      <w:pPr>
        <w:spacing w:after="120" w:before="0" w:line="276"/>
      </w:pPr>
      <w:r>
        <w:t xml:space="preserve">Bu derste yapay zekâ üç ayrı düzeyde devreye girer: aracın geliştirilme süreci, dersin canlı içeriği (düzeltici geri bildirim) ve değerlendirme aşaması.</w:t>
      </w:r>
    </w:p>
    <w:p>
      <w:pPr>
        <w:pStyle w:val="ListParagraph"/>
        <w:numPr>
          <w:ilvl w:val="0"/>
          <w:numId w:val="2"/>
        </w:numPr>
        <w:spacing w:after="90" w:line="276"/>
      </w:pPr>
      <w:r>
        <w:rPr>
          <w:b/>
          <w:bCs/>
        </w:rPr>
        <w:t xml:space="preserve">Geliştirme Süreci: </w:t>
      </w:r>
      <w:r>
        <w:t xml:space="preserve">Dersi destekleyen “Algoritma Ustalık Yolu” dijital aracı, yapay zekâ destekli geliştirme ortamı </w:t>
      </w:r>
      <w:r>
        <w:rPr>
          <w:b/>
          <w:bCs/>
        </w:rPr>
        <w:t xml:space="preserve">Claude Code</w:t>
      </w:r>
      <w:r>
        <w:t xml:space="preserve"> kullanılarak tasarlanmış ve tek dosyalık bir web uygulaması olarak kodlanmıştır.</w:t>
      </w:r>
    </w:p>
    <w:p>
      <w:pPr>
        <w:pStyle w:val="ListParagraph"/>
        <w:numPr>
          <w:ilvl w:val="0"/>
          <w:numId w:val="2"/>
        </w:numPr>
        <w:spacing w:after="90" w:line="276"/>
      </w:pPr>
      <w:r>
        <w:rPr>
          <w:b/>
          <w:bCs/>
        </w:rPr>
        <w:t xml:space="preserve">Canlı API Entegrasyonu — Düzeltici Geri Bildirim (Dersin Can Alıcı Noktası): </w:t>
      </w:r>
      <w:r>
        <w:t xml:space="preserve">Tam Öğrenme Modeli’nin en güçlü ama uygulaması en zor parçası, her öğrenciye </w:t>
      </w:r>
      <w:r>
        <w:rPr>
          <w:b/>
          <w:bCs/>
        </w:rPr>
        <w:t xml:space="preserve">ayrı ayrı, ona özel düzeltici geri bildirim</w:t>
      </w:r>
      <w:r>
        <w:t xml:space="preserve"> vermektir. 30 kişilik bir sınıfta bir öğretmenin bunu eş zamanlı yapması neredeyse imkânsızdır. Bu araçta öğrenci bir robot görevinde takıldığında, izleme testinden %80’in altında kaldığında veya yansıtma cevabı yazdığında, hatasının türüne göre </w:t>
      </w:r>
      <w:r>
        <w:rPr>
          <w:b/>
          <w:bCs/>
        </w:rPr>
        <w:t xml:space="preserve">Google Gemini</w:t>
      </w:r>
      <w:r>
        <w:t xml:space="preserve"> modeli gerçek zamanlı, 5-6. sınıf seviyesine uygun ve doğrudan cevabı söylemeyen bir düzeltici geri bildirim üretir. Böylece yapay zekâ, derste dekoratif bir öğe değil, modelin </w:t>
      </w:r>
      <w:r>
        <w:rPr>
          <w:b/>
          <w:bCs/>
        </w:rPr>
        <w:t xml:space="preserve">pedagojik kalbinde</w:t>
      </w:r>
      <w:r>
        <w:t xml:space="preserve"> yer alan bireyselleştirilmiş bir öğretmen yardımcısı olur.</w:t>
      </w:r>
    </w:p>
    <w:p>
      <w:pPr>
        <w:pStyle w:val="ListParagraph"/>
        <w:numPr>
          <w:ilvl w:val="0"/>
          <w:numId w:val="2"/>
        </w:numPr>
        <w:spacing w:after="90" w:line="276"/>
      </w:pPr>
      <w:r>
        <w:rPr>
          <w:b/>
          <w:bCs/>
        </w:rPr>
        <w:t xml:space="preserve">Aracın Türü ve Dersteki Rolü: </w:t>
      </w:r>
      <w:r>
        <w:t xml:space="preserve">Geliştirilen araç bir web uygulamasıdır ve ders planının 2. Aşaması (Gelişme) içinde tamamlayıcı değil, </w:t>
      </w:r>
      <w:r>
        <w:rPr>
          <w:b/>
          <w:bCs/>
        </w:rPr>
        <w:t xml:space="preserve">merkezi bir bileşendir</w:t>
      </w:r>
      <w:r>
        <w:t xml:space="preserve">. Öğretme, biçimlendirici ölçme, düzeltme ve ustalık kararı bütünüyle bu araç üzerinden, öğrencinin kendi hızında yürür.</w:t>
      </w:r>
    </w:p>
    <w:p>
      <w:pPr>
        <w:pStyle w:val="ListParagraph"/>
        <w:numPr>
          <w:ilvl w:val="0"/>
          <w:numId w:val="2"/>
        </w:numPr>
        <w:spacing w:after="90" w:line="276"/>
      </w:pPr>
      <w:r>
        <w:rPr>
          <w:b/>
          <w:bCs/>
        </w:rPr>
        <w:t xml:space="preserve">Ölçme Boyutunda Entegrasyon: </w:t>
      </w:r>
      <w:r>
        <w:t xml:space="preserve">Gömülü izleme testleri ustalığı otomatik ölçer; “Öğretmen Görünümü” paneli her öğrencinin ünite bazında ustalık yüzdesini anlık tablo hâlinde sunar; çıkış bileti modülü ise öğrencinin tüm çıktısını indirilebilir/kopyalanabilir bir dosyaya dönüştürerek değerlendirmeyi kayıt altına alır.</w:t>
      </w:r>
    </w:p>
    <w:p>
      <w:pPr>
        <w:pStyle w:val="ListParagraph"/>
        <w:numPr>
          <w:ilvl w:val="0"/>
          <w:numId w:val="2"/>
        </w:numPr>
        <w:spacing w:after="90" w:line="276"/>
      </w:pPr>
      <w:r>
        <w:rPr>
          <w:b/>
          <w:bCs/>
        </w:rPr>
        <w:t xml:space="preserve">Erişim ve Güvenlik Notu: </w:t>
      </w:r>
      <w:r>
        <w:t xml:space="preserve">API anahtarını öğretmen dersten önce girer ve öğrencilerden gizli tutar. Önemli bir tasarım kararı olarak araç, </w:t>
      </w:r>
      <w:r>
        <w:rPr>
          <w:b/>
          <w:bCs/>
        </w:rPr>
        <w:t xml:space="preserve">API anahtarı olmadan da</w:t>
      </w:r>
      <w:r>
        <w:t xml:space="preserve"> tüm robot görevleri, izleme testleri ve ustalık kilidi ile sorunsuz çalışır; anahtar yalnızca yapay zekânın kişisel geri bildirim katmanını açar. Böylece internet/anahtar erişimi olmayan bir sınıfta da ders aksamadan yürür.</w:t>
      </w:r>
    </w:p>
    <w:p>
      <w:pPr>
        <w:pStyle w:val="Heading1"/>
        <w:spacing w:after="140" w:before="260"/>
      </w:pPr>
      <w:r>
        <w:t xml:space="preserve">Tam Öğrenme Döngüsünün Araçtaki Karşılığı</w:t>
      </w:r>
    </w:p>
    <w:p>
      <w:pPr>
        <w:spacing w:after="120" w:before="0" w:line="276"/>
      </w:pPr>
      <w:r>
        <w:t xml:space="preserve">Aşağıdaki tablo, Tam Öğrenme Modeli’nin her ilkesinin “Algoritma Ustalık Yolu” aracında somut hangi özellikle karşılandığını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3D0EA" w:sz="1"/>
              <w:left w:val="single" w:color="C3D0EA" w:sz="1"/>
              <w:bottom w:val="single" w:color="C3D0EA" w:sz="1"/>
              <w:right w:val="single" w:color="C3D0EA" w:sz="1"/>
            </w:tcBorders>
            <w:shd w:fill="1F2A63" w:val="clear"/>
            <w:tcMar>
              <w:top w:type="dxa" w:w="70"/>
              <w:left w:type="dxa" w:w="120"/>
              <w:bottom w:type="dxa" w:w="70"/>
              <w:right w:type="dxa" w:w="120"/>
            </w:tcMar>
          </w:tcPr>
          <w:p>
            <w:r>
              <w:rPr>
                <w:b/>
                <w:bCs/>
                <w:color w:val="FFFFFF"/>
              </w:rPr>
              <w:t xml:space="preserve">Tam Öğrenme İlkesi</w:t>
            </w:r>
          </w:p>
        </w:tc>
        <w:tc>
          <w:tcPr>
            <w:tcW w:type="dxa" w:w="5160"/>
            <w:tcBorders>
              <w:top w:val="single" w:color="C3D0EA" w:sz="1"/>
              <w:left w:val="single" w:color="C3D0EA" w:sz="1"/>
              <w:bottom w:val="single" w:color="C3D0EA" w:sz="1"/>
              <w:right w:val="single" w:color="C3D0EA" w:sz="1"/>
            </w:tcBorders>
            <w:shd w:fill="1F2A63" w:val="clear"/>
            <w:tcMar>
              <w:top w:type="dxa" w:w="70"/>
              <w:left w:type="dxa" w:w="120"/>
              <w:bottom w:type="dxa" w:w="70"/>
              <w:right w:type="dxa" w:w="120"/>
            </w:tcMar>
          </w:tcPr>
          <w:p>
            <w:r>
              <w:rPr>
                <w:b/>
                <w:bCs/>
                <w:color w:val="FFFFFF"/>
              </w:rPr>
              <w:t xml:space="preserve">Araçtaki Karşılığı</w:t>
            </w:r>
          </w:p>
        </w:tc>
      </w:tr>
      <w:tr>
        <w:tc>
          <w:tcPr>
            <w:tcW w:type="dxa" w:w="420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rPr>
                <w:b/>
                <w:bCs/>
              </w:rPr>
              <w:t xml:space="preserve">Konuyu öğrenme ünitelerine bölme</w:t>
            </w:r>
          </w:p>
        </w:tc>
        <w:tc>
          <w:tcPr>
            <w:tcW w:type="dxa" w:w="51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Sıralama, Döngü ve Koşul üniteleri</w:t>
            </w:r>
          </w:p>
        </w:tc>
      </w:tr>
      <w:tr>
        <w:tc>
          <w:tcPr>
            <w:tcW w:type="dxa" w:w="42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Hazırbulunuşluk ve hedef/ölçüt paylaşımı</w:t>
            </w:r>
          </w:p>
        </w:tc>
        <w:tc>
          <w:tcPr>
            <w:tcW w:type="dxa" w:w="516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t xml:space="preserve">Baştan görünen “Ustalık Yolu” haritası ve %80 ölçütü</w:t>
            </w:r>
          </w:p>
        </w:tc>
      </w:tr>
      <w:tr>
        <w:tc>
          <w:tcPr>
            <w:tcW w:type="dxa" w:w="420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rPr>
                <w:b/>
                <w:bCs/>
              </w:rPr>
              <w:t xml:space="preserve">Biçimlendirici (izleme) değerlendirme</w:t>
            </w:r>
          </w:p>
        </w:tc>
        <w:tc>
          <w:tcPr>
            <w:tcW w:type="dxa" w:w="51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Her ünitede 5 soruluk izleme testi</w:t>
            </w:r>
          </w:p>
        </w:tc>
      </w:tr>
      <w:tr>
        <w:tc>
          <w:tcPr>
            <w:tcW w:type="dxa" w:w="42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Geri bildirim-düzeltme döngüsü</w:t>
            </w:r>
          </w:p>
        </w:tc>
        <w:tc>
          <w:tcPr>
            <w:tcW w:type="dxa" w:w="516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t xml:space="preserve">Gemini destekli, hataya özel kişisel düzeltici ipuçları</w:t>
            </w:r>
          </w:p>
        </w:tc>
      </w:tr>
      <w:tr>
        <w:tc>
          <w:tcPr>
            <w:tcW w:type="dxa" w:w="420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rPr>
                <w:b/>
                <w:bCs/>
              </w:rPr>
              <w:t xml:space="preserve">Ustalık ölçütü (%80)</w:t>
            </w:r>
          </w:p>
        </w:tc>
        <w:tc>
          <w:tcPr>
            <w:tcW w:type="dxa" w:w="51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Kilit sistemi: %80 olmadan sonraki ünite açılmaz</w:t>
            </w:r>
          </w:p>
        </w:tc>
      </w:tr>
      <w:tr>
        <w:tc>
          <w:tcPr>
            <w:tcW w:type="dxa" w:w="42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Zaman değişken, öğrenme sabit</w:t>
            </w:r>
          </w:p>
        </w:tc>
        <w:tc>
          <w:tcPr>
            <w:tcW w:type="dxa" w:w="516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t xml:space="preserve">Sınırsız tekrar deneme ve bireysel ilerleme hızı</w:t>
            </w:r>
          </w:p>
        </w:tc>
      </w:tr>
      <w:tr>
        <w:tc>
          <w:tcPr>
            <w:tcW w:type="dxa" w:w="420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rPr>
                <w:b/>
                <w:bCs/>
              </w:rPr>
              <w:t xml:space="preserve">Zenginleştirme etkinliği</w:t>
            </w:r>
          </w:p>
        </w:tc>
        <w:tc>
          <w:tcPr>
            <w:tcW w:type="dxa" w:w="5160"/>
            <w:tcBorders>
              <w:top w:val="single" w:color="C3D0EA" w:sz="1"/>
              <w:left w:val="single" w:color="C3D0EA" w:sz="1"/>
              <w:bottom w:val="single" w:color="C3D0EA" w:sz="1"/>
              <w:right w:val="single" w:color="C3D0EA" w:sz="1"/>
            </w:tcBorders>
            <w:shd w:fill="FFFFFF" w:val="clear"/>
            <w:tcMar>
              <w:top w:type="dxa" w:w="60"/>
              <w:left w:type="dxa" w:w="120"/>
              <w:bottom w:type="dxa" w:w="60"/>
              <w:right w:type="dxa" w:w="120"/>
            </w:tcMar>
          </w:tcPr>
          <w:p>
            <w:r>
              <w:t xml:space="preserve">Yapay zekânın ürettiği kişiye özel “Usta Görevi”</w:t>
            </w:r>
          </w:p>
        </w:tc>
      </w:tr>
      <w:tr>
        <w:tc>
          <w:tcPr>
            <w:tcW w:type="dxa" w:w="420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rPr>
                <w:b/>
                <w:bCs/>
              </w:rPr>
              <w:t xml:space="preserve">Öğretmenin izleme ve müdahalesi</w:t>
            </w:r>
          </w:p>
        </w:tc>
        <w:tc>
          <w:tcPr>
            <w:tcW w:type="dxa" w:w="5160"/>
            <w:tcBorders>
              <w:top w:val="single" w:color="C3D0EA" w:sz="1"/>
              <w:left w:val="single" w:color="C3D0EA" w:sz="1"/>
              <w:bottom w:val="single" w:color="C3D0EA" w:sz="1"/>
              <w:right w:val="single" w:color="C3D0EA" w:sz="1"/>
            </w:tcBorders>
            <w:shd w:fill="EAF0FA" w:val="clear"/>
            <w:tcMar>
              <w:top w:type="dxa" w:w="60"/>
              <w:left w:type="dxa" w:w="120"/>
              <w:bottom w:type="dxa" w:w="60"/>
              <w:right w:type="dxa" w:w="120"/>
            </w:tcMar>
          </w:tcPr>
          <w:p>
            <w:r>
              <w:t xml:space="preserve">Anlık ustalık tablosu sunan Öğretmen Görünümü</w:t>
            </w:r>
          </w:p>
        </w:tc>
      </w:tr>
    </w:tbl>
    <w:p>
      <w:pPr>
        <w:spacing w:before="200"/>
      </w:pPr>
      <w:r>
        <w:rPr>
          <w:i/>
          <w:iCs/>
          <w:color w:val="777777"/>
          <w:sz w:val="18"/>
          <w:szCs w:val="18"/>
        </w:rPr>
        <w:t xml:space="preserve">Geliştirme ortamı: Claude Code  •  Canlı yapay zekâ: Google Gemini API  •  Yaklaşım: Tam Öğrenme Modeli (B. S. Bloom)</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611A" w:sz="6" w:space="4"/>
      </w:pBdr>
      <w:spacing w:after="140" w:before="260"/>
      <w:outlineLvl w:val="0"/>
    </w:pPr>
    <w:rPr>
      <w:rFonts w:ascii="Arial" w:cs="Arial" w:eastAsia="Arial" w:hAnsi="Arial"/>
      <w:b/>
      <w:bCs/>
      <w:color w:val="1F2A63"/>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E7C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Hüseyin Aracı</dc:creator>
  <cp:lastModifiedBy>Hüseyin Aracı</cp:lastModifiedBy>
  <cp:revision>1</cp:revision>
  <dcterms:created xsi:type="dcterms:W3CDTF">2026-06-24T11:49:11.805Z</dcterms:created>
  <dcterms:modified xsi:type="dcterms:W3CDTF">2026-06-24T11:49:11.805Z</dcterms:modified>
</cp:coreProperties>
</file>

<file path=docProps/custom.xml><?xml version="1.0" encoding="utf-8"?>
<Properties xmlns="http://schemas.openxmlformats.org/officeDocument/2006/custom-properties" xmlns:vt="http://schemas.openxmlformats.org/officeDocument/2006/docPropsVTypes"/>
</file>