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4A45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LEARNING TYPES IN ARTIFICIAL INTELLIGENCE</w:t>
      </w:r>
    </w:p>
    <w:p w14:paraId="7B4C2E07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1)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Learning</w:t>
      </w:r>
    </w:p>
    <w:p w14:paraId="348EB123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mapping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known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output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historical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housing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price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price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parking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spaces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presence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air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conditioning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act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accurate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12E6973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categories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C904388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1.1)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Classification</w:t>
      </w:r>
      <w:proofErr w:type="spellEnd"/>
    </w:p>
    <w:p w14:paraId="557BA1AE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categorize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predefined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facial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recognition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differentiate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human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faces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non-human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faces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distinguish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faces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characteristics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2F671EC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classification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(SVM), K-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Nearest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(KNN),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Logistic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37D18D1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spam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filters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differentiate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spam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non-spam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sender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12DD89B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1.2)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Regression</w:t>
      </w:r>
      <w:proofErr w:type="spellEnd"/>
    </w:p>
    <w:p w14:paraId="46DB7226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allowing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estimate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continuous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manual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outcomes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historical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trends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BB6EC5A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regression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models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Linear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(SVR),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Tree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XGBoost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3961CA6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financial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stock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prices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historical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market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trends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0D5F223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widely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applied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medicine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finance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autonomous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vehicles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healthcare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symptoms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assist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diagnosing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diseases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personalized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advertising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enables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suggest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user's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browsing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purchasing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history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AB6D66B" w14:textId="77777777" w:rsidR="00F74A3E" w:rsidRPr="00F74A3E" w:rsidRDefault="00F74A3E" w:rsidP="00F74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5D76067">
          <v:rect id="_x0000_i1025" style="width:0;height:1.5pt" o:hralign="center" o:hrstd="t" o:hr="t" fillcolor="#a0a0a0" stroked="f"/>
        </w:pict>
      </w:r>
    </w:p>
    <w:p w14:paraId="534CBF6E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2)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Unsupervised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Learning</w:t>
      </w:r>
    </w:p>
    <w:p w14:paraId="4258C2D7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unsupervised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data is not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explicit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supervision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discover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inherent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points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anomalies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23790D0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2.1) Clustering</w:t>
      </w:r>
    </w:p>
    <w:p w14:paraId="08BB6C2F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Clustering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grouping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points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together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useful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segmenting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purchasing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behavior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categorizing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news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articles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topic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931FAC7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clustering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DBSCAN,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Hierarchical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Clustering.</w:t>
      </w:r>
    </w:p>
    <w:p w14:paraId="2D6E6482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commerce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platforms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clustering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segment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marketing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campaigns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F129C40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2.2)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Association</w:t>
      </w:r>
      <w:proofErr w:type="spellEnd"/>
    </w:p>
    <w:p w14:paraId="080138F7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establish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points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adding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item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shopping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cart,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shown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purchase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suggest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relevant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1F31CFF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association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Apriori,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Eclat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, FP-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Growth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6AC1E21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Online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streaming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Spotify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YouTube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recommend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songs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videos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preferences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40CBA5F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2.3)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Dimensionality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Reduction</w:t>
      </w:r>
      <w:proofErr w:type="spellEnd"/>
    </w:p>
    <w:p w14:paraId="175694F2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Dimensionality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reduction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preserving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essential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computational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efficiency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high-dimensional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data.</w:t>
      </w:r>
    </w:p>
    <w:p w14:paraId="6F9CD7DC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dimensionality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reduction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techniques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Principal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Component Analysis (PCA), t-Distributed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Stochastic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Embedding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(t-SNE),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Autoencoders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F120BDB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dimensionality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reduction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compress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losing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critical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25DB0FE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Unsupervised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useful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dealing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unstructured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manual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impractical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F5BD16B" w14:textId="77777777" w:rsidR="00F74A3E" w:rsidRPr="00F74A3E" w:rsidRDefault="00F74A3E" w:rsidP="00F74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629A5085">
          <v:rect id="_x0000_i1026" style="width:0;height:1.5pt" o:hralign="center" o:hrstd="t" o:hr="t" fillcolor="#a0a0a0" stroked="f"/>
        </w:pict>
      </w:r>
    </w:p>
    <w:p w14:paraId="007DEB37" w14:textId="77777777" w:rsidR="00F74A3E" w:rsidRPr="00F74A3E" w:rsidRDefault="00F74A3E" w:rsidP="00F74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3) Semi-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Learning</w:t>
      </w:r>
    </w:p>
    <w:p w14:paraId="79B53B79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Semi-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hybrid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unlabeled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useful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efficiently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manually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every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small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portion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infer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remaining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data.</w:t>
      </w:r>
    </w:p>
    <w:p w14:paraId="38B78E64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semi-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techniques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Self-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Co-training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Graph-based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4DE53E3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Real-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diagnosis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limited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patient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manually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semi-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supervised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remaining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reducing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labeling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costs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0452933" w14:textId="77777777" w:rsidR="00F74A3E" w:rsidRPr="00F74A3E" w:rsidRDefault="00F74A3E" w:rsidP="00F74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550FD6F5">
          <v:rect id="_x0000_i1027" style="width:0;height:1.5pt" o:hralign="center" o:hrstd="t" o:hr="t" fillcolor="#a0a0a0" stroked="f"/>
        </w:pict>
      </w:r>
    </w:p>
    <w:p w14:paraId="484A3536" w14:textId="77777777" w:rsidR="00F74A3E" w:rsidRPr="00F74A3E" w:rsidRDefault="00F74A3E" w:rsidP="0016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4)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Reinforcement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Learning</w:t>
      </w:r>
    </w:p>
    <w:p w14:paraId="61E82E7C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Reinforcement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(RL)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reward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punishment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mechanism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interacts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trial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maximize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rewards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chess-playing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AI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rules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game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As it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plays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matches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successful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moves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avoiding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mistakes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34C2B08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reinforcement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algorithms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Q-Learning,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Deep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Q-Networks (DQN),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Proximal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Policy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(PPO), Advantage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Actor-Critic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(A2C).</w:t>
      </w:r>
    </w:p>
    <w:p w14:paraId="3C1B9F88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Real-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example</w:t>
      </w:r>
      <w:proofErr w:type="spellEnd"/>
      <w:r w:rsidRPr="00F74A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Google's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AlphaGo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reinforcement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master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game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eventually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defeating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world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champion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players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OpenAI’s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Five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trained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AI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play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Dota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outperforming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professional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e-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sports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teams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extensive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AC40524" w14:textId="77777777" w:rsidR="00F74A3E" w:rsidRPr="00F74A3E" w:rsidRDefault="00F74A3E" w:rsidP="00F7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Reinforcement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widely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applied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robotics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gaming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autonomous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continuous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adaptation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essential</w:t>
      </w:r>
      <w:proofErr w:type="spellEnd"/>
      <w:r w:rsidRPr="00F74A3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F6BCC56" w14:textId="77777777" w:rsidR="00167DB9" w:rsidRDefault="00167DB9" w:rsidP="00167DB9">
      <w:pPr>
        <w:pStyle w:val="Balk3"/>
      </w:pPr>
      <w:r>
        <w:t xml:space="preserve">5) </w:t>
      </w:r>
      <w:proofErr w:type="spellStart"/>
      <w:r>
        <w:t>Deep</w:t>
      </w:r>
      <w:proofErr w:type="spellEnd"/>
      <w:r>
        <w:t xml:space="preserve"> Learning</w:t>
      </w:r>
    </w:p>
    <w:p w14:paraId="458AEB5D" w14:textId="77777777" w:rsidR="00167DB9" w:rsidRDefault="00167DB9" w:rsidP="00167DB9">
      <w:pPr>
        <w:pStyle w:val="NormalWeb"/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is a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).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.</w:t>
      </w:r>
    </w:p>
    <w:p w14:paraId="7D742CBE" w14:textId="77777777" w:rsidR="00167DB9" w:rsidRDefault="00167DB9" w:rsidP="00167DB9">
      <w:pPr>
        <w:pStyle w:val="NormalWeb"/>
      </w:pPr>
      <w:proofErr w:type="spellStart"/>
      <w:r>
        <w:rPr>
          <w:rStyle w:val="Gl"/>
        </w:rPr>
        <w:t>Common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deep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learning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architectures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CNNs</w:t>
      </w:r>
      <w:proofErr w:type="spellEnd"/>
      <w:r>
        <w:t xml:space="preserve">),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RNNs</w:t>
      </w:r>
      <w:proofErr w:type="spellEnd"/>
      <w:r>
        <w:t xml:space="preserve">), </w:t>
      </w:r>
      <w:proofErr w:type="spellStart"/>
      <w:r>
        <w:t>Transformers</w:t>
      </w:r>
      <w:proofErr w:type="spellEnd"/>
      <w:r>
        <w:t xml:space="preserve">,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Networks (</w:t>
      </w:r>
      <w:proofErr w:type="spellStart"/>
      <w:r>
        <w:t>GANs</w:t>
      </w:r>
      <w:proofErr w:type="spellEnd"/>
      <w:r>
        <w:t>).</w:t>
      </w:r>
    </w:p>
    <w:p w14:paraId="6CE56CAE" w14:textId="77777777" w:rsidR="00167DB9" w:rsidRDefault="00167DB9" w:rsidP="00167DB9">
      <w:pPr>
        <w:pStyle w:val="NormalWeb"/>
      </w:pPr>
      <w:r>
        <w:rPr>
          <w:rStyle w:val="Gl"/>
        </w:rPr>
        <w:t>Real-</w:t>
      </w:r>
      <w:proofErr w:type="spellStart"/>
      <w:r>
        <w:rPr>
          <w:rStyle w:val="Gl"/>
        </w:rPr>
        <w:t>world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example</w:t>
      </w:r>
      <w:proofErr w:type="spellEnd"/>
      <w:r>
        <w:rPr>
          <w:rStyle w:val="Gl"/>
        </w:rPr>
        <w:t>:</w:t>
      </w:r>
      <w:r>
        <w:t xml:space="preserve"> Virtual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Siri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Google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.</w:t>
      </w:r>
    </w:p>
    <w:p w14:paraId="7973C834" w14:textId="669C5BD3" w:rsidR="00167DB9" w:rsidRPr="00167DB9" w:rsidRDefault="00167DB9" w:rsidP="00167DB9">
      <w:pPr>
        <w:pStyle w:val="NormalWeb"/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has </w:t>
      </w:r>
      <w:proofErr w:type="spellStart"/>
      <w:r>
        <w:t>revolutionized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, </w:t>
      </w:r>
      <w:proofErr w:type="spellStart"/>
      <w:r>
        <w:t>powering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75E886D0" w14:textId="6AFF25CB" w:rsidR="00167DB9" w:rsidRDefault="00167DB9" w:rsidP="00167DB9">
      <w:pPr>
        <w:pStyle w:val="Balk3"/>
      </w:pPr>
      <w:r>
        <w:t>5.1</w:t>
      </w:r>
      <w:r>
        <w:t xml:space="preserve">)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</w:p>
    <w:p w14:paraId="7488E2D4" w14:textId="77777777" w:rsidR="00167DB9" w:rsidRDefault="00167DB9" w:rsidP="00167DB9">
      <w:pPr>
        <w:pStyle w:val="NormalWeb"/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is a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4272D63A" w14:textId="77777777" w:rsidR="00167DB9" w:rsidRDefault="00167DB9" w:rsidP="00167DB9">
      <w:pPr>
        <w:pStyle w:val="NormalWeb"/>
      </w:pPr>
      <w:proofErr w:type="spellStart"/>
      <w:r>
        <w:rPr>
          <w:rStyle w:val="Gl"/>
        </w:rPr>
        <w:t>Common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computer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vision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techniques</w:t>
      </w:r>
      <w:proofErr w:type="spellEnd"/>
      <w:r>
        <w:rPr>
          <w:rStyle w:val="Gl"/>
        </w:rPr>
        <w:t>:</w:t>
      </w:r>
      <w:r>
        <w:t xml:space="preserve"> Object </w:t>
      </w:r>
      <w:proofErr w:type="spellStart"/>
      <w:r>
        <w:t>Detection</w:t>
      </w:r>
      <w:proofErr w:type="spellEnd"/>
      <w:r>
        <w:t xml:space="preserve">, Image </w:t>
      </w:r>
      <w:proofErr w:type="spellStart"/>
      <w:r>
        <w:t>Classification</w:t>
      </w:r>
      <w:proofErr w:type="spellEnd"/>
      <w:r>
        <w:t xml:space="preserve">,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, Optical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(OCR), Image </w:t>
      </w:r>
      <w:proofErr w:type="spellStart"/>
      <w:r>
        <w:t>Super-Resolution</w:t>
      </w:r>
      <w:proofErr w:type="spellEnd"/>
      <w:r>
        <w:t>.</w:t>
      </w:r>
    </w:p>
    <w:p w14:paraId="4A91489C" w14:textId="77777777" w:rsidR="00167DB9" w:rsidRDefault="00167DB9" w:rsidP="00167DB9">
      <w:pPr>
        <w:pStyle w:val="NormalWeb"/>
      </w:pPr>
      <w:r>
        <w:rPr>
          <w:rStyle w:val="Gl"/>
        </w:rPr>
        <w:lastRenderedPageBreak/>
        <w:t>Real-</w:t>
      </w:r>
      <w:proofErr w:type="spellStart"/>
      <w:r>
        <w:rPr>
          <w:rStyle w:val="Gl"/>
        </w:rPr>
        <w:t>world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example</w:t>
      </w:r>
      <w:proofErr w:type="spellEnd"/>
      <w:r>
        <w:rPr>
          <w:rStyle w:val="Gl"/>
        </w:rPr>
        <w:t>:</w:t>
      </w:r>
      <w:r>
        <w:t xml:space="preserve">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</w:t>
      </w:r>
      <w:proofErr w:type="spellStart"/>
      <w:r>
        <w:t>pedestrians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in </w:t>
      </w:r>
      <w:proofErr w:type="spellStart"/>
      <w:r>
        <w:t>real</w:t>
      </w:r>
      <w:proofErr w:type="spellEnd"/>
      <w:r>
        <w:t xml:space="preserve"> time,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.</w:t>
      </w:r>
    </w:p>
    <w:p w14:paraId="429B64D5" w14:textId="77777777" w:rsidR="00167DB9" w:rsidRDefault="00167DB9" w:rsidP="00167DB9">
      <w:pPr>
        <w:pStyle w:val="NormalWeb"/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is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,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12EB80FD" w14:textId="5E782940" w:rsidR="00167DB9" w:rsidRPr="00167DB9" w:rsidRDefault="00167DB9" w:rsidP="009A3E88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</w:p>
    <w:sectPr w:rsidR="00167DB9" w:rsidRPr="0016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F1B"/>
    <w:multiLevelType w:val="multilevel"/>
    <w:tmpl w:val="A4AA9F4E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  <w:color w:val="242424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color w:val="2424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color w:val="242424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color w:val="2424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color w:val="242424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color w:val="242424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  <w:color w:val="242424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color w:val="242424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  <w:color w:val="2424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CD"/>
    <w:rsid w:val="00167DB9"/>
    <w:rsid w:val="00201D5A"/>
    <w:rsid w:val="003F60DE"/>
    <w:rsid w:val="00932628"/>
    <w:rsid w:val="009A3E88"/>
    <w:rsid w:val="009F21A5"/>
    <w:rsid w:val="00B80B07"/>
    <w:rsid w:val="00C8385F"/>
    <w:rsid w:val="00C92E22"/>
    <w:rsid w:val="00CF11CD"/>
    <w:rsid w:val="00F74A3E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B3AB"/>
  <w15:chartTrackingRefBased/>
  <w15:docId w15:val="{D94A48D7-F91F-4A22-BE58-F3D6EF3A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74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74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1D5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F74A3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74A3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F7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74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Gri Tonlamalı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4506-5347-482E-A153-BE93D053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TEKE</dc:creator>
  <cp:keywords/>
  <dc:description/>
  <cp:lastModifiedBy>Hüseyin TEKE</cp:lastModifiedBy>
  <cp:revision>2</cp:revision>
  <dcterms:created xsi:type="dcterms:W3CDTF">2025-03-03T17:35:00Z</dcterms:created>
  <dcterms:modified xsi:type="dcterms:W3CDTF">2025-03-03T19:22:00Z</dcterms:modified>
</cp:coreProperties>
</file>