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 w:after="0"/>
        <w:rPr>
          <w:rFonts w:ascii="Arial" w:hAnsi="Arial"/>
          <w:color w:val="1B3650"/>
          <w:sz w:val="36"/>
          <w:szCs w:val="36"/>
        </w:rPr>
      </w:pPr>
      <w:r>
        <w:rPr>
          <w:rFonts w:ascii="Arial" w:hAnsi="Arial"/>
          <w:color w:val="1B3650"/>
          <w:sz w:val="36"/>
          <w:szCs w:val="36"/>
        </w:rPr>
        <w:t>A</w:t>
      </w:r>
      <w:bookmarkStart w:id="0" w:name="Xb85abaab2b006cdae4ccfcb3ebb4fe0f611f217"/>
      <w:r>
        <w:rPr>
          <w:rFonts w:ascii="Arial" w:hAnsi="Arial"/>
          <w:color w:val="1B3650"/>
          <w:sz w:val="36"/>
          <w:szCs w:val="36"/>
        </w:rPr>
        <w:t>gri-</w:t>
      </w:r>
      <w:r>
        <w:rPr>
          <w:rFonts w:ascii="Arial" w:hAnsi="Arial"/>
          <w:color w:val="1B3650"/>
          <w:sz w:val="36"/>
          <w:szCs w:val="36"/>
        </w:rPr>
        <w:t>AI</w:t>
      </w:r>
      <w:r>
        <w:rPr>
          <w:rFonts w:ascii="Arial" w:hAnsi="Arial"/>
          <w:color w:val="1B3650"/>
          <w:sz w:val="36"/>
          <w:szCs w:val="36"/>
        </w:rPr>
        <w:t>-</w:t>
      </w:r>
      <w:r>
        <w:rPr>
          <w:rFonts w:ascii="Arial" w:hAnsi="Arial"/>
          <w:color w:val="1B3650"/>
          <w:sz w:val="36"/>
          <w:szCs w:val="36"/>
        </w:rPr>
        <w:t>A</w:t>
      </w:r>
      <w:r>
        <w:rPr>
          <w:rFonts w:ascii="Outfit;sans-serif" w:hAnsi="Outfit;sans-serif"/>
          <w:b/>
          <w:color w:val="1B3650"/>
          <w:sz w:val="36"/>
          <w:szCs w:val="36"/>
        </w:rPr>
        <w:t>ssistant</w:t>
      </w:r>
      <w:r>
        <w:rPr>
          <w:rFonts w:ascii="Arial" w:hAnsi="Arial"/>
          <w:color w:val="1B3650"/>
          <w:sz w:val="36"/>
          <w:szCs w:val="36"/>
        </w:rPr>
        <w:t>: Çoklu Ajan (Multi-Agent) ve RAG Tabanlı Otonom Tarımsal Karar Destek Sistemi</w:t>
      </w:r>
    </w:p>
    <w:p>
      <w:pPr>
        <w:pStyle w:val="BodyText"/>
        <w:spacing w:before="24" w:after="0"/>
        <w:rPr>
          <w:rFonts w:ascii="Arial" w:hAnsi="Arial"/>
          <w:color w:val="1B3650"/>
          <w:sz w:val="4"/>
          <w:szCs w:val="4"/>
        </w:rPr>
      </w:pPr>
      <w:r>
        <w:rPr>
          <w:rFonts w:ascii="Arial" w:hAnsi="Arial"/>
          <w:color w:val="1B3650"/>
          <w:sz w:val="4"/>
          <w:szCs w:val="4"/>
        </w:rPr>
      </w:r>
    </w:p>
    <w:p>
      <w:pPr>
        <w:pStyle w:val="FirstParagraph"/>
        <w:rPr>
          <w:rFonts w:ascii="Times New Roman" w:hAnsi="Times New Roman"/>
          <w:b/>
          <w:bCs/>
          <w:color w:val="000000"/>
          <w:sz w:val="24"/>
          <w:szCs w:val="24"/>
        </w:rPr>
      </w:pPr>
      <w:r>
        <w:rPr>
          <w:rFonts w:ascii="Times New Roman" w:hAnsi="Times New Roman"/>
          <w:b/>
          <w:bCs/>
          <w:color w:val="1B365D"/>
          <w:sz w:val="24"/>
          <w:szCs w:val="24"/>
        </w:rPr>
        <w:t>Öğrenci</w:t>
      </w:r>
      <w:r>
        <w:rPr>
          <w:rFonts w:ascii="Times New Roman" w:hAnsi="Times New Roman"/>
          <w:b/>
          <w:bCs/>
          <w:color w:val="000000"/>
          <w:sz w:val="24"/>
          <w:szCs w:val="24"/>
        </w:rPr>
        <w:t xml:space="preserve">: </w:t>
      </w:r>
      <w:r>
        <w:rPr>
          <w:rFonts w:ascii="Times New Roman" w:hAnsi="Times New Roman"/>
          <w:b w:val="false"/>
          <w:bCs w:val="false"/>
          <w:color w:val="000000"/>
          <w:sz w:val="24"/>
          <w:szCs w:val="24"/>
        </w:rPr>
        <w:t xml:space="preserve">Hüseyin Yarar – 232923051 </w:t>
      </w:r>
      <w:r>
        <w:rPr>
          <w:rFonts w:ascii="Times New Roman" w:hAnsi="Times New Roman"/>
          <w:b/>
          <w:bCs/>
          <w:color w:val="000000"/>
          <w:sz w:val="24"/>
          <w:szCs w:val="24"/>
        </w:rPr>
        <w:t xml:space="preserve"> </w:t>
      </w:r>
    </w:p>
    <w:p>
      <w:pPr>
        <w:pStyle w:val="FirstParagraph"/>
        <w:rPr>
          <w:rFonts w:ascii="Times New Roman" w:hAnsi="Times New Roman"/>
        </w:rPr>
      </w:pPr>
      <w:r>
        <w:rPr>
          <w:rFonts w:ascii="Times New Roman" w:hAnsi="Times New Roman"/>
          <w:b/>
          <w:bCs/>
          <w:color w:val="1B365D"/>
        </w:rPr>
        <w:t>GitHub Repository:</w:t>
      </w:r>
      <w:r>
        <w:rPr>
          <w:rFonts w:ascii="Times New Roman" w:hAnsi="Times New Roman"/>
          <w:color w:val="1B365D"/>
        </w:rPr>
        <w:t xml:space="preserve"> </w:t>
      </w:r>
      <w:hyperlink r:id="rId2">
        <w:r>
          <w:rPr>
            <w:rStyle w:val="Hyperlink"/>
            <w:rFonts w:ascii="Times New Roman" w:hAnsi="Times New Roman"/>
            <w:b w:val="false"/>
            <w:bCs w:val="false"/>
            <w:color w:val="000000"/>
            <w:u w:val="single"/>
          </w:rPr>
          <w:t>https://github.com/huseyinyarar/agri-ai-assistant</w:t>
        </w:r>
      </w:hyperlink>
    </w:p>
    <w:p>
      <w:pPr>
        <w:pStyle w:val="BodyText"/>
        <w:spacing w:before="24" w:after="0"/>
        <w:rPr>
          <w:rFonts w:ascii="Times New Roman" w:hAnsi="Times New Roman"/>
          <w:color w:val="000000"/>
          <w:sz w:val="24"/>
          <w:szCs w:val="24"/>
        </w:rPr>
      </w:pPr>
      <w:r>
        <w:rPr>
          <w:rFonts w:ascii="Times New Roman" w:hAnsi="Times New Roman"/>
          <w:color w:val="000000"/>
          <w:sz w:val="24"/>
          <w:szCs w:val="24"/>
        </w:rPr>
        <w:t>*Proje sürecinde 1 sefer görüşüldü, bu görüşmede LLM’in çiftçiye cevap verirken hangi kaynakları kullanması gerektiği ile ilgili fikir alışverişi yapıldı sonucunda da RAG sisteminin daha uygun olunduğuna karar verildi.</w:t>
      </w:r>
    </w:p>
    <w:p>
      <w:pPr>
        <w:pStyle w:val="BodyText"/>
        <w:spacing w:before="24" w:after="0"/>
        <w:rPr>
          <w:color w:val="1B365D"/>
        </w:rPr>
      </w:pPr>
      <w:r>
        <w:rPr>
          <w:color w:val="1B365D"/>
        </w:rPr>
      </w:r>
    </w:p>
    <w:p>
      <w:pPr>
        <w:pStyle w:val="Heading2"/>
        <w:rPr>
          <w:color w:val="1B365D"/>
        </w:rPr>
      </w:pPr>
      <w:bookmarkStart w:id="1" w:name="problem-tanımı"/>
      <w:bookmarkEnd w:id="1"/>
      <w:r>
        <w:rPr>
          <w:color w:val="1B365D"/>
        </w:rPr>
        <w:t>1-) Problem Tanımı</w:t>
      </w:r>
    </w:p>
    <w:p>
      <w:pPr>
        <w:pStyle w:val="FirstParagraph"/>
        <w:rPr>
          <w:rFonts w:ascii="Times New Roman" w:hAnsi="Times New Roman"/>
        </w:rPr>
      </w:pPr>
      <w:r>
        <w:rPr>
          <w:rFonts w:ascii="Times New Roman" w:hAnsi="Times New Roman"/>
        </w:rPr>
        <w:t>Tarım sektörü, küresel iklim değişikliğine bağlı olarak artan kuraklık, düzensiz yağış rejimleri ve öngörülemeyen patojenik (hastalık) risklerle karşı karşıyadır. Çiftçiler ve tarım paydaşları; karmaşık meteorolojik uydu verilerini, bölgesel patojen risklerini ve anlık piyasa fiyatlarını eşzamanlı olarak analiz edip kârlı ve güvenli kararlar almakta zorlanmaktadır. Literatürde mevcut olan CROPWAT gibi kural tabanlı sistemler kullanım zorluğu çekerken, standart Büyük Dil Modelleri (LLM) ise spesifik tarım matematiğinde ve bağlamsal doğrulukta “halüsinasyon” (yanılsama) riski taşımaktadır. Bu projenin temel problemi; dağınık ve heterojen verilerin (API, uydu, PDF dokümanları, fiyat bültenleri) küçük ölçekli çiftçilere otonom, güvenilir ve %100 bağlama sadık bir şekilde ulaştırılamamasıdır.</w:t>
      </w:r>
    </w:p>
    <w:p>
      <w:pPr>
        <w:pStyle w:val="BodyText"/>
        <w:rPr>
          <w:rFonts w:ascii="Times New Roman" w:hAnsi="Times New Roman"/>
        </w:rPr>
      </w:pPr>
      <w:r>
        <w:rPr>
          <w:rFonts w:ascii="Times New Roman" w:hAnsi="Times New Roman"/>
        </w:rPr>
      </w:r>
    </w:p>
    <w:p>
      <w:pPr>
        <w:pStyle w:val="BodyText"/>
        <w:rPr>
          <w:b/>
          <w:bC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85535" cy="3594100"/>
            <wp:effectExtent l="0" t="0" r="0" b="0"/>
            <wp:wrapSquare wrapText="largest"/>
            <wp:docPr id="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pic:cNvPicPr>
                      <a:picLocks noChangeAspect="1" noChangeArrowheads="1"/>
                    </pic:cNvPicPr>
                  </pic:nvPicPr>
                  <pic:blipFill>
                    <a:blip r:embed="rId3"/>
                    <a:stretch>
                      <a:fillRect/>
                    </a:stretch>
                  </pic:blipFill>
                  <pic:spPr bwMode="auto">
                    <a:xfrm>
                      <a:off x="0" y="0"/>
                      <a:ext cx="6185535" cy="3594100"/>
                    </a:xfrm>
                    <a:prstGeom prst="rect">
                      <a:avLst/>
                    </a:prstGeom>
                    <a:noFill/>
                  </pic:spPr>
                </pic:pic>
              </a:graphicData>
            </a:graphic>
          </wp:anchor>
        </w:drawing>
      </w:r>
      <w:bookmarkStart w:id="2" w:name="problem-tanımı"/>
      <w:bookmarkStart w:id="3" w:name="problem-tanımı"/>
      <w:bookmarkEnd w:id="3"/>
    </w:p>
    <w:p>
      <w:pPr>
        <w:pStyle w:val="Heading2"/>
        <w:rPr>
          <w:color w:val="1B365D"/>
        </w:rPr>
      </w:pPr>
      <w:bookmarkStart w:id="4" w:name="makaletez-ve-literatür-taraması"/>
      <w:bookmarkEnd w:id="4"/>
      <w:r>
        <w:rPr>
          <w:color w:val="1B365D"/>
        </w:rPr>
        <w:t>2-) Makale/Tez ve Literatür Taraması</w:t>
      </w:r>
    </w:p>
    <w:p>
      <w:pPr>
        <w:pStyle w:val="FirstParagraph"/>
        <w:rPr>
          <w:rFonts w:ascii="Times New Roman" w:hAnsi="Times New Roman"/>
        </w:rPr>
      </w:pPr>
      <w:r>
        <w:rPr>
          <w:rFonts w:ascii="Times New Roman" w:hAnsi="Times New Roman"/>
        </w:rPr>
        <w:t xml:space="preserve">Bu projenin temel mimarisi, literatürdeki </w:t>
      </w:r>
      <w:r>
        <w:rPr>
          <w:rFonts w:ascii="Times New Roman" w:hAnsi="Times New Roman"/>
          <w:b/>
          <w:bCs/>
        </w:rPr>
        <w:t>“</w:t>
      </w:r>
      <w:hyperlink r:id="rId4">
        <w:r>
          <w:rPr>
            <w:rStyle w:val="Hyperlink"/>
            <w:rFonts w:ascii="Times New Roman" w:hAnsi="Times New Roman"/>
            <w:b/>
            <w:bCs/>
            <w:i w:val="false"/>
            <w:caps w:val="false"/>
            <w:smallCaps w:val="false"/>
            <w:color w:val="000000"/>
            <w:spacing w:val="0"/>
            <w:u w:val="none"/>
          </w:rPr>
          <w:t>AgroAskAI: A Multi-Agentic AI Framework for Supporting Smallholder Farmers' Enquiries Globally</w:t>
        </w:r>
        <w:r>
          <w:rPr>
            <w:rStyle w:val="Hyperlink"/>
            <w:rFonts w:ascii="Times New Roman" w:hAnsi="Times New Roman"/>
            <w:b/>
            <w:bCs/>
            <w:u w:val="none"/>
          </w:rPr>
          <w:t>”</w:t>
        </w:r>
        <w:r>
          <w:rPr>
            <w:rStyle w:val="Hyperlink"/>
            <w:rFonts w:ascii="Times New Roman" w:hAnsi="Times New Roman"/>
            <w:b/>
            <w:bCs/>
            <w:color w:val="000000"/>
            <w:u w:val="none"/>
          </w:rPr>
          <w:t xml:space="preserve"> (Cantonjos ve Biswas, 2025 - arXiv:2512.14910)</w:t>
        </w:r>
      </w:hyperlink>
      <w:r>
        <w:rPr>
          <w:rFonts w:ascii="Times New Roman" w:hAnsi="Times New Roman"/>
          <w:color w:val="000000"/>
        </w:rPr>
        <w:t xml:space="preserve"> </w:t>
      </w:r>
      <w:r>
        <w:rPr>
          <w:rFonts w:ascii="Times New Roman" w:hAnsi="Times New Roman"/>
        </w:rPr>
        <w:t xml:space="preserve">başlıklı çalışmaya dayanmaktadır. </w:t>
      </w:r>
    </w:p>
    <w:p>
      <w:pPr>
        <w:pStyle w:val="BodyText"/>
        <w:rPr>
          <w:rFonts w:ascii="Times New Roman" w:hAnsi="Times New Roman"/>
        </w:rPr>
      </w:pPr>
      <w:r>
        <w:rPr>
          <w:rFonts w:ascii="Times New Roman" w:hAnsi="Times New Roman"/>
        </w:rPr>
        <w:t xml:space="preserve">İlgili makale, tekil bir yapay zeka modelinin (örn. salt ChatGPT) tarım gibi kritik alanlarda yetersiz kalacağını savunarak “Çoklu Ajan (Multi-Agent)” mimarisini önermektedir. Bu projede, referans alınan mimariye uygun olarak sistem bağımsız, uzmanlaşmış ajanlara bölünmüştür: </w:t>
      </w:r>
    </w:p>
    <w:p>
      <w:pPr>
        <w:pStyle w:val="BodyText"/>
        <w:rPr>
          <w:rFonts w:ascii="Times New Roman" w:hAnsi="Times New Roman"/>
        </w:rPr>
      </w:pPr>
      <w:r>
        <w:rPr>
          <w:rFonts w:ascii="Times New Roman" w:hAnsi="Times New Roman"/>
          <w:b/>
          <w:bCs/>
        </w:rPr>
        <w:t>1.</w:t>
      </w:r>
      <w:r>
        <w:rPr>
          <w:rFonts w:ascii="Times New Roman" w:hAnsi="Times New Roman"/>
        </w:rPr>
        <w:t xml:space="preserve"> </w:t>
      </w:r>
      <w:r>
        <w:rPr>
          <w:rStyle w:val="Strong"/>
          <w:rFonts w:ascii="Times New Roman" w:hAnsi="Times New Roman"/>
        </w:rPr>
        <w:t>İklim ve Toprak Ajanı (Climate &amp; Soil Agent):</w:t>
      </w:r>
      <w:r>
        <w:rPr>
          <w:rFonts w:ascii="Times New Roman" w:hAnsi="Times New Roman"/>
        </w:rPr>
        <w:t> Uzaktan algılama (Remote Sensing) araçlarıyla geçmiş iklim ve toprak nemi verilerini analiz eder.</w:t>
      </w:r>
    </w:p>
    <w:p>
      <w:pPr>
        <w:pStyle w:val="BodyText"/>
        <w:rPr>
          <w:rFonts w:ascii="Times New Roman" w:hAnsi="Times New Roman"/>
        </w:rPr>
      </w:pPr>
      <w:r>
        <w:rPr>
          <w:rStyle w:val="Strong"/>
          <w:rFonts w:ascii="Times New Roman" w:hAnsi="Times New Roman"/>
        </w:rPr>
        <w:t xml:space="preserve">2. </w:t>
      </w:r>
      <w:r>
        <w:rPr>
          <w:rStyle w:val="Strong"/>
          <w:rFonts w:ascii="Times New Roman" w:hAnsi="Times New Roman"/>
        </w:rPr>
        <w:t>Hava Ajanı (Weather Agent):</w:t>
      </w:r>
      <w:r>
        <w:rPr>
          <w:rFonts w:ascii="Times New Roman" w:hAnsi="Times New Roman"/>
        </w:rPr>
        <w:t> Canlı meteorolojik tahminleri analiz ederek don, yağış ve saha operasyon pencerelerini belirler.</w:t>
      </w:r>
    </w:p>
    <w:p>
      <w:pPr>
        <w:pStyle w:val="BodyText"/>
        <w:rPr>
          <w:rFonts w:ascii="Times New Roman" w:hAnsi="Times New Roman"/>
        </w:rPr>
      </w:pPr>
      <w:r>
        <w:rPr>
          <w:rStyle w:val="Strong"/>
          <w:rFonts w:ascii="Times New Roman" w:hAnsi="Times New Roman"/>
        </w:rPr>
        <w:t xml:space="preserve">3. </w:t>
      </w:r>
      <w:r>
        <w:rPr>
          <w:rStyle w:val="Strong"/>
          <w:rFonts w:ascii="Times New Roman" w:hAnsi="Times New Roman"/>
        </w:rPr>
        <w:t>Finans Ajanı (Finance &amp; Logistics Agent):</w:t>
      </w:r>
      <w:r>
        <w:rPr>
          <w:rFonts w:ascii="Times New Roman" w:hAnsi="Times New Roman"/>
        </w:rPr>
        <w:t> TMO fiyat bültenlerinden, güncel piyasa fiyatlarından ve lojistik/nakliye mesafelerinden yola çıkarak net kâr-zarar projeksiyonları üretir.</w:t>
      </w:r>
    </w:p>
    <w:p>
      <w:pPr>
        <w:pStyle w:val="BodyText"/>
        <w:rPr>
          <w:rFonts w:ascii="Times New Roman" w:hAnsi="Times New Roman"/>
        </w:rPr>
      </w:pPr>
      <w:r>
        <w:rPr>
          <w:rStyle w:val="Strong"/>
          <w:rFonts w:ascii="Times New Roman" w:hAnsi="Times New Roman"/>
        </w:rPr>
        <w:t xml:space="preserve">4. </w:t>
      </w:r>
      <w:r>
        <w:rPr>
          <w:rStyle w:val="Strong"/>
          <w:rFonts w:ascii="Times New Roman" w:hAnsi="Times New Roman"/>
        </w:rPr>
        <w:t>Orkestratör Ajan (Orchestrator &amp; Reviewer):</w:t>
      </w:r>
      <w:r>
        <w:rPr>
          <w:rFonts w:ascii="Times New Roman" w:hAnsi="Times New Roman"/>
        </w:rPr>
        <w:t> Tüm uzman ajanlardan gelen verileri sentezleyerek kısa, net ve doğrudan eyleme dönüştürülebilir "Ziraat Mühendisi Reçetesi" sunar; halüsinasyonu filtreler.</w:t>
      </w:r>
    </w:p>
    <w:p>
      <w:pPr>
        <w:pStyle w:val="BodyText"/>
        <w:rPr>
          <w:rFonts w:ascii="Times New Roman" w:hAnsi="Times New Roman"/>
        </w:rPr>
      </w:pPr>
      <w:r>
        <w:rPr>
          <w:rFonts w:ascii="Times New Roman" w:hAnsi="Times New Roman"/>
        </w:rPr>
      </w:r>
    </w:p>
    <w:p>
      <w:pPr>
        <w:pStyle w:val="BodyText"/>
        <w:rPr>
          <w:b/>
          <w:bCs/>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690110" cy="2638425"/>
            <wp:effectExtent l="0" t="0" r="0" b="0"/>
            <wp:wrapSquare wrapText="largest"/>
            <wp:docPr id="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2"/>
                    <pic:cNvPicPr>
                      <a:picLocks noChangeAspect="1" noChangeArrowheads="1"/>
                    </pic:cNvPicPr>
                  </pic:nvPicPr>
                  <pic:blipFill>
                    <a:blip r:embed="rId5"/>
                    <a:srcRect l="-103" t="-184" r="-103" b="-184"/>
                    <a:stretch>
                      <a:fillRect/>
                    </a:stretch>
                  </pic:blipFill>
                  <pic:spPr bwMode="auto">
                    <a:xfrm>
                      <a:off x="0" y="0"/>
                      <a:ext cx="4690110" cy="2638425"/>
                    </a:xfrm>
                    <a:prstGeom prst="rect">
                      <a:avLst/>
                    </a:prstGeom>
                    <a:noFill/>
                    <a:ln w="9525">
                      <a:solidFill>
                        <a:srgbClr val="000000"/>
                      </a:solidFill>
                    </a:ln>
                  </pic:spPr>
                </pic:pic>
              </a:graphicData>
            </a:graphic>
          </wp:anchor>
        </w:drawing>
      </w:r>
    </w:p>
    <w:p>
      <w:pPr>
        <w:pStyle w:val="Heading2"/>
        <w:rPr>
          <w:color w:val="1B365D"/>
        </w:rPr>
      </w:pPr>
      <w:r>
        <w:rPr>
          <w:color w:val="1B365D"/>
        </w:rPr>
      </w:r>
      <w:bookmarkStart w:id="5" w:name="makaletez-ve-literatür-taraması"/>
      <w:bookmarkStart w:id="6" w:name="makaletez-ve-literatür-taraması"/>
      <w:bookmarkEnd w:id="6"/>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bookmarkStart w:id="7" w:name="dataset-ve-metodoloji"/>
      <w:bookmarkEnd w:id="7"/>
      <w:r>
        <w:rPr>
          <w:color w:val="1B365D"/>
        </w:rPr>
        <w:t>3-) Dataset ve Metodoloji</w:t>
      </w:r>
    </w:p>
    <w:p>
      <w:pPr>
        <w:pStyle w:val="FirstParagraph"/>
        <w:spacing w:before="66" w:after="66"/>
        <w:rPr>
          <w:rFonts w:ascii="Times New Roman" w:hAnsi="Times New Roman"/>
        </w:rPr>
      </w:pPr>
      <w:r>
        <w:rPr>
          <w:rFonts w:ascii="Times New Roman" w:hAnsi="Times New Roman"/>
        </w:rPr>
        <w:t>Projenin karar destek motoru, dinamik ve statik olmak üzere iki ana veri hattından beslenmektedir:</w:t>
      </w:r>
    </w:p>
    <w:p>
      <w:pPr>
        <w:pStyle w:val="Compact"/>
        <w:numPr>
          <w:ilvl w:val="0"/>
          <w:numId w:val="1"/>
        </w:numPr>
        <w:rPr>
          <w:rFonts w:ascii="Times New Roman" w:hAnsi="Times New Roman"/>
        </w:rPr>
      </w:pPr>
      <w:r>
        <w:rPr>
          <w:rFonts w:ascii="Times New Roman" w:hAnsi="Times New Roman"/>
          <w:b/>
          <w:bCs/>
        </w:rPr>
        <w:t>Dinamik API ve Kazıma (Scraping):</w:t>
      </w:r>
    </w:p>
    <w:p>
      <w:pPr>
        <w:pStyle w:val="Compact"/>
        <w:numPr>
          <w:ilvl w:val="1"/>
          <w:numId w:val="6"/>
        </w:numPr>
        <w:rPr/>
      </w:pPr>
      <w:r>
        <w:rPr>
          <w:rFonts w:ascii="Times New Roman" w:hAnsi="Times New Roman"/>
          <w:b/>
          <w:bCs/>
        </w:rPr>
        <w:t>TMO Günlük Piyasa Bülteni:</w:t>
      </w:r>
      <w:r>
        <w:rPr>
          <w:rFonts w:ascii="Times New Roman" w:hAnsi="Times New Roman"/>
        </w:rPr>
        <w:t xml:space="preserve"> Toprak Mahsulleri Ofisi sunucularından anlık olarak kazınan güncel hububat baz fiyatları (</w:t>
      </w:r>
      <w:r>
        <w:rPr>
          <w:rStyle w:val="VerbatimChar"/>
          <w:rFonts w:ascii="Times New Roman" w:hAnsi="Times New Roman"/>
        </w:rPr>
        <w:t>piyasabulteni_tr.pdf</w:t>
      </w:r>
      <w:r>
        <w:rPr>
          <w:rFonts w:ascii="Times New Roman" w:hAnsi="Times New Roman"/>
        </w:rPr>
        <w:t>).</w:t>
      </w:r>
    </w:p>
    <w:p>
      <w:pPr>
        <w:pStyle w:val="Compact"/>
        <w:numPr>
          <w:ilvl w:val="1"/>
          <w:numId w:val="7"/>
        </w:numPr>
        <w:rPr>
          <w:rFonts w:ascii="Times New Roman" w:hAnsi="Times New Roman"/>
        </w:rPr>
      </w:pPr>
      <w:r>
        <w:rPr>
          <w:rFonts w:ascii="Times New Roman" w:hAnsi="Times New Roman"/>
          <w:b/>
          <w:bCs/>
        </w:rPr>
        <w:t>NASA POWER &amp; OpenWeather API:</w:t>
      </w:r>
      <w:r>
        <w:rPr>
          <w:rFonts w:ascii="Times New Roman" w:hAnsi="Times New Roman"/>
        </w:rPr>
        <w:t xml:space="preserve"> OpenCage kütüphanesi ile geocoding yapılarak elde edilen koordinatlar üzerinden kök nemi (GWETPROF), yüzey nemi ve don riski verileri.</w:t>
      </w:r>
    </w:p>
    <w:p>
      <w:pPr>
        <w:pStyle w:val="Compact"/>
        <w:numPr>
          <w:ilvl w:val="0"/>
          <w:numId w:val="0"/>
        </w:numPr>
        <w:ind w:hanging="0" w:left="720"/>
        <w:rPr>
          <w:rFonts w:ascii="Times New Roman" w:hAnsi="Times New Roman"/>
          <w:b/>
          <w:bCs/>
        </w:rPr>
      </w:pPr>
      <w:r>
        <w:rPr>
          <w:rFonts w:ascii="Times New Roman" w:hAnsi="Times New Roman"/>
          <w:b/>
          <w:bCs/>
        </w:rPr>
      </w:r>
    </w:p>
    <w:p>
      <w:pPr>
        <w:pStyle w:val="Compact"/>
        <w:numPr>
          <w:ilvl w:val="0"/>
          <w:numId w:val="0"/>
        </w:numPr>
        <w:ind w:hanging="0" w:left="720"/>
        <w:rPr>
          <w:rFonts w:ascii="Times New Roman" w:hAnsi="Times New Roman"/>
          <w:b/>
          <w:bCs/>
        </w:rPr>
      </w:pPr>
      <w:r>
        <w:rPr>
          <w:rFonts w:ascii="Times New Roman" w:hAnsi="Times New Roman"/>
          <w:b/>
          <w:bCs/>
        </w:rPr>
      </w:r>
    </w:p>
    <w:p>
      <w:pPr>
        <w:pStyle w:val="Compact"/>
        <w:numPr>
          <w:ilvl w:val="0"/>
          <w:numId w:val="0"/>
        </w:numPr>
        <w:ind w:hanging="0" w:left="720"/>
        <w:rPr>
          <w:rFonts w:ascii="Times New Roman" w:hAnsi="Times New Roman"/>
          <w:b/>
          <w:bCs/>
        </w:rPr>
      </w:pPr>
      <w:r>
        <w:rPr>
          <w:rFonts w:ascii="Times New Roman" w:hAnsi="Times New Roman"/>
          <w:b/>
          <w:bCs/>
        </w:rPr>
      </w:r>
    </w:p>
    <w:p>
      <w:pPr>
        <w:pStyle w:val="Compact"/>
        <w:numPr>
          <w:ilvl w:val="0"/>
          <w:numId w:val="1"/>
        </w:numPr>
        <w:rPr>
          <w:rFonts w:ascii="Times New Roman" w:hAnsi="Times New Roman"/>
          <w:b/>
          <w:bCs/>
        </w:rPr>
      </w:pPr>
      <w:r>
        <w:rPr>
          <w:rFonts w:ascii="Times New Roman" w:hAnsi="Times New Roman"/>
          <w:b/>
          <w:bCs/>
        </w:rPr>
        <w:t>RAG (Retrieval-Augmented Generation) Vektör Veriseti:</w:t>
      </w:r>
    </w:p>
    <w:p>
      <w:pPr>
        <w:pStyle w:val="Compact"/>
        <w:numPr>
          <w:ilvl w:val="1"/>
          <w:numId w:val="8"/>
        </w:numPr>
        <w:rPr>
          <w:rFonts w:ascii="Times New Roman" w:hAnsi="Times New Roman"/>
        </w:rPr>
      </w:pPr>
      <w:r>
        <w:rPr>
          <w:rFonts w:ascii="Times New Roman" w:hAnsi="Times New Roman"/>
        </w:rPr>
        <w:t xml:space="preserve">Tarım Bakanlığı ve akademi kaynaklı, hastalık (Sarı Pas vb.) ve verim yönetimi üzerine toplam </w:t>
      </w:r>
      <w:r>
        <w:rPr>
          <w:rFonts w:ascii="Times New Roman" w:hAnsi="Times New Roman"/>
          <w:b/>
          <w:bCs/>
        </w:rPr>
        <w:t>13 adet PDF’ten oluşan 705 sayfalık</w:t>
      </w:r>
      <w:r>
        <w:rPr>
          <w:rFonts w:ascii="Times New Roman" w:hAnsi="Times New Roman"/>
        </w:rPr>
        <w:t xml:space="preserve"> doküman seti.</w:t>
      </w:r>
    </w:p>
    <w:p>
      <w:pPr>
        <w:pStyle w:val="Compact"/>
        <w:numPr>
          <w:ilvl w:val="1"/>
          <w:numId w:val="9"/>
        </w:numPr>
        <w:rPr>
          <w:rFonts w:ascii="Times New Roman" w:hAnsi="Times New Roman"/>
        </w:rPr>
      </w:pPr>
      <w:r>
        <w:rPr>
          <w:rFonts w:ascii="Times New Roman" w:hAnsi="Times New Roman"/>
        </w:rPr>
        <w:t xml:space="preserve">Metinler ve tablolar </w:t>
      </w:r>
      <w:r>
        <w:rPr>
          <w:rFonts w:ascii="Times New Roman" w:hAnsi="Times New Roman"/>
          <w:b/>
          <w:bCs/>
        </w:rPr>
        <w:t>Gemini Vision (Multimodal AI)</w:t>
      </w:r>
      <w:r>
        <w:rPr>
          <w:rFonts w:ascii="Times New Roman" w:hAnsi="Times New Roman"/>
        </w:rPr>
        <w:t xml:space="preserve"> ve PyMuPDF ile temizlenip, LangChain kullanılarak 1000 karakterlik parçalara (chunk) ayrılmıştır. HuggingFace kullanılarak vektörizasyon yapılmış ve </w:t>
      </w:r>
      <w:r>
        <w:rPr>
          <w:rFonts w:ascii="Times New Roman" w:hAnsi="Times New Roman"/>
          <w:b/>
          <w:bCs/>
        </w:rPr>
        <w:t>ChromaDB</w:t>
      </w:r>
      <w:r>
        <w:rPr>
          <w:rFonts w:ascii="Times New Roman" w:hAnsi="Times New Roman"/>
        </w:rPr>
        <w:t xml:space="preserve"> içerisinde saklanmıştır.</w:t>
      </w:r>
    </w:p>
    <w:p>
      <w:pPr>
        <w:pStyle w:val="FirstParagraph"/>
        <w:rPr>
          <w:b/>
          <w:bCs/>
        </w:rPr>
      </w:pPr>
      <w:r>
        <w:rPr/>
        <w:drawing>
          <wp:anchor behindDoc="0" distT="0" distB="0" distL="0" distR="0" simplePos="0" locked="0" layoutInCell="0" allowOverlap="1" relativeHeight="4">
            <wp:simplePos x="0" y="0"/>
            <wp:positionH relativeFrom="column">
              <wp:posOffset>1160145</wp:posOffset>
            </wp:positionH>
            <wp:positionV relativeFrom="paragraph">
              <wp:posOffset>189230</wp:posOffset>
            </wp:positionV>
            <wp:extent cx="3963035" cy="2595880"/>
            <wp:effectExtent l="0" t="0" r="0" b="0"/>
            <wp:wrapSquare wrapText="largest"/>
            <wp:docPr id="3"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3"/>
                    <pic:cNvPicPr>
                      <a:picLocks noChangeAspect="1" noChangeArrowheads="1"/>
                    </pic:cNvPicPr>
                  </pic:nvPicPr>
                  <pic:blipFill>
                    <a:blip r:embed="rId6"/>
                    <a:srcRect l="-130" t="-202" r="-130" b="-202"/>
                    <a:stretch>
                      <a:fillRect/>
                    </a:stretch>
                  </pic:blipFill>
                  <pic:spPr bwMode="auto">
                    <a:xfrm>
                      <a:off x="0" y="0"/>
                      <a:ext cx="3963035" cy="2595880"/>
                    </a:xfrm>
                    <a:prstGeom prst="rect">
                      <a:avLst/>
                    </a:prstGeom>
                    <a:noFill/>
                    <a:ln w="9525">
                      <a:solidFill>
                        <a:srgbClr val="000000"/>
                      </a:solidFill>
                    </a:ln>
                  </pic:spPr>
                </pic:pic>
              </a:graphicData>
            </a:graphic>
          </wp:anchor>
        </w:drawing>
      </w:r>
    </w:p>
    <w:p>
      <w:pPr>
        <w:pStyle w:val="Normal"/>
        <w:rPr/>
      </w:pPr>
      <w:r>
        <w:rPr/>
      </w:r>
      <w:bookmarkStart w:id="8" w:name="dataset-ve-metodoloji"/>
      <w:bookmarkStart w:id="9" w:name="dataset-ve-metodoloji"/>
      <w:bookmarkEnd w:id="9"/>
    </w:p>
    <w:p>
      <w:pPr>
        <w:pStyle w:val="Normal"/>
        <w:rPr/>
      </w:pPr>
      <w:r>
        <w:rPr/>
      </w:r>
    </w:p>
    <w:p>
      <w:pPr>
        <w:pStyle w:val="Normal"/>
        <w:rPr/>
      </w:pPr>
      <w:r>
        <w:rPr/>
      </w:r>
    </w:p>
    <w:p>
      <w:pPr>
        <w:pStyle w:val="Normal"/>
        <w:rPr/>
      </w:pPr>
      <w:r>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r>
        <w:rPr>
          <w:color w:val="1B365D"/>
        </w:rPr>
      </w:r>
    </w:p>
    <w:p>
      <w:pPr>
        <w:pStyle w:val="Heading2"/>
        <w:rPr>
          <w:color w:val="1B365D"/>
        </w:rPr>
      </w:pPr>
      <w:bookmarkStart w:id="10" w:name="problem-hangi-sorunu-çözüyor"/>
      <w:bookmarkEnd w:id="10"/>
      <w:r>
        <w:rPr>
          <w:color w:val="1B365D"/>
        </w:rPr>
        <w:t>4-) Problem Hangi Sorunu Çözüyor?</w:t>
      </w:r>
    </w:p>
    <w:p>
      <w:pPr>
        <w:pStyle w:val="FirstParagraph"/>
        <w:rPr>
          <w:rFonts w:ascii="Times New Roman" w:hAnsi="Times New Roman"/>
        </w:rPr>
      </w:pPr>
      <w:r>
        <w:rPr>
          <w:rFonts w:ascii="Times New Roman" w:hAnsi="Times New Roman"/>
        </w:rPr>
        <w:t xml:space="preserve">agri-ai-assistant, tarımdaki </w:t>
      </w:r>
      <w:r>
        <w:rPr>
          <w:rFonts w:ascii="Times New Roman" w:hAnsi="Times New Roman"/>
          <w:b/>
          <w:bCs/>
        </w:rPr>
        <w:t>Bilgi Asimetrisi</w:t>
      </w:r>
      <w:r>
        <w:rPr>
          <w:rFonts w:ascii="Times New Roman" w:hAnsi="Times New Roman"/>
        </w:rPr>
        <w:t xml:space="preserve"> ve çiftçi üzerindeki </w:t>
      </w:r>
      <w:r>
        <w:rPr>
          <w:rFonts w:ascii="Times New Roman" w:hAnsi="Times New Roman"/>
          <w:b/>
          <w:bCs/>
        </w:rPr>
        <w:t>Bilişsel Yük</w:t>
      </w:r>
      <w:r>
        <w:rPr>
          <w:rFonts w:ascii="Times New Roman" w:hAnsi="Times New Roman"/>
        </w:rPr>
        <w:t xml:space="preserve"> sorununu çözmektedir. Bir çiftçinin tarlasındaki hastalığı 700 sayfalık teknik dokümanlarda araması, o esnada NASA’dan lokal nem verisini kontrol edip TMO’dan nakliye firesini düşerek kâr hesaplaması manuel olarak yapılamaz. Sistem, bu heterojen verileri otonom şekilde saniyeler içinde işler, sentezler ve çiftçiye doğrudan eyleme dönüştürülebilir (“2 gün sonra don riski yok, sarı pas için ilaçlama yap ve bekle”) net direktifler sunar.</w:t>
      </w:r>
    </w:p>
    <w:p>
      <w:pPr>
        <w:pStyle w:val="BodyText"/>
        <w:rPr>
          <w:i/>
          <w:i/>
          <w:iCs/>
        </w:rPr>
      </w:pPr>
      <w:r>
        <w:rPr>
          <w:i/>
          <w:iCs/>
        </w:rPr>
      </w:r>
      <w:bookmarkStart w:id="11" w:name="problem-hangi-sorunu-çözüyor"/>
      <w:bookmarkStart w:id="12" w:name="problem-hangi-sorunu-çözüyor"/>
      <w:bookmarkEnd w:id="12"/>
    </w:p>
    <w:p>
      <w:pPr>
        <w:pStyle w:val="Heading2"/>
        <w:rPr>
          <w:color w:val="1B365D"/>
        </w:rPr>
      </w:pPr>
      <w:bookmarkStart w:id="13" w:name="Xf6a7761597f9211eada54ca6d3f7c3a7bae2e6a"/>
      <w:bookmarkEnd w:id="13"/>
      <w:r>
        <w:rPr>
          <w:color w:val="1B365D"/>
        </w:rPr>
        <w:t>5-) Doğruluk Metrikleri ve Halüsinasyon Önleme (Accuracy Metrics)</w:t>
      </w:r>
    </w:p>
    <w:p>
      <w:pPr>
        <w:pStyle w:val="FirstParagraph"/>
        <w:rPr>
          <w:rFonts w:ascii="Times New Roman" w:hAnsi="Times New Roman"/>
        </w:rPr>
      </w:pPr>
      <w:r>
        <w:rPr>
          <w:rFonts w:ascii="Times New Roman" w:hAnsi="Times New Roman"/>
        </w:rPr>
        <w:t>Projede geleneksel makine öğrenmesi sınıflandırması yerine ajan tabanlı RAG mimarisi kullanıldığından, doğruluk (accuracy) metrikleri sistemin bağlama sadakati üzerinden raporlanmıştır:</w:t>
      </w:r>
    </w:p>
    <w:p>
      <w:pPr>
        <w:pStyle w:val="Compact"/>
        <w:numPr>
          <w:ilvl w:val="0"/>
          <w:numId w:val="10"/>
        </w:numPr>
        <w:rPr>
          <w:rFonts w:ascii="Times New Roman" w:hAnsi="Times New Roman"/>
        </w:rPr>
      </w:pPr>
      <w:r>
        <w:rPr>
          <w:rFonts w:ascii="Times New Roman" w:hAnsi="Times New Roman"/>
          <w:b/>
          <w:bCs/>
        </w:rPr>
        <w:t>Retrieval (Geri Getirme) Doğruluğu:</w:t>
      </w:r>
      <w:r>
        <w:rPr>
          <w:rFonts w:ascii="Times New Roman" w:hAnsi="Times New Roman"/>
        </w:rPr>
        <w:t xml:space="preserve"> Kullanıcının tarımsal soruları vektörlere dönüştürülüp, ChromaDB veritabanında </w:t>
      </w:r>
      <w:r>
        <w:rPr>
          <w:rFonts w:ascii="Times New Roman" w:hAnsi="Times New Roman"/>
          <w:b/>
          <w:bCs/>
        </w:rPr>
        <w:t>Cosine Similarity (Kosinüs Benzerliği)</w:t>
      </w:r>
      <w:r>
        <w:rPr>
          <w:rFonts w:ascii="Times New Roman" w:hAnsi="Times New Roman"/>
        </w:rPr>
        <w:t xml:space="preserve"> matematiği ile taranır. Ajanların yalnızca en yüksek benzerliğe sahip (Top-K) dökümanları okuması zorunlu kılınarak konu dışı veri üretimi engellenmiştir.</w:t>
      </w:r>
    </w:p>
    <w:p>
      <w:pPr>
        <w:pStyle w:val="Compact"/>
        <w:numPr>
          <w:ilvl w:val="0"/>
          <w:numId w:val="11"/>
        </w:numPr>
        <w:rPr>
          <w:rFonts w:ascii="Times New Roman" w:hAnsi="Times New Roman"/>
        </w:rPr>
      </w:pPr>
      <w:r>
        <w:rPr>
          <w:rFonts w:ascii="Times New Roman" w:hAnsi="Times New Roman"/>
          <w:b/>
          <w:bCs/>
        </w:rPr>
        <w:t>Sıfır Halüsinasyon Kontrolü:</w:t>
      </w:r>
      <w:r>
        <w:rPr>
          <w:rFonts w:ascii="Times New Roman" w:hAnsi="Times New Roman"/>
        </w:rPr>
        <w:t xml:space="preserve"> Kapsam dışı cevapları engellemek adına “Değerlendirici (Reviewer)” ajanlar ve katı sistem komutları (Prompt Engineering kısıtlamaları) uygulanmıştır.</w:t>
      </w:r>
    </w:p>
    <w:p>
      <w:pPr>
        <w:pStyle w:val="Compact"/>
        <w:numPr>
          <w:ilvl w:val="0"/>
          <w:numId w:val="12"/>
        </w:numPr>
        <w:rPr>
          <w:rFonts w:ascii="Times New Roman" w:hAnsi="Times New Roman"/>
        </w:rPr>
      </w:pPr>
      <w:r>
        <w:rPr>
          <w:rFonts w:ascii="Times New Roman" w:hAnsi="Times New Roman"/>
          <w:b/>
          <w:bCs/>
        </w:rPr>
        <w:t>Matematiksel Determinizm (%100 Doğruluk):</w:t>
      </w:r>
      <w:r>
        <w:rPr>
          <w:rFonts w:ascii="Times New Roman" w:hAnsi="Times New Roman"/>
        </w:rPr>
        <w:t xml:space="preserve"> LLM’lerin matematiksel zafiyetleri göz önüne alınarak; kümülatif maliyet hesabı, TMO baz fiyatları ve nakliye fireleri serbest dil üretimine bırakılmamış, deterministik Python fonksiyonları ile %100 doğruluğa sabitlenmiştir.</w:t>
      </w:r>
    </w:p>
    <w:p>
      <w:pPr>
        <w:pStyle w:val="Normal"/>
        <w:rPr/>
      </w:pPr>
      <w:r>
        <w:rPr/>
      </w:r>
      <w:bookmarkStart w:id="14" w:name="Xf6a7761597f9211eada54ca6d3f7c3a7bae2e6a"/>
      <w:bookmarkStart w:id="15" w:name="Xf6a7761597f9211eada54ca6d3f7c3a7bae2e6a"/>
      <w:bookmarkEnd w:id="15"/>
    </w:p>
    <w:p>
      <w:pPr>
        <w:pStyle w:val="Heading2"/>
        <w:rPr/>
      </w:pPr>
      <w:r>
        <w:rPr/>
      </w:r>
      <w:bookmarkEnd w:id="0"/>
    </w:p>
    <w:sectPr>
      <w:type w:val="nextPage"/>
      <w:pgSz w:w="12240" w:h="15840"/>
      <w:pgMar w:left="1440" w:right="1440" w:gutter="0" w:header="0" w:top="900" w:footer="0" w:bottom="70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Arial">
    <w:charset w:val="01"/>
    <w:family w:val="swiss"/>
    <w:pitch w:val="variable"/>
  </w:font>
  <w:font w:name="Outfit">
    <w:altName w:val="sans-serif"/>
    <w:charset w:val="00"/>
    <w:family w:val="auto"/>
    <w:pitch w:val="default"/>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3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DipnotKarakterleri">
    <w:name w:val="Dipnot Karakterleri"/>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character" w:styleId="NumaralamaSembolleri">
    <w:name w:val="Numaralama Sembolleri"/>
    <w:qFormat/>
    <w:rPr/>
  </w:style>
  <w:style w:type="character" w:styleId="Strong">
    <w:name w:val="Strong"/>
    <w:qFormat/>
    <w:rPr>
      <w:b/>
      <w:bCs/>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Dizin">
    <w:name w:val="Dizin"/>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ekil" w:customStyle="1">
    <w:name w:val="Şekil"/>
    <w:basedOn w:val="Normal"/>
    <w:qFormat/>
    <w:pPr/>
    <w:rPr/>
  </w:style>
  <w:style w:type="paragraph" w:styleId="CaptionedFigure" w:customStyle="1">
    <w:name w:val="Captioned Figure"/>
    <w:basedOn w:val="ekil"/>
    <w:qFormat/>
    <w:pPr>
      <w:keepNext w:val="true"/>
    </w:pPr>
    <w:rPr/>
  </w:style>
  <w:style w:type="paragraph" w:styleId="IndexHeading">
    <w:name w:val="index heading"/>
    <w:basedOn w:val="Balk"/>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useyinyarar/agri-ai-assistant" TargetMode="External"/><Relationship Id="rId3" Type="http://schemas.openxmlformats.org/officeDocument/2006/relationships/image" Target="media/image1.png"/><Relationship Id="rId4" Type="http://schemas.openxmlformats.org/officeDocument/2006/relationships/hyperlink" Target="https://arxiv.org/pdf/2512.14910"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LibreOffice/25.8.2.2$Windows_X86_64 LibreOffice_project/d401f2107ccab8f924a8e2df40f573aab7605b6f</Application>
  <AppVersion>15.0000</AppVersion>
  <Pages>4</Pages>
  <Words>607</Words>
  <Characters>4306</Characters>
  <CharactersWithSpaces>4878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2026-06-05T13:58:59Z</dcterms:created>
  <dc:creator/>
  <dc:description/>
  <dc:language>tr-TR</dc:language>
  <cp:lastModifiedBy/>
  <dcterms:modified xsi:type="dcterms:W3CDTF">2026-06-05T23:48:47Z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