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sz w:val="28"/>
          <w:szCs w:val="28"/>
        </w:rPr>
        <w:t xml:space="preserve">Highlights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Rigid-sphere model of a six-microphone 160 mm array for 3D drone localization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Sphere-steered harmonic SRP-PHAT: 1.1° median error over 30 simulated approaches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Rotor silence windows: 25/30 beacon approaches vs 0/30 with motors running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Real in-flight array data: broadband source within 10° in 182/217 segments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Leakage-free tests cut drone-signature accuracy to 72% across real campaigns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2026-10-05T04:09:40.236Z</dcterms:created>
  <dcterms:modified xsi:type="dcterms:W3CDTF">2026-10-05T04:09:40.236Z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