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开题报告 vs 当前项目实现 — 差距分析报告</w:t>
      </w:r>
    </w:p>
    <w:p>
      <w:r>
        <w:t>项目：基于强化学习的AGV路径规划算法设计</w:t>
      </w:r>
    </w:p>
    <w:p>
      <w:r>
        <w:t>分析日期：2026年5月26日</w:t>
      </w:r>
    </w:p>
    <w:p/>
    <w:p>
      <w:pPr>
        <w:pStyle w:val="Heading1"/>
      </w:pPr>
      <w:r>
        <w:t>一、当前项目实际完成情况</w:t>
      </w:r>
    </w:p>
    <w:p>
      <w:r>
        <w:t>当前项目实现了一个 50×50 仓库网格中的多AGV仿真系统，包含以下模块：</w:t>
      </w:r>
    </w:p>
    <w:p>
      <w:pPr>
        <w:pStyle w:val="ListBullet"/>
      </w:pPr>
      <w:r>
        <w:t>env/：仓库环境（50×50网格，20个进货口，12个出货口，10个随机移动障碍物），Pygame可视化渲染</w:t>
      </w:r>
    </w:p>
    <w:p>
      <w:pPr>
        <w:pStyle w:val="ListBullet"/>
      </w:pPr>
      <w:r>
        <w:t>scheduler/：任务调度（泊松分布生成任务，最近距离优先分配，OD流程管理）</w:t>
      </w:r>
    </w:p>
    <w:p>
      <w:pPr>
        <w:pStyle w:val="ListBullet"/>
      </w:pPr>
      <w:r>
        <w:t>path_planning/：路径规划（CBS算法全局规划 + DQN算法局部避撞 + AGV控制器）</w:t>
      </w:r>
    </w:p>
    <w:p>
      <w:pPr>
        <w:pStyle w:val="ListBullet"/>
      </w:pPr>
      <w:r>
        <w:t>interface/：接口定义（发布-订阅消息总线、全局配置管理、数据类型定义）</w:t>
      </w:r>
    </w:p>
    <w:p>
      <w:pPr>
        <w:pStyle w:val="ListBullet"/>
      </w:pPr>
      <w:r>
        <w:t>main.py：仿真主入口，支持命令行参数，含RL训练模式</w:t>
      </w:r>
    </w:p>
    <w:p>
      <w:pPr>
        <w:pStyle w:val="ListBullet"/>
      </w:pPr>
      <w:r>
        <w:t>rl_model.pth / rl_model_v2.pth：预训练的RL模型权重文件（各约1.7MB）</w:t>
      </w:r>
    </w:p>
    <w:p/>
    <w:p>
      <w:pPr>
        <w:pStyle w:val="Heading1"/>
      </w:pPr>
      <w:r>
        <w:t>二、最核心的偏差：RL 的角色定位</w:t>
      </w:r>
    </w:p>
    <w:p>
      <w:r>
        <w:t>开题报告的标题和全文核心主张是"基于强化学习的AGV路径规划"，即 RL 应当是路径规划的主角。但当前项目的实际架构是：</w:t>
      </w:r>
    </w:p>
    <w:p>
      <w:pPr>
        <w:pStyle w:val="ListBullet"/>
      </w:pPr>
      <w:r>
        <w:t>CBS 算法（传统冲突搜索）负责全局路径规划</w:t>
      </w:r>
    </w:p>
    <w:p>
      <w:pPr>
        <w:pStyle w:val="ListBullet"/>
      </w:pPr>
      <w:r>
        <w:t>DQN 算法（深度Q网络）仅负责 5×5 局部网格内的避撞</w:t>
      </w:r>
    </w:p>
    <w:p>
      <w:pPr>
        <w:pStyle w:val="ListBullet"/>
      </w:pPr>
      <w:r>
        <w:t>结论：RL 只是辅助角色，不是路径规划的核心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开题报告承诺</w:t>
            </w:r>
          </w:p>
        </w:tc>
        <w:tc>
          <w:tcPr>
            <w:tcW w:type="dxa" w:w="2880"/>
          </w:tcPr>
          <w:p>
            <w:r>
              <w:t>实际实现</w:t>
            </w:r>
          </w:p>
        </w:tc>
        <w:tc>
          <w:tcPr>
            <w:tcW w:type="dxa" w:w="2880"/>
          </w:tcPr>
          <w:p>
            <w:r>
              <w:t>偏差程度</w:t>
            </w:r>
          </w:p>
        </w:tc>
      </w:tr>
      <w:tr>
        <w:tc>
          <w:tcPr>
            <w:tcW w:type="dxa" w:w="2880"/>
          </w:tcPr>
          <w:p>
            <w:r>
              <w:t>"基于强化学习的AGV路径规划算法设计"</w:t>
            </w:r>
          </w:p>
        </w:tc>
        <w:tc>
          <w:tcPr>
            <w:tcW w:type="dxa" w:w="2880"/>
          </w:tcPr>
          <w:p>
            <w:r>
              <w:t>CBS(传统搜索)做全局规划 + RL做局部避撞</w:t>
            </w:r>
          </w:p>
        </w:tc>
        <w:tc>
          <w:tcPr>
            <w:tcW w:type="dxa" w:w="2880"/>
          </w:tcPr>
          <w:p>
            <w:r>
              <w:t>严重——RL不是主角</w:t>
            </w:r>
          </w:p>
        </w:tc>
      </w:tr>
      <w:tr>
        <w:tc>
          <w:tcPr>
            <w:tcW w:type="dxa" w:w="2880"/>
          </w:tcPr>
          <w:p>
            <w:r>
              <w:t>"AGV可自主感知环境变化、动态调整路径"</w:t>
            </w:r>
          </w:p>
        </w:tc>
        <w:tc>
          <w:tcPr>
            <w:tcW w:type="dxa" w:w="2880"/>
          </w:tcPr>
          <w:p>
            <w:r>
              <w:t>路径调整靠CBS每步完全重算，非RL动态决策</w:t>
            </w:r>
          </w:p>
        </w:tc>
        <w:tc>
          <w:tcPr>
            <w:tcW w:type="dxa" w:w="2880"/>
          </w:tcPr>
          <w:p>
            <w:r>
              <w:t>严重——核心机制不同</w:t>
            </w:r>
          </w:p>
        </w:tc>
      </w:tr>
      <w:tr>
        <w:tc>
          <w:tcPr>
            <w:tcW w:type="dxa" w:w="2880"/>
          </w:tcPr>
          <w:p>
            <w:r>
              <w:t>"AGV能通过试错-反馈实时交互，在线学习最优路径"</w:t>
            </w:r>
          </w:p>
        </w:tc>
        <w:tc>
          <w:tcPr>
            <w:tcW w:type="dxa" w:w="2880"/>
          </w:tcPr>
          <w:p>
            <w:r>
              <w:t>在线学习只发生在局部避撞层面，全局路径靠A*+CBS</w:t>
            </w:r>
          </w:p>
        </w:tc>
        <w:tc>
          <w:tcPr>
            <w:tcW w:type="dxa" w:w="2880"/>
          </w:tcPr>
          <w:p>
            <w:r>
              <w:t>严重——学习范围极度受限</w:t>
            </w:r>
          </w:p>
        </w:tc>
      </w:tr>
    </w:tbl>
    <w:p/>
    <w:p>
      <w:pPr>
        <w:pStyle w:val="Heading1"/>
      </w:pPr>
      <w:r>
        <w:t>三、完全缺失的功能（零实现）</w:t>
      </w:r>
    </w:p>
    <w:p>
      <w:r>
        <w:rPr>
          <w:b/>
        </w:rPr>
        <w:t>[缺失] 多智能体强化学习 (MARL) 框架</w:t>
      </w:r>
    </w:p>
    <w:p>
      <w:r>
        <w:t xml:space="preserve">    要求：报告研究内容第4条要求"基于多智能体强化学习（MARL）框架，设计多AGV协同机制"。当前每个AGV各跑各的DQN，无任何智能体间通信或协同决策。</w:t>
      </w:r>
    </w:p>
    <w:p>
      <w:r>
        <w:rPr>
          <w:b/>
        </w:rPr>
        <w:t>[缺失] 死锁检测与预防机制</w:t>
      </w:r>
    </w:p>
    <w:p>
      <w:r>
        <w:t xml:space="preserve">    要求：报告立项意义中明确提到"避免多个AGV发生拥堵甚至死锁现象"。当前无任何死锁检测、预防或恢复逻辑。</w:t>
      </w:r>
    </w:p>
    <w:p>
      <w:r>
        <w:rPr>
          <w:b/>
        </w:rPr>
        <w:t>[缺失] 多目标优化的奖励函数</w:t>
      </w:r>
    </w:p>
    <w:p>
      <w:r>
        <w:t xml:space="preserve">    要求：报告承诺将"能耗成本、装卸货等待时间"融入奖励函数。当前奖励函数仅6项（到达目标+100、完成任务+150、碰撞-50、距离变化±1、步数惩罚-0.1、等待惩罚-0.5），缺失能耗、装卸等待时间、优先级权重、通道拥堵度。</w:t>
      </w:r>
    </w:p>
    <w:p>
      <w:r>
        <w:rPr>
          <w:b/>
        </w:rPr>
        <w:t>[缺失] 任务优先级差异化调度</w:t>
      </w:r>
    </w:p>
    <w:p>
      <w:r>
        <w:t xml:space="preserve">    要求：报告创新点提到"结合订单优先级等因素，设计差异化奖励函数"。Task.priority字段始终硬编码为1，调度仅用"最近距离优先"。</w:t>
      </w:r>
    </w:p>
    <w:p>
      <w:r>
        <w:rPr>
          <w:b/>
        </w:rPr>
        <w:t>[缺失] 技术报告</w:t>
      </w:r>
    </w:p>
    <w:p>
      <w:r>
        <w:t xml:space="preserve">    要求：预期提交成果第2项。当前仅有约150行的README.md，无技术报告。</w:t>
      </w:r>
    </w:p>
    <w:p>
      <w:r>
        <w:rPr>
          <w:b/>
        </w:rPr>
        <w:t>[缺失] 对比实验与消融实验</w:t>
      </w:r>
    </w:p>
    <w:p>
      <w:r>
        <w:t xml:space="preserve">    要求：报告研究路线阶段4要求"多轮测试，记录指标，根据结果优化"。当前无任何对比实验：RL vs 传统算法、RL vs 无RL、单智能体 vs 多智能体等。</w:t>
      </w:r>
    </w:p>
    <w:p>
      <w:r>
        <w:rPr>
          <w:b/>
        </w:rPr>
        <w:t>[缺失] 文献综述</w:t>
      </w:r>
    </w:p>
    <w:p>
      <w:r>
        <w:t xml:space="preserve">    要求：报告研究路线阶段1要求"调研AGV路径规划相关文献，形成文献综述"。当前无任何文献综述文件。</w:t>
      </w:r>
    </w:p>
    <w:p/>
    <w:p>
      <w:pPr>
        <w:pStyle w:val="Heading1"/>
      </w:pPr>
      <w:r>
        <w:t>四、部分实现但不达标的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开题报告要求</w:t>
            </w:r>
          </w:p>
        </w:tc>
        <w:tc>
          <w:tcPr>
            <w:tcW w:type="dxa" w:w="2160"/>
          </w:tcPr>
          <w:p>
            <w:r>
              <w:t>当前实现</w:t>
            </w:r>
          </w:p>
        </w:tc>
        <w:tc>
          <w:tcPr>
            <w:tcW w:type="dxa" w:w="2160"/>
          </w:tcPr>
          <w:p>
            <w:r>
              <w:t>不足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</w:tr>
      <w:tr>
        <w:tc>
          <w:tcPr>
            <w:tcW w:type="dxa" w:w="2160"/>
          </w:tcPr>
          <w:p>
            <w:r>
              <w:t>状态空间：位置、障碍物</w:t>
            </w:r>
          </w:p>
        </w:tc>
        <w:tc>
          <w:tcPr>
            <w:tcW w:type="dxa" w:w="2160"/>
          </w:tcPr>
          <w:p>
            <w:r>
              <w:t>5×5局部网格(3通道)</w:t>
            </w:r>
          </w:p>
        </w:tc>
        <w:tc>
          <w:tcPr>
            <w:tcW w:type="dxa" w:w="2160"/>
          </w:tcPr>
          <w:p>
            <w:r>
              <w:t>50×50地图中视野极小；不包含装载状态、电量、拥堵度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</w:tr>
      <w:tr>
        <w:tc>
          <w:tcPr>
            <w:tcW w:type="dxa" w:w="2160"/>
          </w:tcPr>
          <w:p>
            <w:r>
              <w:t>动作空间：前进、转向</w:t>
            </w:r>
          </w:p>
        </w:tc>
        <w:tc>
          <w:tcPr>
            <w:tcW w:type="dxa" w:w="2160"/>
          </w:tcPr>
          <w:p>
            <w:r>
              <w:t>上/下/左/右/等待（网格移动）</w:t>
            </w:r>
          </w:p>
        </w:tc>
        <w:tc>
          <w:tcPr>
            <w:tcW w:type="dxa" w:w="2160"/>
          </w:tcPr>
          <w:p>
            <w:r>
              <w:t>无车辆运动学模型，不符合"前进、转向"描述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</w:tr>
      <w:tr>
        <w:tc>
          <w:tcPr>
            <w:tcW w:type="dxa" w:w="2160"/>
          </w:tcPr>
          <w:p>
            <w:r>
              <w:t>仿真环境：动态障碍物+多AGV</w:t>
            </w:r>
          </w:p>
        </w:tc>
        <w:tc>
          <w:tcPr>
            <w:tcW w:type="dxa" w:w="2160"/>
          </w:tcPr>
          <w:p>
            <w:r>
              <w:t>50×50仓库+10随机移动障碍物+8AGV</w:t>
            </w:r>
          </w:p>
        </w:tc>
        <w:tc>
          <w:tcPr>
            <w:tcW w:type="dxa" w:w="2160"/>
          </w:tcPr>
          <w:p>
            <w:r>
              <w:t>无充电站、无可配置布局、无拥堵场景生成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</w:tr>
      <w:tr>
        <w:tc>
          <w:tcPr>
            <w:tcW w:type="dxa" w:w="2160"/>
          </w:tcPr>
          <w:p>
            <w:r>
              <w:t>性能指标：路径长度、运输耗时、避障成功率</w:t>
            </w:r>
          </w:p>
        </w:tc>
        <w:tc>
          <w:tcPr>
            <w:tcW w:type="dxa" w:w="2160"/>
          </w:tcPr>
          <w:p>
            <w:r>
              <w:t>步数、完成任务数、AGV状态计数</w:t>
            </w:r>
          </w:p>
        </w:tc>
        <w:tc>
          <w:tcPr>
            <w:tcW w:type="dxa" w:w="2160"/>
          </w:tcPr>
          <w:p>
            <w:r>
              <w:t>完全缺失承诺的三项核心指标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</w:tr>
      <w:tr>
        <w:tc>
          <w:tcPr>
            <w:tcW w:type="dxa" w:w="2160"/>
          </w:tcPr>
          <w:p>
            <w:r>
              <w:t>多轮测试+参数优化</w:t>
            </w:r>
          </w:p>
        </w:tc>
        <w:tc>
          <w:tcPr>
            <w:tcW w:type="dxa" w:w="2160"/>
          </w:tcPr>
          <w:p>
            <w:r>
              <w:t>test函数仅为基本smoke test</w:t>
            </w:r>
          </w:p>
        </w:tc>
        <w:tc>
          <w:tcPr>
            <w:tcW w:type="dxa" w:w="2160"/>
          </w:tcPr>
          <w:p>
            <w:r>
              <w:t>无多轮测试、无参数调优记录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</w:tr>
      <w:tr>
        <w:tc>
          <w:tcPr>
            <w:tcW w:type="dxa" w:w="2160"/>
          </w:tcPr>
          <w:p>
            <w:r>
              <w:t>先单智能体再扩展多智能体</w:t>
            </w:r>
          </w:p>
        </w:tc>
        <w:tc>
          <w:tcPr>
            <w:tcW w:type="dxa" w:w="2160"/>
          </w:tcPr>
          <w:p>
            <w:r>
              <w:t>直接做了多AGV（且用CBS非RL）</w:t>
            </w:r>
          </w:p>
        </w:tc>
        <w:tc>
          <w:tcPr>
            <w:tcW w:type="dxa" w:w="2160"/>
          </w:tcPr>
          <w:p>
            <w:r>
              <w:t>跳过单智能体RL基线，无法论证多智能体协同必要性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</w:tr>
      <w:tr>
        <w:tc>
          <w:tcPr>
            <w:tcW w:type="dxa" w:w="2160"/>
          </w:tcPr>
          <w:p>
            <w:r>
              <w:t>算法与环境对接</w:t>
            </w:r>
          </w:p>
        </w:tc>
        <w:tc>
          <w:tcPr>
            <w:tcW w:type="dxa" w:w="2160"/>
          </w:tcPr>
          <w:p>
            <w:r>
              <w:t>模块间方法直接调用</w:t>
            </w:r>
          </w:p>
        </w:tc>
        <w:tc>
          <w:tcPr>
            <w:tcW w:type="dxa" w:w="2160"/>
          </w:tcPr>
          <w:p>
            <w:r>
              <w:t>消息总线架构被架空，未真正使用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</w:tr>
    </w:tbl>
    <w:p/>
    <w:p>
      <w:pPr>
        <w:pStyle w:val="Heading1"/>
      </w:pPr>
      <w:r>
        <w:t>五、其他代码与工程层面的问题</w:t>
      </w:r>
    </w:p>
    <w:p>
      <w:pPr>
        <w:pStyle w:val="ListBullet"/>
      </w:pPr>
      <w:r>
        <w:t>命名体系混乱：进货口/出货口的英文变量名(LOADING/UNLOADING)与中文注释互相矛盾，多处标注不一致</w:t>
      </w:r>
    </w:p>
    <w:p>
      <w:pPr>
        <w:pStyle w:val="ListBullet"/>
      </w:pPr>
      <w:r>
        <w:t>数据结构重复定义：MapConfig、SimulationConfig、manhattan_distance 在两个以上文件中重复定义</w:t>
      </w:r>
    </w:p>
    <w:p>
      <w:pPr>
        <w:pStyle w:val="ListBullet"/>
      </w:pPr>
      <w:r>
        <w:t>AGV状态多处独立维护：TaskAllocator 和 AGVController 各自维护AGV状态字典，互不同步</w:t>
      </w:r>
    </w:p>
    <w:p>
      <w:pPr>
        <w:pStyle w:val="ListBullet"/>
      </w:pPr>
      <w:r>
        <w:t>消息总线被架空：定义了完整的发布-订阅模式，但实际运行中全部绕开，模块间直接调用</w:t>
      </w:r>
    </w:p>
    <w:p>
      <w:pPr>
        <w:pStyle w:val="ListBullet"/>
      </w:pPr>
      <w:r>
        <w:t>CBS最大迭代次数不足(100次)：8台AGV在50×50地图上通常需要远多于100次迭代才能找到无冲突解</w:t>
      </w:r>
    </w:p>
    <w:p>
      <w:pPr>
        <w:pStyle w:val="ListBullet"/>
      </w:pPr>
      <w:r>
        <w:t>RL经验收集有时序bug：_collect_path_move_experience()中获取"移动前"状态时AGV位置已被更新</w:t>
      </w:r>
    </w:p>
    <w:p>
      <w:pPr>
        <w:pStyle w:val="ListBullet"/>
      </w:pPr>
      <w:r>
        <w:t>get_state() 在 use_numpy=False 时行为不一致（第398行逻辑bug）</w:t>
      </w:r>
    </w:p>
    <w:p>
      <w:pPr>
        <w:pStyle w:val="ListBullet"/>
      </w:pPr>
      <w:r>
        <w:t>硬编码散落各处：NUM_AGVS=8、障碍物数量=10、AGV初始位置直接写在代码中，config中对应配置未被使用</w:t>
      </w:r>
    </w:p>
    <w:p>
      <w:pPr>
        <w:pStyle w:val="ListBullet"/>
      </w:pPr>
      <w:r>
        <w:t>无 .gitignore：__pycache__/ 和 .pyc 文件被提交到git仓库</w:t>
      </w:r>
    </w:p>
    <w:p>
      <w:pPr>
        <w:pStyle w:val="ListBullet"/>
      </w:pPr>
      <w:r>
        <w:t>大二进制文件在git中：rl_model.pth(1.7MB) 和 rl_model_v2.pth(1.7MB)</w:t>
      </w:r>
    </w:p>
    <w:p>
      <w:pPr>
        <w:pStyle w:val="ListBullet"/>
      </w:pPr>
      <w:r>
        <w:t>无单元测试：整个项目零测试代码</w:t>
      </w:r>
    </w:p>
    <w:p>
      <w:pPr>
        <w:pStyle w:val="ListBullet"/>
      </w:pPr>
      <w:r>
        <w:t>sys.path 操作出现在每个文件中</w:t>
      </w:r>
    </w:p>
    <w:p>
      <w:pPr>
        <w:pStyle w:val="ListBullet"/>
      </w:pPr>
      <w:r>
        <w:t>pygame 无条件导入：即使 --no-render 模式也需要安装 pygame</w:t>
      </w:r>
    </w:p>
    <w:p>
      <w:pPr>
        <w:pStyle w:val="ListBullet"/>
      </w:pPr>
      <w:r>
        <w:t>日志重复配置：ConfigManager 和 main() 分别配置了日志handler</w:t>
      </w:r>
    </w:p>
    <w:p>
      <w:pPr>
        <w:pStyle w:val="ListBullet"/>
      </w:pPr>
      <w:r>
        <w:t>充电站仅定义枚举值(CellType.CHARGING_STATION=4)，从未使用</w:t>
      </w:r>
    </w:p>
    <w:p>
      <w:pPr>
        <w:pStyle w:val="ListBullet"/>
      </w:pPr>
      <w:r>
        <w:t>AGVConfig 中电量相关参数齐全但从未被任何逻辑使用</w:t>
      </w:r>
    </w:p>
    <w:p/>
    <w:p>
      <w:pPr>
        <w:pStyle w:val="Heading1"/>
      </w:pPr>
      <w:r>
        <w:t>六、开题报告研究内容逐条对照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报告研究内容</w:t>
            </w:r>
          </w:p>
        </w:tc>
        <w:tc>
          <w:tcPr>
            <w:tcW w:type="dxa" w:w="2160"/>
          </w:tcPr>
          <w:p>
            <w:r>
              <w:t>对应实现</w:t>
            </w:r>
          </w:p>
        </w:tc>
        <w:tc>
          <w:tcPr>
            <w:tcW w:type="dxa" w:w="2160"/>
          </w:tcPr>
          <w:p>
            <w:r>
              <w:t>完成度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1. 学习RL理论、线性代数、Python编程等基础工具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未体现</w:t>
            </w:r>
          </w:p>
        </w:tc>
        <w:tc>
          <w:tcPr>
            <w:tcW w:type="dxa" w:w="2160"/>
          </w:tcPr>
          <w:p>
            <w:r>
              <w:t>代码使用了PyTorch和NumPy，但无学习笔记或文献综述</w:t>
            </w:r>
          </w:p>
        </w:tc>
      </w:tr>
      <w:tr>
        <w:tc>
          <w:tcPr>
            <w:tcW w:type="dxa" w:w="2160"/>
          </w:tcPr>
          <w:p>
            <w:r>
              <w:t>2. 调研AGV路径规划行业现状，梳理传统方法优缺点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未体现</w:t>
            </w:r>
          </w:p>
        </w:tc>
        <w:tc>
          <w:tcPr>
            <w:tcW w:type="dxa" w:w="2160"/>
          </w:tcPr>
          <w:p>
            <w:r>
              <w:t>无文献综述文件；代码用了CBS(传统方法)但未做系统性梳理</w:t>
            </w:r>
          </w:p>
        </w:tc>
      </w:tr>
      <w:tr>
        <w:tc>
          <w:tcPr>
            <w:tcW w:type="dxa" w:w="2160"/>
          </w:tcPr>
          <w:p>
            <w:r>
              <w:t>3. 设计状态/动作/奖励函数，实现单AGV最优路径规划</w:t>
            </w:r>
          </w:p>
        </w:tc>
        <w:tc>
          <w:tcPr>
            <w:tcW w:type="dxa" w:w="2160"/>
          </w:tcPr>
          <w:p>
            <w:r>
              <w:t>rl_collision_avoidance.py</w:t>
            </w:r>
          </w:p>
        </w:tc>
        <w:tc>
          <w:tcPr>
            <w:tcW w:type="dxa" w:w="2160"/>
          </w:tcPr>
          <w:p>
            <w:r>
              <w:t>约30%</w:t>
            </w:r>
          </w:p>
        </w:tc>
        <w:tc>
          <w:tcPr>
            <w:tcW w:type="dxa" w:w="2160"/>
          </w:tcPr>
          <w:p>
            <w:r>
              <w:t>状态过于简化(5×5局部网格)，奖励函数未含能耗/等待时间，RL只做局部避撞而非完整路径规划</w:t>
            </w:r>
          </w:p>
        </w:tc>
      </w:tr>
      <w:tr>
        <w:tc>
          <w:tcPr>
            <w:tcW w:type="dxa" w:w="2160"/>
          </w:tcPr>
          <w:p>
            <w:r>
              <w:t>4. 基于MARL框架，设计多AGV协同机制</w:t>
            </w:r>
          </w:p>
        </w:tc>
        <w:tc>
          <w:tcPr>
            <w:tcW w:type="dxa" w:w="2160"/>
          </w:tcPr>
          <w:p>
            <w:r>
              <w:t>不存在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无任何MARL实现，多AGV协调完全依赖CBS算法</w:t>
            </w:r>
          </w:p>
        </w:tc>
      </w:tr>
      <w:tr>
        <w:tc>
          <w:tcPr>
            <w:tcW w:type="dxa" w:w="2160"/>
          </w:tcPr>
          <w:p>
            <w:r>
              <w:t>5. 仿真环境：构建仓储场景，配置AGV参数、动态元素</w:t>
            </w:r>
          </w:p>
        </w:tc>
        <w:tc>
          <w:tcPr>
            <w:tcW w:type="dxa" w:w="2160"/>
          </w:tcPr>
          <w:p>
            <w:r>
              <w:t>env/ + renderer.py</w:t>
            </w:r>
          </w:p>
        </w:tc>
        <w:tc>
          <w:tcPr>
            <w:tcW w:type="dxa" w:w="2160"/>
          </w:tcPr>
          <w:p>
            <w:r>
              <w:t>约60%</w:t>
            </w:r>
          </w:p>
        </w:tc>
        <w:tc>
          <w:tcPr>
            <w:tcW w:type="dxa" w:w="2160"/>
          </w:tcPr>
          <w:p>
            <w:r>
              <w:t>基础环境存在，但无充电站、无可配置布局、无拥堵模拟、无指标采集</w:t>
            </w:r>
          </w:p>
        </w:tc>
      </w:tr>
    </w:tbl>
    <w:p/>
    <w:p>
      <w:pPr>
        <w:pStyle w:val="Heading1"/>
      </w:pPr>
      <w:r>
        <w:t>七、预期提交成果达成情况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预期成果</w:t>
            </w:r>
          </w:p>
        </w:tc>
        <w:tc>
          <w:tcPr>
            <w:tcW w:type="dxa" w:w="2880"/>
          </w:tcPr>
          <w:p>
            <w:r>
              <w:t>完成度</w:t>
            </w:r>
          </w:p>
        </w:tc>
        <w:tc>
          <w:tcPr>
            <w:tcW w:type="dxa" w:w="2880"/>
          </w:tcPr>
          <w:p>
            <w:r>
              <w:t>差距</w:t>
            </w:r>
          </w:p>
        </w:tc>
      </w:tr>
      <w:tr>
        <w:tc>
          <w:tcPr>
            <w:tcW w:type="dxa" w:w="2880"/>
          </w:tcPr>
          <w:p>
            <w:r>
              <w:t>成果1：搭建适配智能无人仓储场景的RL仿真环境</w:t>
            </w:r>
          </w:p>
        </w:tc>
        <w:tc>
          <w:tcPr>
            <w:tcW w:type="dxa" w:w="2880"/>
          </w:tcPr>
          <w:p>
            <w:r>
              <w:t>约50%</w:t>
            </w:r>
          </w:p>
        </w:tc>
        <w:tc>
          <w:tcPr>
            <w:tcW w:type="dxa" w:w="2880"/>
          </w:tcPr>
          <w:p>
            <w:r>
              <w:t>基础环境已搭建(50×50网格+动态障碍物+8AGV)，但无MARL协同、无充电站、无拥堵模拟、无指标采集、无可配置场景</w:t>
            </w:r>
          </w:p>
        </w:tc>
      </w:tr>
      <w:tr>
        <w:tc>
          <w:tcPr>
            <w:tcW w:type="dxa" w:w="2880"/>
          </w:tcPr>
          <w:p>
            <w:r>
              <w:t>成果2：形成1份完整技术报告</w:t>
            </w:r>
          </w:p>
        </w:tc>
        <w:tc>
          <w:tcPr>
            <w:tcW w:type="dxa" w:w="2880"/>
          </w:tcPr>
          <w:p>
            <w:r>
              <w:t>约5%</w:t>
            </w:r>
          </w:p>
        </w:tc>
        <w:tc>
          <w:tcPr>
            <w:tcW w:type="dxa" w:w="2880"/>
          </w:tcPr>
          <w:p>
            <w:r>
              <w:t>仅有README.md。缺失：研究背景、传统方法梳理、RL算法原理详解、测试结果(缺指标数据)、效率对比分析</w:t>
            </w:r>
          </w:p>
        </w:tc>
      </w:tr>
    </w:tbl>
    <w:p/>
    <w:p>
      <w:pPr>
        <w:pStyle w:val="Heading1"/>
      </w:pPr>
      <w:r>
        <w:t>八、优先修复建议（按紧急程度排序）</w:t>
      </w:r>
    </w:p>
    <w:p>
      <w:r>
        <w:rPr>
          <w:b/>
        </w:rPr>
        <w:t>P0 — 明确RL的角色定位</w:t>
      </w:r>
    </w:p>
    <w:p>
      <w:r>
        <w:t xml:space="preserve">    要么将RL升级为真正的路径规划核心（取代CBS做全局规划），要么修改项目描述为"CBS+RL混合路径规划"。当前状态与开题报告标题直接矛盾，是答辩时最致命的硬伤。</w:t>
      </w:r>
    </w:p>
    <w:p>
      <w:r>
        <w:rPr>
          <w:b/>
        </w:rPr>
        <w:t>P0 — 实现MARL协同机制</w:t>
      </w:r>
    </w:p>
    <w:p>
      <w:r>
        <w:t xml:space="preserve">    这是研究内容第4条的核心承诺，也是创新点的主要支撑。至少需要一个基础的MARL框架（如MADDPG、QMIX等）。</w:t>
      </w:r>
    </w:p>
    <w:p>
      <w:r>
        <w:rPr>
          <w:b/>
        </w:rPr>
        <w:t>P1 — 补全核心指标采集系统</w:t>
      </w:r>
    </w:p>
    <w:p>
      <w:r>
        <w:t xml:space="preserve">    必须能采集：每条路径的长度、每个任务的完成耗时、避障成功率/碰撞次数。这是撰写技术报告和做对比实验的前提。</w:t>
      </w:r>
    </w:p>
    <w:p>
      <w:r>
        <w:rPr>
          <w:b/>
        </w:rPr>
        <w:t>P1 — 构建单智能体RL基线</w:t>
      </w:r>
    </w:p>
    <w:p>
      <w:r>
        <w:t xml:space="preserve">    按研究路线要求，先完成单AGV RL路径规划，作为与多AGV方案对比的基线。这是论证MARL必要性的前提。</w:t>
      </w:r>
    </w:p>
    <w:p>
      <w:r>
        <w:rPr>
          <w:b/>
        </w:rPr>
        <w:t>P2 — 扩展奖励函数</w:t>
      </w:r>
    </w:p>
    <w:p>
      <w:r>
        <w:t xml:space="preserve">    加入能耗成本、装卸等待时间、任务优先级等因素，体现多目标优化能力。</w:t>
      </w:r>
    </w:p>
    <w:p>
      <w:r>
        <w:rPr>
          <w:b/>
        </w:rPr>
        <w:t>P2 — 添加死锁检测</w:t>
      </w:r>
    </w:p>
    <w:p>
      <w:r>
        <w:t xml:space="preserve">    报告中明确提到的问题，需要有基本的检测和处理机制。</w:t>
      </w:r>
    </w:p>
    <w:p>
      <w:r>
        <w:rPr>
          <w:b/>
        </w:rPr>
        <w:t>P3 — 修复代码工程问题</w:t>
      </w:r>
    </w:p>
    <w:p>
      <w:r>
        <w:t xml:space="preserve">    统一命名、添加.gitignore、移除二进制文件、收敛配置、补充测试等。</w:t>
      </w:r>
    </w:p>
    <w:p>
      <w:r>
        <w:rPr>
          <w:b/>
        </w:rPr>
        <w:t>P3 — 撰写技术报告</w:t>
      </w:r>
    </w:p>
    <w:p>
      <w:r>
        <w:t xml:space="preserve">    两份预期成果之一，必须完成。建议在补完指标采集和对比实验后再写。</w:t>
      </w:r>
    </w:p>
    <w:p/>
    <w:p>
      <w: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