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3555" w14:textId="647C38A0" w:rsidR="00F756AE" w:rsidRDefault="004972D4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Vyšetřování ztráty třídní knihy</w:t>
      </w:r>
    </w:p>
    <w:p w14:paraId="4DF0BDDE" w14:textId="77777777" w:rsidR="00F756AE" w:rsidRDefault="00F756AE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B0CC23" w14:textId="40B12534" w:rsid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</w:t>
      </w:r>
      <w:r w:rsidR="004972D4">
        <w:rPr>
          <w:rFonts w:ascii="Times New Roman" w:hAnsi="Times New Roman" w:cs="Times New Roman"/>
        </w:rPr>
        <w:t>Ladislav Smoljak, Zdeněk Svěrák, Jára Cimrman</w:t>
      </w:r>
    </w:p>
    <w:p w14:paraId="7F391C3C" w14:textId="66F695A5" w:rsidR="00F756AE" w:rsidRP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 xml:space="preserve">Další díla </w:t>
      </w:r>
      <w:r w:rsidR="004972D4">
        <w:rPr>
          <w:rFonts w:ascii="Times New Roman" w:hAnsi="Times New Roman" w:cs="Times New Roman"/>
          <w:b/>
          <w:bCs/>
        </w:rPr>
        <w:t>autorů</w:t>
      </w:r>
      <w:r w:rsidRPr="0061748A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4972D4">
        <w:rPr>
          <w:rFonts w:ascii="Times New Roman" w:hAnsi="Times New Roman" w:cs="Times New Roman"/>
        </w:rPr>
        <w:t>Dobytí severního pólu; Hospoda Na Mýtince</w:t>
      </w:r>
    </w:p>
    <w:p w14:paraId="4CFD359D" w14:textId="4C1C8709" w:rsidR="00F756AE" w:rsidRPr="00AC1E06" w:rsidRDefault="00F756AE" w:rsidP="00F756AE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 xml:space="preserve">: </w:t>
      </w:r>
      <w:r w:rsidR="00A76AA2">
        <w:rPr>
          <w:rFonts w:ascii="Times New Roman" w:hAnsi="Times New Roman" w:cs="Times New Roman"/>
        </w:rPr>
        <w:t>ztráta třídní knihy, návštěva nadřízeným, pedagogické dílo Jarý Cimrmana; svačina, exkurze</w:t>
      </w:r>
    </w:p>
    <w:p w14:paraId="28FE9FC7" w14:textId="4B60E43F" w:rsidR="00F756AE" w:rsidRPr="00AC1E06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druha a žánr:</w:t>
      </w:r>
      <w:r>
        <w:rPr>
          <w:rFonts w:ascii="Times New Roman" w:hAnsi="Times New Roman" w:cs="Times New Roman"/>
          <w:b/>
          <w:bCs/>
        </w:rPr>
        <w:t xml:space="preserve"> </w:t>
      </w:r>
      <w:r w:rsidR="004972D4">
        <w:rPr>
          <w:rFonts w:ascii="Times New Roman" w:hAnsi="Times New Roman" w:cs="Times New Roman"/>
        </w:rPr>
        <w:t>drama</w:t>
      </w:r>
      <w:r>
        <w:rPr>
          <w:rFonts w:ascii="Times New Roman" w:hAnsi="Times New Roman" w:cs="Times New Roman"/>
        </w:rPr>
        <w:t xml:space="preserve">; </w:t>
      </w:r>
      <w:r w:rsidR="004972D4">
        <w:rPr>
          <w:rFonts w:ascii="Times New Roman" w:hAnsi="Times New Roman" w:cs="Times New Roman"/>
        </w:rPr>
        <w:t>komedie</w:t>
      </w:r>
    </w:p>
    <w:p w14:paraId="4B4463AB" w14:textId="5F21302F" w:rsidR="00F756AE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</w:p>
    <w:p w14:paraId="5FC3D46A" w14:textId="339216F0" w:rsidR="00C703D4" w:rsidRPr="00C703D4" w:rsidRDefault="00C703D4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Jazykové prostředky: </w:t>
      </w:r>
      <w:r w:rsidR="004972D4">
        <w:rPr>
          <w:rFonts w:ascii="Times New Roman" w:hAnsi="Times New Roman" w:cs="Times New Roman"/>
        </w:rPr>
        <w:t>spisovný jazyk</w:t>
      </w:r>
    </w:p>
    <w:p w14:paraId="7DC0083D" w14:textId="2C727000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Časoprostor: </w:t>
      </w:r>
      <w:r w:rsidR="00A147E1" w:rsidRPr="00A147E1">
        <w:rPr>
          <w:rFonts w:ascii="Times New Roman" w:hAnsi="Times New Roman" w:cs="Times New Roman"/>
        </w:rPr>
        <w:t>v rozmezí let</w:t>
      </w:r>
      <w:r w:rsidR="00A147E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A147E1">
        <w:rPr>
          <w:rFonts w:ascii="Times New Roman" w:hAnsi="Times New Roman" w:cs="Times New Roman"/>
        </w:rPr>
        <w:t>1867 – 1918</w:t>
      </w:r>
      <w:proofErr w:type="gramEnd"/>
      <w:r w:rsidR="00A147E1">
        <w:rPr>
          <w:rFonts w:ascii="Times New Roman" w:hAnsi="Times New Roman" w:cs="Times New Roman"/>
        </w:rPr>
        <w:t>; Rakousko-Uhersk</w:t>
      </w:r>
      <w:r w:rsidR="0007084F">
        <w:rPr>
          <w:rFonts w:ascii="Times New Roman" w:hAnsi="Times New Roman" w:cs="Times New Roman"/>
        </w:rPr>
        <w:t>o</w:t>
      </w:r>
    </w:p>
    <w:bookmarkEnd w:id="0"/>
    <w:p w14:paraId="4B090000" w14:textId="2C758682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Postavy: </w:t>
      </w:r>
      <w:r w:rsidR="00A147E1">
        <w:rPr>
          <w:rFonts w:ascii="Times New Roman" w:hAnsi="Times New Roman" w:cs="Times New Roman"/>
        </w:rPr>
        <w:t>Učitel – bojácný, má svoji třídu rád, pedagogicky nepříliš úspěšný muž; Ředitel školy – snaživý a hodný, přesvědčuje žáky k navrácení třídní knihy; Inspektor – hodný muž, také se snaží žáky přesvědčit k navrácení třídní knihy; Zemský školní rada – starý, senilní, za celou hru nepromluví jediné slovo</w:t>
      </w:r>
      <w:r w:rsidR="008D149C">
        <w:rPr>
          <w:rFonts w:ascii="Times New Roman" w:hAnsi="Times New Roman" w:cs="Times New Roman"/>
        </w:rPr>
        <w:t>; Žáci – nerespektují autority, představováni publikem</w:t>
      </w:r>
    </w:p>
    <w:p w14:paraId="0F3AE5F0" w14:textId="12E91A70" w:rsidR="001058B5" w:rsidRPr="00916CF0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Děj:</w:t>
      </w:r>
      <w:r w:rsidR="0007084F">
        <w:rPr>
          <w:rFonts w:ascii="Times New Roman" w:hAnsi="Times New Roman" w:cs="Times New Roman"/>
        </w:rPr>
        <w:t xml:space="preserve"> Jak je ve hrách Divadla Járy Cimrmana zvykem, je</w:t>
      </w:r>
      <w:r w:rsidR="008D149C">
        <w:rPr>
          <w:rFonts w:ascii="Times New Roman" w:hAnsi="Times New Roman" w:cs="Times New Roman"/>
        </w:rPr>
        <w:t xml:space="preserve">ště před začátkem hry probíhá přednáška o díle Járy Cimrmana, tentokrát o jeho díle pedagogickém. </w:t>
      </w:r>
      <w:r w:rsidR="00530614">
        <w:rPr>
          <w:rFonts w:ascii="Times New Roman" w:hAnsi="Times New Roman" w:cs="Times New Roman"/>
        </w:rPr>
        <w:t xml:space="preserve">V přednášení se střídají čtyři členové souboru, kteří následně hrají i ve hře jednotlivé postavy. V semináři popisují odhalení Cimrmanova pedagogického díla v jeho domě ve fiktivní obci </w:t>
      </w:r>
      <w:proofErr w:type="spellStart"/>
      <w:r w:rsidR="00530614">
        <w:rPr>
          <w:rFonts w:ascii="Times New Roman" w:hAnsi="Times New Roman" w:cs="Times New Roman"/>
        </w:rPr>
        <w:t>Liptákov</w:t>
      </w:r>
      <w:proofErr w:type="spellEnd"/>
      <w:r w:rsidR="00530614">
        <w:rPr>
          <w:rFonts w:ascii="Times New Roman" w:hAnsi="Times New Roman" w:cs="Times New Roman"/>
        </w:rPr>
        <w:t xml:space="preserve">. Následně jej charakterizují a seznamují obecenstvo s jeho šesti zásadami (např. Separace průtokových poznatků). Poté se scéna mění na třídu a začíná samotná hra z pera Járy Cimrmana. Učitel se </w:t>
      </w:r>
      <w:proofErr w:type="spellStart"/>
      <w:r w:rsidR="00530614">
        <w:rPr>
          <w:rFonts w:ascii="Times New Roman" w:hAnsi="Times New Roman" w:cs="Times New Roman"/>
        </w:rPr>
        <w:t>snáží</w:t>
      </w:r>
      <w:proofErr w:type="spellEnd"/>
      <w:r w:rsidR="00530614">
        <w:rPr>
          <w:rFonts w:ascii="Times New Roman" w:hAnsi="Times New Roman" w:cs="Times New Roman"/>
        </w:rPr>
        <w:t xml:space="preserve"> ze žáků vymoci již 7 let ztracenou třídní knihu. Žáci mu jí nechtějí vydat, učitel si tak ztěžuje právě </w:t>
      </w:r>
      <w:proofErr w:type="spellStart"/>
      <w:r w:rsidR="00530614">
        <w:rPr>
          <w:rFonts w:ascii="Times New Roman" w:hAnsi="Times New Roman" w:cs="Times New Roman"/>
        </w:rPr>
        <w:t>přijdivšímu</w:t>
      </w:r>
      <w:proofErr w:type="spellEnd"/>
      <w:r w:rsidR="00530614">
        <w:rPr>
          <w:rFonts w:ascii="Times New Roman" w:hAnsi="Times New Roman" w:cs="Times New Roman"/>
        </w:rPr>
        <w:t xml:space="preserve"> řediteli. </w:t>
      </w:r>
      <w:r w:rsidR="001245BD">
        <w:rPr>
          <w:rFonts w:ascii="Times New Roman" w:hAnsi="Times New Roman" w:cs="Times New Roman"/>
        </w:rPr>
        <w:t>Ten se žáky tak</w:t>
      </w:r>
      <w:r w:rsidR="0032290B">
        <w:rPr>
          <w:rFonts w:ascii="Times New Roman" w:hAnsi="Times New Roman" w:cs="Times New Roman"/>
        </w:rPr>
        <w:t>é</w:t>
      </w:r>
      <w:r w:rsidR="001245BD">
        <w:rPr>
          <w:rFonts w:ascii="Times New Roman" w:hAnsi="Times New Roman" w:cs="Times New Roman"/>
        </w:rPr>
        <w:t xml:space="preserve"> snaží přesvědčit k navrácení knihy. Ani ten není úspěšný, </w:t>
      </w:r>
      <w:r w:rsidR="00CB00E6">
        <w:rPr>
          <w:rFonts w:ascii="Times New Roman" w:hAnsi="Times New Roman" w:cs="Times New Roman"/>
        </w:rPr>
        <w:t>vyhrožuje</w:t>
      </w:r>
      <w:r w:rsidR="001245BD">
        <w:rPr>
          <w:rFonts w:ascii="Times New Roman" w:hAnsi="Times New Roman" w:cs="Times New Roman"/>
        </w:rPr>
        <w:t xml:space="preserve"> příchodem inspektora. Přichází inspektor, ředitel s učitelem mu shrnují dění ve třídě a ztěžují si. Inspektor problém bagatelizuje, snaží se žáky k navrácení knihy přesvědčit sám. Následně přichází Zemský školní rada, zasedá na židli následně vytahuje svačinu, učitel si z ní po mírném nedorozumění ukousne, následně též ředitel a inspektor. Hra končí výzvou ředitele k žákům k vytažení svačin.</w:t>
      </w:r>
    </w:p>
    <w:p w14:paraId="65166AAC" w14:textId="72F6BB90" w:rsidR="00F756AE" w:rsidRPr="00460044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Můj názor:</w:t>
      </w:r>
      <w:r w:rsidR="00460044">
        <w:rPr>
          <w:rFonts w:ascii="Times New Roman" w:hAnsi="Times New Roman" w:cs="Times New Roman"/>
          <w:b/>
          <w:bCs/>
        </w:rPr>
        <w:t xml:space="preserve"> </w:t>
      </w:r>
      <w:r w:rsidR="008D149C">
        <w:rPr>
          <w:rFonts w:ascii="Times New Roman" w:hAnsi="Times New Roman" w:cs="Times New Roman"/>
        </w:rPr>
        <w:t>Směska nesmyslných replik dohromady tvoří geniální hru. Dostupné i jako video záznam.</w:t>
      </w:r>
    </w:p>
    <w:p w14:paraId="280743BE" w14:textId="77777777" w:rsidR="00F756AE" w:rsidRDefault="00F756AE" w:rsidP="00F756AE">
      <w:pPr>
        <w:rPr>
          <w:rFonts w:ascii="Times New Roman" w:hAnsi="Times New Roman" w:cs="Times New Roman"/>
        </w:rPr>
      </w:pPr>
    </w:p>
    <w:p w14:paraId="53F90B4C" w14:textId="77777777" w:rsidR="00FA118D" w:rsidRDefault="00FA118D"/>
    <w:sectPr w:rsidR="00FA118D" w:rsidSect="00F75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AE"/>
    <w:rsid w:val="00024578"/>
    <w:rsid w:val="0007084F"/>
    <w:rsid w:val="000D0E03"/>
    <w:rsid w:val="0010499E"/>
    <w:rsid w:val="001058B5"/>
    <w:rsid w:val="001245BD"/>
    <w:rsid w:val="001647F9"/>
    <w:rsid w:val="001C0994"/>
    <w:rsid w:val="002C101B"/>
    <w:rsid w:val="0032290B"/>
    <w:rsid w:val="00410954"/>
    <w:rsid w:val="0043214B"/>
    <w:rsid w:val="00460044"/>
    <w:rsid w:val="004972D4"/>
    <w:rsid w:val="00530614"/>
    <w:rsid w:val="005E41DA"/>
    <w:rsid w:val="006069A1"/>
    <w:rsid w:val="007D48D9"/>
    <w:rsid w:val="008D149C"/>
    <w:rsid w:val="00974013"/>
    <w:rsid w:val="009A452C"/>
    <w:rsid w:val="009B44CB"/>
    <w:rsid w:val="009C3A07"/>
    <w:rsid w:val="00A147E1"/>
    <w:rsid w:val="00A76AA2"/>
    <w:rsid w:val="00A8524B"/>
    <w:rsid w:val="00B01EAD"/>
    <w:rsid w:val="00BB7EB7"/>
    <w:rsid w:val="00C703D4"/>
    <w:rsid w:val="00CB00E6"/>
    <w:rsid w:val="00D07B08"/>
    <w:rsid w:val="00D80231"/>
    <w:rsid w:val="00D90F6C"/>
    <w:rsid w:val="00E81437"/>
    <w:rsid w:val="00EB231F"/>
    <w:rsid w:val="00F22747"/>
    <w:rsid w:val="00F24292"/>
    <w:rsid w:val="00F756AE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3CC1"/>
  <w15:chartTrackingRefBased/>
  <w15:docId w15:val="{2522B7FD-B4E3-48E9-9A5C-34D3470B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756AE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F7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5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5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5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5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5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56A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56A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56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56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56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56A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56AE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F756A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56AE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F756A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5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56A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5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294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7</cp:revision>
  <dcterms:created xsi:type="dcterms:W3CDTF">2025-03-30T15:56:00Z</dcterms:created>
  <dcterms:modified xsi:type="dcterms:W3CDTF">2026-01-13T17:28:00Z</dcterms:modified>
</cp:coreProperties>
</file>