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分析波士顿房价数据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分别用numpy、pandas读取文件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显示数据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4310" cy="138239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给pandas里的数据增加一列作为房价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264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分析各个变量和房价的相关性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009900" cy="241871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绘制变量与房价的散点图，</w:t>
      </w:r>
      <w:r>
        <w:rPr>
          <w:rFonts w:hint="eastAsia"/>
          <w:color w:val="FF0000"/>
          <w:lang w:val="en-US" w:eastAsia="zh-CN"/>
        </w:rPr>
        <w:t>提示：散点图的参数是kind=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scatter</w:t>
      </w:r>
      <w:r>
        <w:rPr>
          <w:rFonts w:hint="default"/>
          <w:color w:val="FF0000"/>
          <w:lang w:val="en-US" w:eastAsia="zh-CN"/>
        </w:rPr>
        <w:t>’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25775" cy="186944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93C44"/>
    <w:multiLevelType w:val="singleLevel"/>
    <w:tmpl w:val="6A493C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E739CC"/>
    <w:rsid w:val="582476DF"/>
    <w:rsid w:val="7A3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2019-11-05T13:40:36Z</dcterms:created>
  <dc:creator>13635</dc:creator>
  <cp:lastModifiedBy>13635</cp:lastModifiedBy>
  <dcterms:modified xsi:type="dcterms:W3CDTF">2019-11-05T13:54:46Z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