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胡书  Shu Hu</w:t>
      </w:r>
    </w:p>
    <w:p>
      <w:pPr>
        <w:pStyle w:val="Subtitle"/>
      </w:pPr>
      <w:r>
        <w:t>复旦大学生命科学学院微生物系 · 博士研究生</w:t>
      </w:r>
    </w:p>
    <w:p>
      <w:hyperlink r:id="rId11">
        <w:r>
          <w:rPr>
            <w:color w:val="244F68"/>
          </w:rPr>
          <w:t>shu25@m.fudan.edu.cn</w:t>
        </w:r>
      </w:hyperlink>
      <w:r>
        <w:t xml:space="preserve">  |  </w:t>
      </w:r>
      <w:hyperlink r:id="rId12">
        <w:r>
          <w:rPr>
            <w:color w:val="244F68"/>
          </w:rPr>
          <w:t>hushuzuiniu.github.io</w:t>
        </w:r>
      </w:hyperlink>
    </w:p>
    <w:p>
      <w:hyperlink r:id="rId13">
        <w:r>
          <w:rPr>
            <w:color w:val="244F68"/>
          </w:rPr>
          <w:t>Google Scholar</w:t>
        </w:r>
      </w:hyperlink>
      <w:r>
        <w:t xml:space="preserve">  ·  </w:t>
      </w:r>
      <w:hyperlink r:id="rId14">
        <w:r>
          <w:rPr>
            <w:color w:val="244F68"/>
          </w:rPr>
          <w:t>ResearchGate</w:t>
        </w:r>
      </w:hyperlink>
      <w:r>
        <w:t xml:space="preserve">  ·  </w:t>
      </w:r>
      <w:hyperlink r:id="rId15">
        <w:r>
          <w:rPr>
            <w:color w:val="244F68"/>
          </w:rPr>
          <w:t>GitHub</w:t>
        </w:r>
      </w:hyperlink>
      <w:r>
        <w:t xml:space="preserve">  ·  </w:t>
      </w:r>
      <w:hyperlink r:id="rId16">
        <w:r>
          <w:rPr>
            <w:color w:val="244F68"/>
          </w:rPr>
          <w:t>ORCID</w:t>
        </w:r>
      </w:hyperlink>
    </w:p>
    <w:p>
      <w:pPr>
        <w:pStyle w:val="Heading1"/>
      </w:pPr>
      <w:r>
        <w:t>学术简介</w:t>
      </w:r>
    </w:p>
    <w:p>
      <w:r>
        <w:t>我现为复旦大学生命科学学院微生物系博士研究生，预计于2029年6月毕业。研究兴趣包括病毒进化、基因组流行病学，以及新发传染病研究中的计算方法。此前在香港大学从事科研工作，并在生物技术企业积累了转录组、单细胞分析和基因组数据分析流程开发经验。</w:t>
      </w:r>
    </w:p>
    <w:p>
      <w:pPr>
        <w:pStyle w:val="Heading1"/>
      </w:pPr>
      <w:r>
        <w:t>教育背景</w:t>
      </w:r>
    </w:p>
    <w:p>
      <w:pPr>
        <w:keepNext/>
      </w:pPr>
      <w:r>
        <w:rPr>
          <w:b/>
        </w:rPr>
        <w:t>复旦大学</w:t>
      </w:r>
      <w:r>
        <w:t xml:space="preserve">  |  微生物学博士研究生</w:t>
      </w:r>
    </w:p>
    <w:p>
      <w:pPr>
        <w:keepNext/>
        <w:spacing w:after="60"/>
      </w:pPr>
      <w:r>
        <w:rPr>
          <w:i/>
          <w:sz w:val="18"/>
        </w:rPr>
        <w:t>2025.09—2029.06（预计）</w:t>
      </w:r>
    </w:p>
    <w:p>
      <w:r>
        <w:t>生命科学学院微生物系</w:t>
      </w:r>
    </w:p>
    <w:p>
      <w:pPr>
        <w:keepNext/>
      </w:pPr>
      <w:r>
        <w:rPr>
          <w:b/>
        </w:rPr>
        <w:t>爱丁堡大学</w:t>
      </w:r>
      <w:r>
        <w:t xml:space="preserve">  |  生物信息学理学硕士（Merit）</w:t>
      </w:r>
    </w:p>
    <w:p>
      <w:pPr>
        <w:keepNext/>
        <w:spacing w:after="60"/>
      </w:pPr>
      <w:r>
        <w:rPr>
          <w:i/>
          <w:sz w:val="18"/>
        </w:rPr>
        <w:t>2021.09—2022.11</w:t>
      </w:r>
    </w:p>
    <w:p>
      <w:r>
        <w:t>系统学习基因组学、生物信息学算法、统计分析与科研编程。</w:t>
      </w:r>
    </w:p>
    <w:p>
      <w:pPr>
        <w:keepNext/>
      </w:pPr>
      <w:r>
        <w:rPr>
          <w:b/>
        </w:rPr>
        <w:t>四川农业大学</w:t>
      </w:r>
      <w:r>
        <w:t xml:space="preserve">  |  生物科学理学学士</w:t>
      </w:r>
    </w:p>
    <w:p>
      <w:pPr>
        <w:keepNext/>
        <w:spacing w:after="60"/>
      </w:pPr>
      <w:r>
        <w:rPr>
          <w:i/>
          <w:sz w:val="18"/>
        </w:rPr>
        <w:t>2016.09—2020.06</w:t>
      </w:r>
    </w:p>
    <w:p>
      <w:r>
        <w:t>GPA：3.8/5.0；平均成绩：88/100。</w:t>
      </w:r>
    </w:p>
    <w:p>
      <w:pPr>
        <w:pStyle w:val="Heading1"/>
      </w:pPr>
      <w:r>
        <w:t>工作经历</w:t>
      </w:r>
    </w:p>
    <w:p>
      <w:pPr>
        <w:keepNext/>
      </w:pPr>
      <w:r>
        <w:rPr>
          <w:b/>
        </w:rPr>
        <w:t>上海睿昂基因科技股份有限公司</w:t>
      </w:r>
      <w:r>
        <w:t xml:space="preserve">  |  生物信息工程师</w:t>
      </w:r>
    </w:p>
    <w:p>
      <w:pPr>
        <w:keepNext/>
        <w:spacing w:after="60"/>
      </w:pPr>
      <w:r>
        <w:rPr>
          <w:i/>
          <w:sz w:val="18"/>
        </w:rPr>
        <w:t>2024—2025.05；2022.09—2023.05</w:t>
      </w:r>
    </w:p>
    <w:p>
      <w:pPr>
        <w:spacing w:after="60"/>
        <w:ind w:left="173" w:hanging="173"/>
      </w:pPr>
      <w:r>
        <w:t xml:space="preserve">•  </w:t>
      </w:r>
      <w:r>
        <w:t>围绕弥漫大B细胞淋巴瘤测序中的BCL6、BCL2和MYC基因融合检测，开发分析方法，改善NGS与FISH结果的一致性。</w:t>
      </w:r>
    </w:p>
    <w:p>
      <w:pPr>
        <w:spacing w:after="60"/>
        <w:ind w:left="173" w:hanging="173"/>
      </w:pPr>
      <w:r>
        <w:t xml:space="preserve">•  </w:t>
      </w:r>
      <w:r>
        <w:t>搭建低深度全基因组测序拷贝数分析流程，整合QDNAseq、Control-FREEC和ichorCNA。</w:t>
      </w:r>
    </w:p>
    <w:p>
      <w:pPr>
        <w:spacing w:after="60"/>
        <w:ind w:left="173" w:hanging="173"/>
      </w:pPr>
      <w:r>
        <w:t xml:space="preserve">•  </w:t>
      </w:r>
      <w:r>
        <w:t>构建单细胞RNA测序上下游分析流程，与IT团队协作完成自动化平台部署。</w:t>
      </w:r>
    </w:p>
    <w:p>
      <w:pPr>
        <w:spacing w:after="60"/>
        <w:ind w:left="173" w:hanging="173"/>
      </w:pPr>
      <w:r>
        <w:t xml:space="preserve">•  </w:t>
      </w:r>
      <w:r>
        <w:t>基于RNA-seq表达谱开发白血病分子分型预测模型。</w:t>
      </w:r>
    </w:p>
    <w:p>
      <w:pPr>
        <w:keepNext/>
      </w:pPr>
      <w:r>
        <w:rPr>
          <w:b/>
        </w:rPr>
        <w:t>香港大学</w:t>
      </w:r>
      <w:r>
        <w:t xml:space="preserve">  |  一级科研助理</w:t>
      </w:r>
    </w:p>
    <w:p>
      <w:pPr>
        <w:keepNext/>
        <w:spacing w:after="60"/>
      </w:pPr>
      <w:r>
        <w:rPr>
          <w:i/>
          <w:sz w:val="18"/>
        </w:rPr>
        <w:t>2023—2024</w:t>
      </w:r>
    </w:p>
    <w:p>
      <w:pPr>
        <w:spacing w:after="60"/>
        <w:ind w:left="173" w:hanging="173"/>
      </w:pPr>
      <w:r>
        <w:t xml:space="preserve">•  </w:t>
      </w:r>
      <w:r>
        <w:t>开展病毒进化与基因组流行病学的生物信息学分析，关注流感与呼吸道合胞病毒（RSV）。</w:t>
      </w:r>
    </w:p>
    <w:p>
      <w:pPr>
        <w:spacing w:after="60"/>
        <w:ind w:left="173" w:hanging="173"/>
      </w:pPr>
      <w:r>
        <w:t xml:space="preserve">•  </w:t>
      </w:r>
      <w:r>
        <w:t>整合基因组、临床及免疫学数据，参与合作研究与论文发表。</w:t>
      </w:r>
    </w:p>
    <w:p>
      <w:pPr>
        <w:keepNext/>
      </w:pPr>
      <w:r>
        <w:rPr>
          <w:b/>
        </w:rPr>
        <w:t>四川沃文特生物科技有限公司</w:t>
      </w:r>
      <w:r>
        <w:t xml:space="preserve">  |  试剂研发</w:t>
      </w:r>
    </w:p>
    <w:p>
      <w:pPr>
        <w:keepNext/>
        <w:spacing w:after="60"/>
      </w:pPr>
      <w:r>
        <w:rPr>
          <w:i/>
          <w:sz w:val="18"/>
        </w:rPr>
        <w:t>2020.05—2021.05</w:t>
      </w:r>
    </w:p>
    <w:p>
      <w:pPr>
        <w:spacing w:after="60"/>
        <w:ind w:left="173" w:hanging="173"/>
      </w:pPr>
      <w:r>
        <w:t xml:space="preserve">•  </w:t>
      </w:r>
      <w:r>
        <w:t>参与性激素免疫检测试剂研发及抑制素A（INH-A）项目。</w:t>
      </w:r>
    </w:p>
    <w:p>
      <w:r>
        <w:br w:type="page"/>
      </w:r>
    </w:p>
    <w:p>
      <w:pPr>
        <w:pStyle w:val="Heading1"/>
      </w:pPr>
      <w:r>
        <w:t>论文发表</w:t>
      </w:r>
    </w:p>
    <w:p>
      <w:r>
        <w:t>作者姓名加粗；正式发表版本优先列出，不重复计入对应预印本。</w:t>
      </w:r>
    </w:p>
    <w:p>
      <w:pPr>
        <w:keepLines/>
        <w:spacing w:after="140"/>
      </w:pPr>
      <w:r>
        <w:t xml:space="preserve">1. </w:t>
      </w:r>
      <w:r>
        <w:rPr>
          <w:b w:val="0"/>
        </w:rPr>
        <w:t xml:space="preserve">Ye D, Hu F, Hu H, </w:t>
      </w:r>
      <w:r>
        <w:rPr>
          <w:b/>
        </w:rPr>
        <w:t>Hu S</w:t>
      </w:r>
      <w:r>
        <w:rPr>
          <w:b w:val="0"/>
        </w:rPr>
        <w:t xml:space="preserve">, Tan Y, Ouyang W, Li SZ, Cui J, Dong N. </w:t>
      </w:r>
      <w:r>
        <w:t xml:space="preserve">ViroBench: Benchmarking Nucleotide Foundation Models on Viral Genomics Tasks. </w:t>
      </w:r>
      <w:r>
        <w:rPr>
          <w:i/>
        </w:rPr>
        <w:t>Proceedings of the 32nd ACM SIGKDD Conference on Knowledge Discovery and Data Mining V.2</w:t>
      </w:r>
      <w:r>
        <w:t xml:space="preserve">. 2026; 12679–12690. </w:t>
      </w:r>
      <w:hyperlink r:id="rId17">
        <w:r>
          <w:rPr>
            <w:color w:val="244F68"/>
          </w:rPr>
          <w:t>doi:10.1145/3770855.3819057</w:t>
        </w:r>
      </w:hyperlink>
      <w:r>
        <w:t xml:space="preserve"> [会议论文]</w:t>
      </w:r>
    </w:p>
    <w:p>
      <w:pPr>
        <w:keepLines/>
        <w:spacing w:after="140"/>
      </w:pPr>
      <w:r>
        <w:t xml:space="preserve">2. </w:t>
      </w:r>
      <w:r>
        <w:rPr>
          <w:b w:val="0"/>
        </w:rPr>
        <w:t xml:space="preserve">Siegers JY, Xie R, Edwards KM, Byrne AMP, </w:t>
      </w:r>
      <w:r>
        <w:rPr>
          <w:b/>
        </w:rPr>
        <w:t>Hu S</w:t>
      </w:r>
      <w:r>
        <w:rPr>
          <w:b w:val="0"/>
        </w:rPr>
        <w:t xml:space="preserve">, et al. </w:t>
      </w:r>
      <w:r>
        <w:t xml:space="preserve">Resurgence of Zoonotic Highly Pathogenic Avian Influenza A(H5N1) Virus in Cambodia. </w:t>
      </w:r>
      <w:r>
        <w:rPr>
          <w:i/>
        </w:rPr>
        <w:t>New England Journal of Medicine</w:t>
      </w:r>
      <w:r>
        <w:t xml:space="preserve">. 2025; 393(16):1650–1652. </w:t>
      </w:r>
      <w:hyperlink r:id="rId18">
        <w:r>
          <w:rPr>
            <w:color w:val="244F68"/>
          </w:rPr>
          <w:t>doi:10.1056/NEJMc2504302</w:t>
        </w:r>
      </w:hyperlink>
      <w:r>
        <w:t xml:space="preserve"> [通信文章]</w:t>
      </w:r>
    </w:p>
    <w:p>
      <w:pPr>
        <w:keepLines/>
        <w:spacing w:after="140"/>
      </w:pPr>
      <w:r>
        <w:t xml:space="preserve">3. </w:t>
      </w:r>
      <w:r>
        <w:rPr>
          <w:b w:val="0"/>
        </w:rPr>
      </w:r>
      <w:r>
        <w:rPr>
          <w:b/>
        </w:rPr>
        <w:t>Hu S</w:t>
      </w:r>
      <w:r>
        <w:rPr>
          <w:b w:val="0"/>
        </w:rPr>
        <w:t xml:space="preserve">, Cui J. </w:t>
      </w:r>
      <w:r>
        <w:t xml:space="preserve">Cattle H5N1 outbreak in US driven by cow’s “cross-nursing” behaviour: elucidating a novel transmission mechanism. </w:t>
      </w:r>
      <w:r>
        <w:rPr>
          <w:i/>
        </w:rPr>
        <w:t>Emerging Microbes &amp; Infections</w:t>
      </w:r>
      <w:r>
        <w:t xml:space="preserve">. 2025; 14(1):2547736. </w:t>
      </w:r>
      <w:hyperlink r:id="rId19">
        <w:r>
          <w:rPr>
            <w:color w:val="244F68"/>
          </w:rPr>
          <w:t>doi:10.1080/22221751.2025.2547736</w:t>
        </w:r>
      </w:hyperlink>
      <w:r>
        <w:t xml:space="preserve"> [第一作者]</w:t>
      </w:r>
    </w:p>
    <w:p>
      <w:pPr>
        <w:keepLines/>
        <w:spacing w:after="140"/>
      </w:pPr>
      <w:r>
        <w:t xml:space="preserve">4. </w:t>
      </w:r>
      <w:r>
        <w:rPr>
          <w:b w:val="0"/>
        </w:rPr>
        <w:t xml:space="preserve">Yang K, Nizami S, </w:t>
      </w:r>
      <w:r>
        <w:rPr>
          <w:b/>
        </w:rPr>
        <w:t>Hu S</w:t>
      </w:r>
      <w:r>
        <w:rPr>
          <w:b w:val="0"/>
        </w:rPr>
        <w:t xml:space="preserve">, Zou L, Deng H, Xie J, Guo Q, Edwards KM, Dhanasekaran V, Yen HL, Wu J. </w:t>
      </w:r>
      <w:r>
        <w:t xml:space="preserve">Genetic diversity of highly pathogenic avian influenza H5N6 and H5N8 viruses in poultry markets in Guangdong, China, 2020–2022. </w:t>
      </w:r>
      <w:r>
        <w:rPr>
          <w:i/>
        </w:rPr>
        <w:t>Journal of Virology</w:t>
      </w:r>
      <w:r>
        <w:t xml:space="preserve">. 2025; 99(1):e01145-24. </w:t>
      </w:r>
      <w:hyperlink r:id="rId20">
        <w:r>
          <w:rPr>
            <w:color w:val="244F68"/>
          </w:rPr>
          <w:t>doi:10.1128/jvi.01145-24</w:t>
        </w:r>
      </w:hyperlink>
      <w:r>
        <w:t xml:space="preserve"> [研究论文]</w:t>
      </w:r>
    </w:p>
    <w:p>
      <w:pPr>
        <w:keepLines/>
        <w:spacing w:after="140"/>
      </w:pPr>
      <w:r>
        <w:t xml:space="preserve">5. </w:t>
      </w:r>
      <w:r>
        <w:rPr>
          <w:b w:val="0"/>
        </w:rPr>
        <w:t xml:space="preserve">Xie R, Adam DC, </w:t>
      </w:r>
      <w:r>
        <w:rPr>
          <w:b/>
        </w:rPr>
        <w:t>Hu S</w:t>
      </w:r>
      <w:r>
        <w:rPr>
          <w:b w:val="0"/>
        </w:rPr>
        <w:t xml:space="preserve">, Cowling BJ, Gascuel O, Zhukova A, Dhanasekaran V. </w:t>
      </w:r>
      <w:r>
        <w:t xml:space="preserve">Integrating Contact Tracing Data to Enhance Outbreak Phylodynamic Inference: A Deep Learning Approach. </w:t>
      </w:r>
      <w:r>
        <w:rPr>
          <w:i/>
        </w:rPr>
        <w:t>Molecular Biology and Evolution</w:t>
      </w:r>
      <w:r>
        <w:t xml:space="preserve">. 2024; 41(11):msae232. </w:t>
      </w:r>
      <w:hyperlink r:id="rId21">
        <w:r>
          <w:rPr>
            <w:color w:val="244F68"/>
          </w:rPr>
          <w:t>doi:10.1093/molbev/msae232</w:t>
        </w:r>
      </w:hyperlink>
      <w:r>
        <w:t xml:space="preserve"> [研究论文]</w:t>
      </w:r>
    </w:p>
    <w:p>
      <w:pPr>
        <w:pStyle w:val="Heading1"/>
      </w:pPr>
      <w:r>
        <w:t>预印本</w:t>
      </w:r>
    </w:p>
    <w:p>
      <w:r>
        <w:t>以下预印本尚未经过同行评审。</w:t>
      </w:r>
    </w:p>
    <w:p>
      <w:pPr>
        <w:keepLines/>
        <w:spacing w:after="140"/>
      </w:pPr>
      <w:r>
        <w:t xml:space="preserve">1. </w:t>
      </w:r>
      <w:r>
        <w:rPr>
          <w:b w:val="0"/>
        </w:rPr>
        <w:t xml:space="preserve">Schwab LSU, Xie R, Reilly E, Aban M, Spirason N, Deng YM, </w:t>
      </w:r>
      <w:r>
        <w:rPr>
          <w:b/>
        </w:rPr>
        <w:t>Hu S</w:t>
      </w:r>
      <w:r>
        <w:rPr>
          <w:b w:val="0"/>
        </w:rPr>
        <w:t xml:space="preserve">, et al. </w:t>
      </w:r>
      <w:r>
        <w:t xml:space="preserve">Epistasis facilitates the long-term antigenic evolution of the influenza B virus hemagglutinin. </w:t>
      </w:r>
      <w:r>
        <w:rPr>
          <w:i/>
        </w:rPr>
        <w:t>bioRxiv</w:t>
      </w:r>
      <w:r>
        <w:t xml:space="preserve">. 2026; 2026年7月22日发布. </w:t>
      </w:r>
      <w:hyperlink r:id="rId22">
        <w:r>
          <w:rPr>
            <w:color w:val="244F68"/>
          </w:rPr>
          <w:t>doi:10.64898/2026.07.22.739994</w:t>
        </w:r>
      </w:hyperlink>
      <w:r>
        <w:t xml:space="preserve"> [预印本]</w:t>
      </w:r>
    </w:p>
    <w:p>
      <w:pPr>
        <w:keepLines/>
        <w:spacing w:after="140"/>
      </w:pPr>
      <w:r>
        <w:t xml:space="preserve">2. </w:t>
      </w:r>
      <w:r>
        <w:rPr>
          <w:b w:val="0"/>
        </w:rPr>
        <w:t xml:space="preserve">Xie R, Zhukova A, Peña PG, Iglesias G, </w:t>
      </w:r>
      <w:r>
        <w:rPr>
          <w:b/>
        </w:rPr>
        <w:t>Hu S</w:t>
      </w:r>
      <w:r>
        <w:rPr>
          <w:b w:val="0"/>
        </w:rPr>
        <w:t xml:space="preserve">, Wang J, Tsang TK, Dhanasekaran V, Kraemer MUG, Pybus OG, Gascuel O. </w:t>
      </w:r>
      <w:r>
        <w:t xml:space="preserve">Scalable deep-learning-based inference of time-varying transmission dynamics from outbreak phylogenies. </w:t>
      </w:r>
      <w:r>
        <w:rPr>
          <w:i/>
        </w:rPr>
        <w:t>medRxiv</w:t>
      </w:r>
      <w:r>
        <w:t xml:space="preserve">. 2026; 2026年5月10日发布. </w:t>
      </w:r>
      <w:hyperlink r:id="rId23">
        <w:r>
          <w:rPr>
            <w:color w:val="244F68"/>
          </w:rPr>
          <w:t>doi:10.64898/2026.05.07.26352673</w:t>
        </w:r>
      </w:hyperlink>
      <w:r>
        <w:t xml:space="preserve"> [预印本]</w:t>
      </w:r>
    </w:p>
    <w:p>
      <w:pPr>
        <w:pStyle w:val="Heading1"/>
      </w:pPr>
      <w:r>
        <w:t>其他发表</w:t>
      </w:r>
    </w:p>
    <w:p>
      <w:pPr>
        <w:keepLines/>
        <w:spacing w:after="140"/>
      </w:pPr>
      <w:r>
        <w:t xml:space="preserve">1. </w:t>
      </w:r>
      <w:r>
        <w:rPr>
          <w:b w:val="0"/>
        </w:rPr>
      </w:r>
      <w:r>
        <w:rPr>
          <w:b/>
        </w:rPr>
        <w:t>胡书</w:t>
      </w:r>
      <w:r>
        <w:rPr>
          <w:b w:val="0"/>
        </w:rPr>
        <w:t xml:space="preserve">，曾丽雯，罗琳，等. </w:t>
      </w:r>
      <w:r>
        <w:t xml:space="preserve">观赏鱼体色的调控研究进展. </w:t>
      </w:r>
      <w:r>
        <w:rPr>
          <w:i/>
        </w:rPr>
        <w:t>科学养鱼</w:t>
      </w:r>
      <w:r>
        <w:t xml:space="preserve">. 2019; (5):77–78. </w:t>
      </w:r>
      <w:hyperlink r:id="rId24">
        <w:r>
          <w:rPr>
            <w:color w:val="244F68"/>
          </w:rPr>
          <w:t>doi:10.14184/j.cnki.issn1004-843x.2019.05.039</w:t>
        </w:r>
      </w:hyperlink>
      <w:r>
        <w:t xml:space="preserve"> [中文文章 · 第一作者]</w:t>
      </w:r>
    </w:p>
    <w:p>
      <w:r>
        <w:br w:type="page"/>
      </w:r>
    </w:p>
    <w:p>
      <w:pPr>
        <w:pStyle w:val="Heading1"/>
      </w:pPr>
      <w:r>
        <w:t>科研与软件项目</w:t>
      </w:r>
    </w:p>
    <w:p>
      <w:pPr>
        <w:keepNext/>
      </w:pPr>
      <w:r>
        <w:rPr>
          <w:b/>
        </w:rPr>
        <w:t>计算系统发育动力学</w:t>
      </w:r>
      <w:r>
        <w:t xml:space="preserve">  |  2023年起参与研究</w:t>
      </w:r>
    </w:p>
    <w:p>
      <w:r>
        <w:t>参与结合系统发育与流行病学信息开展疫情分析的合作研究。相关成果于2024年发表于Molecular Biology and Evolution，并于2026年发布后续合作研究预印本。</w:t>
      </w:r>
    </w:p>
    <w:p>
      <w:pPr>
        <w:spacing w:after="100"/>
      </w:pPr>
      <w:hyperlink r:id="rId21">
        <w:r>
          <w:rPr>
            <w:color w:val="244F68"/>
          </w:rPr>
          <w:t>相关论文</w:t>
        </w:r>
      </w:hyperlink>
    </w:p>
    <w:p>
      <w:pPr>
        <w:keepNext/>
      </w:pPr>
      <w:r>
        <w:rPr>
          <w:b/>
        </w:rPr>
        <w:t>单细胞RNA测序分析流程</w:t>
      </w:r>
      <w:r>
        <w:t xml:space="preserve">  |  2022.10—2023.03</w:t>
      </w:r>
    </w:p>
    <w:p>
      <w:r>
        <w:t>使用Shell构建上游处理流程，使用R实现下游分析，通过参数配置支持单细胞RNA测序分析自动化。</w:t>
      </w:r>
    </w:p>
    <w:p>
      <w:pPr>
        <w:spacing w:after="100"/>
      </w:pPr>
      <w:hyperlink r:id="rId25">
        <w:r>
          <w:rPr>
            <w:color w:val="244F68"/>
          </w:rPr>
          <w:t>GitHub</w:t>
        </w:r>
      </w:hyperlink>
    </w:p>
    <w:p>
      <w:pPr>
        <w:keepNext/>
      </w:pPr>
      <w:r>
        <w:rPr>
          <w:b/>
        </w:rPr>
        <w:t>白血病RNA测序分子分型</w:t>
      </w:r>
      <w:r>
        <w:t xml:space="preserve">  |  2022.10—2023.03</w:t>
      </w:r>
    </w:p>
    <w:p>
      <w:r>
        <w:t>利用RNA-seq表达数据构建分子分型模型，支持白血病样本分类与转录组结果解读。</w:t>
      </w:r>
    </w:p>
    <w:p>
      <w:pPr>
        <w:spacing w:after="100"/>
      </w:pPr>
      <w:hyperlink r:id="rId26">
        <w:r>
          <w:rPr>
            <w:color w:val="244F68"/>
          </w:rPr>
          <w:t>GitHub</w:t>
        </w:r>
      </w:hyperlink>
    </w:p>
    <w:p>
      <w:pPr>
        <w:keepNext/>
      </w:pPr>
      <w:r>
        <w:rPr>
          <w:b/>
        </w:rPr>
        <w:t>基于R Shiny的交互式转录组分析</w:t>
      </w:r>
      <w:r>
        <w:t xml:space="preserve">  |  2022.02—2022.09</w:t>
      </w:r>
    </w:p>
    <w:p>
      <w:r>
        <w:t>在爱丁堡大学硕士阶段开发可复用的Shiny模块与R脚本，用于RNA-seq数据的交互式探索。</w:t>
      </w:r>
    </w:p>
    <w:p>
      <w:pPr>
        <w:spacing w:after="100"/>
      </w:pPr>
      <w:hyperlink r:id="rId27">
        <w:r>
          <w:rPr>
            <w:color w:val="244F68"/>
          </w:rPr>
          <w:t>相关代码</w:t>
        </w:r>
      </w:hyperlink>
    </w:p>
    <w:p>
      <w:pPr>
        <w:keepNext/>
      </w:pPr>
      <w:r>
        <w:rPr>
          <w:b/>
        </w:rPr>
        <w:t>本科阶段鱼类体色研究</w:t>
      </w:r>
      <w:r>
        <w:t xml:space="preserve">  |  2019.09—2020.09</w:t>
      </w:r>
    </w:p>
    <w:p>
      <w:r>
        <w:t>担任霓虹脂鲤ASIP组织表达研究项目负责人，协调项目进度与实验工作。</w:t>
      </w:r>
    </w:p>
    <w:p>
      <w:pPr>
        <w:pStyle w:val="Heading1"/>
      </w:pPr>
      <w:r>
        <w:t>技术能力</w:t>
      </w:r>
    </w:p>
    <w:p>
      <w:r>
        <w:rPr>
          <w:b/>
        </w:rPr>
        <w:t>编程与计算：</w:t>
      </w:r>
      <w:r>
        <w:t>R、Python、Linux、Shell、Docker、SQL</w:t>
      </w:r>
    </w:p>
    <w:p>
      <w:r>
        <w:rPr>
          <w:b/>
        </w:rPr>
        <w:t>组学数据分析：</w:t>
      </w:r>
      <w:r>
        <w:t>RNA-seq、单细胞RNA-seq、全基因组测序、拷贝数分析与流程开发</w:t>
      </w:r>
    </w:p>
    <w:p>
      <w:r>
        <w:rPr>
          <w:b/>
        </w:rPr>
        <w:t>进化分析与建模：</w:t>
      </w:r>
      <w:r>
        <w:t>系统发育分析、BEAST、Nextstrain、统计分析与深度学习</w:t>
      </w:r>
    </w:p>
    <w:p>
      <w:r>
        <w:rPr>
          <w:b/>
        </w:rPr>
        <w:t>可视化与工具开发：</w:t>
      </w:r>
      <w:r>
        <w:t>R Shiny、交互式数据探索与科研可视化</w:t>
      </w:r>
    </w:p>
    <w:p>
      <w:pPr>
        <w:pStyle w:val="Heading1"/>
      </w:pPr>
      <w:r>
        <w:t>荣誉与培训</w:t>
      </w:r>
    </w:p>
    <w:p>
      <w:pPr>
        <w:spacing w:after="60"/>
        <w:ind w:left="173" w:hanging="173"/>
      </w:pPr>
      <w:r>
        <w:t xml:space="preserve">•  </w:t>
      </w:r>
      <w:r>
        <w:t>2019  第八届生物学知识与实验技能竞赛二等奖</w:t>
      </w:r>
    </w:p>
    <w:p>
      <w:pPr>
        <w:spacing w:after="60"/>
        <w:ind w:left="173" w:hanging="173"/>
      </w:pPr>
      <w:r>
        <w:t xml:space="preserve">•  </w:t>
      </w:r>
      <w:r>
        <w:t>2019  第三届全国大学生环境知识竞赛优秀奖</w:t>
      </w:r>
    </w:p>
    <w:p>
      <w:pPr>
        <w:spacing w:after="60"/>
        <w:ind w:left="173" w:hanging="173"/>
      </w:pPr>
      <w:r>
        <w:t xml:space="preserve">•  </w:t>
      </w:r>
      <w:r>
        <w:t>2018  “三下乡”社会实践优秀团队、先进个人</w:t>
      </w:r>
    </w:p>
    <w:p>
      <w:pPr>
        <w:spacing w:after="60"/>
        <w:ind w:left="173" w:hanging="173"/>
      </w:pPr>
      <w:r>
        <w:t xml:space="preserve">•  </w:t>
      </w:r>
      <w:r>
        <w:t>2018  SYB创业培训证书</w:t>
      </w:r>
    </w:p>
    <w:p>
      <w:pPr>
        <w:pStyle w:val="Heading1"/>
      </w:pPr>
      <w:r>
        <w:t>学术与社会活动</w:t>
      </w:r>
    </w:p>
    <w:p>
      <w:r>
        <w:t>参加中国科学院昆明植物研究所夏令营（2019）；担任“新时代”社会实践团队负责人，统筹活动、宣传与总结工作（2018）。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893" w:right="1037" w:bottom="864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更新于 2026-10-09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胡书  |  学术简历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0" w:lineRule="exact" w:after="80"/>
    </w:pPr>
    <w:rPr>
      <w:rFonts w:ascii="Arial" w:hAnsi="Arial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 Unicode MS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 Unicode MS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360" w:lineRule="exact"/>
      <w:outlineLvl w:val="0"/>
    </w:pPr>
    <w:rPr>
      <w:rFonts w:ascii="Arial" w:hAnsi="Arial" w:eastAsia="Arial Unicode M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00" w:lineRule="exact"/>
      <w:outlineLvl w:val="1"/>
    </w:pPr>
    <w:rPr>
      <w:rFonts w:ascii="Arial" w:hAnsi="Arial" w:eastAsia="Arial Unicode M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660" w:lineRule="exact"/>
      <w:contextualSpacing/>
    </w:pPr>
    <w:rPr>
      <w:rFonts w:ascii="Arial" w:hAnsi="Arial" w:eastAsia="Arial Unicode MS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/>
    </w:pPr>
    <w:rPr>
      <w:rFonts w:ascii="Arial" w:hAnsi="Arial" w:eastAsia="Arial Unicode MS"/>
      <w:i w:val="0"/>
      <w:iCs/>
      <w:color w:val="000000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u25@m.fudan.edu.cn" TargetMode="External"/><Relationship Id="rId12" Type="http://schemas.openxmlformats.org/officeDocument/2006/relationships/hyperlink" Target="https://hushuzuiniu.github.io/" TargetMode="External"/><Relationship Id="rId13" Type="http://schemas.openxmlformats.org/officeDocument/2006/relationships/hyperlink" Target="https://scholar.google.com/citations?user=j-DhCscAAAAJ&amp;hl=en" TargetMode="External"/><Relationship Id="rId14" Type="http://schemas.openxmlformats.org/officeDocument/2006/relationships/hyperlink" Target="https://www.researchgate.net/profile/Shu-Hu-19/research" TargetMode="External"/><Relationship Id="rId15" Type="http://schemas.openxmlformats.org/officeDocument/2006/relationships/hyperlink" Target="https://github.com/hushuzuiniu" TargetMode="External"/><Relationship Id="rId16" Type="http://schemas.openxmlformats.org/officeDocument/2006/relationships/hyperlink" Target="https://orcid.org/0009-0002-3481-3256" TargetMode="External"/><Relationship Id="rId17" Type="http://schemas.openxmlformats.org/officeDocument/2006/relationships/hyperlink" Target="https://doi.org/10.1145/3770855.3819057" TargetMode="External"/><Relationship Id="rId18" Type="http://schemas.openxmlformats.org/officeDocument/2006/relationships/hyperlink" Target="https://doi.org/10.1056/NEJMc2504302" TargetMode="External"/><Relationship Id="rId19" Type="http://schemas.openxmlformats.org/officeDocument/2006/relationships/hyperlink" Target="https://doi.org/10.1080/22221751.2025.2547736" TargetMode="External"/><Relationship Id="rId20" Type="http://schemas.openxmlformats.org/officeDocument/2006/relationships/hyperlink" Target="https://doi.org/10.1128/jvi.01145-24" TargetMode="External"/><Relationship Id="rId21" Type="http://schemas.openxmlformats.org/officeDocument/2006/relationships/hyperlink" Target="https://doi.org/10.1093/molbev/msae232" TargetMode="External"/><Relationship Id="rId22" Type="http://schemas.openxmlformats.org/officeDocument/2006/relationships/hyperlink" Target="https://doi.org/10.64898/2026.07.22.739994" TargetMode="External"/><Relationship Id="rId23" Type="http://schemas.openxmlformats.org/officeDocument/2006/relationships/hyperlink" Target="https://doi.org/10.64898/2026.05.07.26352673" TargetMode="External"/><Relationship Id="rId24" Type="http://schemas.openxmlformats.org/officeDocument/2006/relationships/hyperlink" Target="https://doi.org/10.14184/j.cnki.issn1004-843x.2019.05.039" TargetMode="External"/><Relationship Id="rId25" Type="http://schemas.openxmlformats.org/officeDocument/2006/relationships/hyperlink" Target="https://github.com/hushuzuiniu/scRNA-seq-anlaysis" TargetMode="External"/><Relationship Id="rId26" Type="http://schemas.openxmlformats.org/officeDocument/2006/relationships/hyperlink" Target="https://github.com/hushuzuiniu/RNA-seq-cluster" TargetMode="External"/><Relationship Id="rId27" Type="http://schemas.openxmlformats.org/officeDocument/2006/relationships/hyperlink" Target="https://github.com/hushuzuiniu/shiny_li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胡书 学术简历</dc:title>
  <dc:subject>Academic CV</dc:subject>
  <dc:creator>Shu Hu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