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8"/>
          <w:szCs w:val="21"/>
          <w:color w:val="000000"/>
          <w:b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320" w:line="28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四川农业大学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生物科学理学学士 | GPA：3.8/5.0；平均成绩：88/100。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1"/>
            <w:szCs w:val="21"/>
            <w:color w:val="0000FF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Schwab LSU, Xie R, Reilly E, Aban M, Spirason N, Deng YM,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1"/>
            <w:szCs w:val="21"/>
            <w:color w:val="0000FF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1"/>
            <w:szCs w:val="21"/>
            <w:color w:val="0000FF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1"/>
            <w:szCs w:val="21"/>
            <w:color w:val="0000FF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1"/>
            <w:szCs w:val="21"/>
            <w:color w:val="0000FF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1"/>
            <w:szCs w:val="21"/>
            <w:color w:val="0000FF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1"/>
            <w:szCs w:val="21"/>
            <w:color w:val="0000FF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28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香港大学 | 一级科研助理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ab/>
        <w:t xml:space="preserve">2023—2024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开展病毒进化与基因组流行病学的生物信息学分析，关注流感与呼吸道合胞病毒（RSV）。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整合基因组、临床及免疫学数据，参与合作研究与论文发表。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80" w:after="4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上海睿昂基因科技股份有限公司 | 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00" w:after="40" w:line="28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爱丁堡大学 | 硕士阶段研究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4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四川沃文特生物科技有限公司 | 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28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28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数据分析技能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编程与计算：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R、Python、Linux、Shell、Docker、SQL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组学数据分析：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RNA-seq、单细胞RNA-seq、全基因组测序、拷贝数分析与流程开发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进化分析与建模：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系统发育分析、BEAST、Nextstrain、统计分析与深度学习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可视化与工具开发：</w:t>
      </w: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R Shiny、交互式数据探索与科研可视化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  <w:b/>
        </w:rPr>
        <w:t xml:space="preserve">github.com/hushuzuiniu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28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1"/>
          <w:szCs w:val="21"/>
          <w:color w:val="000000"/>
        </w:rPr>
        <w:t xml:space="preserve">单细胞RNA-seq分析流程 · RNA-seq分子分型 · R Shiny交互式分析工具</w:t>
      </w:r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