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lang w:val="en"/>
        </w:rPr>
        <w:t>一</w:t>
      </w:r>
      <w:r>
        <w:rPr>
          <w:rFonts w:hint="default"/>
          <w:lang w:val="en"/>
        </w:rPr>
        <w:t xml:space="preserve"> 图像数据和坐标数据存放位置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point_annotator/data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二 Annotation数据存放位置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point_annotator/res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说明：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收到图像数据和坐标数据存放在 point_annotator/data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保存好的Annotation数据打包发送给我即可。</w:t>
      </w:r>
      <w:bookmarkStart w:id="0" w:name="_GoBack"/>
      <w:bookmarkEnd w:id="0"/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ED1C1"/>
    <w:multiLevelType w:val="singleLevel"/>
    <w:tmpl w:val="7AFED1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BB6848D"/>
    <w:rsid w:val="4A1947CF"/>
    <w:rsid w:val="6FFB89CE"/>
    <w:rsid w:val="FD2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Hongxiao Li</cp:lastModifiedBy>
  <dcterms:modified xsi:type="dcterms:W3CDTF">2020-08-13T23:15:49Z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