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507F" w14:textId="77777777" w:rsid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9F6086" w14:textId="2B74107D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对您提供的 </w:t>
      </w:r>
      <w:proofErr w:type="spellStart"/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v2 架构模型 (Version 4.3)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进行全面评估。该模型主要用于激光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等离子体极紫外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（LPP-EUV）光源中液滴触发与激光射击控制测试系统（DLSCT）的位姿映射、弹道仿真、闭环锁定状态机及安全保护机制。</w:t>
      </w:r>
    </w:p>
    <w:p w14:paraId="3746B1F9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总体而言，这是一份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极高质量、语义高度精确且贴近工业实战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的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v2 Textual Notation 脚本。模型成功摆脱了传统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v1 “纯图形占位、缺乏底层数学语义”的通病，深度利用了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v2 的 attribute def、calc def、assert constraint 以及强单位制系统。</w:t>
      </w:r>
    </w:p>
    <w:p w14:paraId="2E266744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以下是从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规范性、数学与几何自洽性、系统工程完备性</w:t>
      </w:r>
      <w:r w:rsidRPr="000C2C54">
        <w:rPr>
          <w:rFonts w:ascii="宋体" w:eastAsia="宋体" w:hAnsi="宋体" w:cs="宋体"/>
          <w:kern w:val="0"/>
          <w:sz w:val="24"/>
          <w:szCs w:val="24"/>
        </w:rPr>
        <w:t>三个维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度做出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的全面评估、亮点剖析以及优化建议：</w:t>
      </w:r>
    </w:p>
    <w:p w14:paraId="125462F7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C2C54">
        <w:rPr>
          <w:rFonts w:ascii="宋体" w:eastAsia="宋体" w:hAnsi="宋体" w:cs="宋体"/>
          <w:b/>
          <w:bCs/>
          <w:kern w:val="0"/>
          <w:sz w:val="36"/>
          <w:szCs w:val="36"/>
        </w:rPr>
        <w:t>一、 模型三大核心亮点</w:t>
      </w:r>
    </w:p>
    <w:p w14:paraId="4A65473E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1. 极其严密的单位制与</w:t>
      </w:r>
      <w:proofErr w:type="gramStart"/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空间坐标系显式</w:t>
      </w:r>
      <w:proofErr w:type="gramEnd"/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标签</w:t>
      </w:r>
    </w:p>
    <w:p w14:paraId="2A6AE121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在精密光学与半导体设备开发中，坐标系混淆是灾难性的。模型通过以下设计构筑了坚固的防错墙：</w:t>
      </w:r>
    </w:p>
    <w:p w14:paraId="614B6D07" w14:textId="77777777" w:rsidR="000C2C54" w:rsidRPr="000C2C54" w:rsidRDefault="000C2C54" w:rsidP="000C2C5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显式标签化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：自定义了 Position3DInFrame 和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，强行引入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coordinateFrame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FrameKind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枚举标签。这确保了同一组浮点数 $(x, y, z)$ 在未指明参考系前在语义上是“非法的”。</w:t>
      </w:r>
    </w:p>
    <w:p w14:paraId="25A28EAB" w14:textId="77777777" w:rsidR="000C2C54" w:rsidRPr="000C2C54" w:rsidRDefault="000C2C54" w:rsidP="000C2C5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微米级精度支持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：显式定义了 attribute &lt;um&gt; micrometer :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LengthUnit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= micro *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;，使底层物理量如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stabilityThreshold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= 15 [um] 具有明确的量纲约束。</w:t>
      </w:r>
    </w:p>
    <w:p w14:paraId="684809E4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2. 完美的静态标定链与自洽性断言</w:t>
      </w:r>
    </w:p>
    <w:p w14:paraId="2EB04C84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DGSInstallationCalibration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结构中，不仅填入了真实的系统集成期标定常数（如 $\alpha=28^\circ, \beta=78^\circ$ 及毫米级位移分量），更高级的是编写了断言：</w:t>
      </w:r>
    </w:p>
    <w:p w14:paraId="3C7431E1" w14:textId="77777777" w:rsidR="000C2C54" w:rsidRPr="000C2C54" w:rsidRDefault="000C2C54" w:rsidP="000C2C5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displacementDefinitionConsistency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：确保位移向量与物理原点位置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定义自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洽。</w:t>
      </w:r>
    </w:p>
    <w:p w14:paraId="50AA5AFB" w14:textId="77777777" w:rsidR="000C2C54" w:rsidRPr="000C2C54" w:rsidRDefault="000C2C54" w:rsidP="000C2C5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：将三维欧几里得变换公式直接固化为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约束。这意味着任何外部求解器（如 Python 脚本）回填的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标定值如果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不满足 $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R_x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(\alpha)$ 旋转链关系，模型在编译或静态解析阶段就会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直接报错</w:t>
      </w:r>
      <w:r w:rsidRPr="000C2C5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2712BA5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3. 高层行为与底层物理边界的深度解耦</w:t>
      </w:r>
    </w:p>
    <w:p w14:paraId="3AA43853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lastRenderedPageBreak/>
        <w:t>DGSSStateMachine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（状态机）的跳转条件不再是抽象的外部事件，而是直接绑定到了物理行为的统计特征上。</w:t>
      </w:r>
    </w:p>
    <w:p w14:paraId="4911AAC2" w14:textId="77777777" w:rsidR="000C2C54" w:rsidRPr="000C2C54" w:rsidRDefault="000C2C54" w:rsidP="000C2C5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例如：从 Idle 跳转到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ClosedLoopLocking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（闭环锁定状态）的条件是 if (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fds.measuredStability.isTransverseStable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)。而该布尔值是通过 assert constraint 由 FDS 实时计算的落点 $3\sigma$ 方差与边界值（$15\,\mu\text{m}$）对比派生而来。这种“物理指标驱动状态转移”的设计是现代 MBSE 的高级典范。</w:t>
      </w:r>
    </w:p>
    <w:p w14:paraId="45D0AFD0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C2C54">
        <w:rPr>
          <w:rFonts w:ascii="宋体" w:eastAsia="宋体" w:hAnsi="宋体" w:cs="宋体"/>
          <w:b/>
          <w:bCs/>
          <w:kern w:val="0"/>
          <w:sz w:val="36"/>
          <w:szCs w:val="36"/>
        </w:rPr>
        <w:t>二、 潜在隐患与语义漏洞（需重点关注）</w:t>
      </w:r>
    </w:p>
    <w:p w14:paraId="71F5A882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虽然模型非常出色，但在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v2 语法严格性及实际多学科仿真对接上，仍存在几处容易引发歧义或工具报错的隐患：</w:t>
      </w:r>
    </w:p>
    <w:p w14:paraId="784E7D48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1. 实时命令变量与固定安装角变量的名称冲突陷阱</w:t>
      </w:r>
    </w:p>
    <w:p w14:paraId="76292F4F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中，输入参数为：</w:t>
      </w:r>
    </w:p>
    <w:p w14:paraId="2508E927" w14:textId="77777777" w:rsidR="000C2C54" w:rsidRPr="000C2C54" w:rsidRDefault="000C2C54" w:rsidP="000C2C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61E555F5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in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alpha_Rz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 // 实时命令 yaw</w:t>
      </w:r>
    </w:p>
    <w:p w14:paraId="361F7B36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in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beta_Ry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: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 // 实时命令 pitch</w:t>
      </w:r>
    </w:p>
    <w:p w14:paraId="70C68CF9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而在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buildTransform_DGSCS_to_MCS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中，输入参数为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beta_install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C1B1BCE" w14:textId="77777777" w:rsidR="000C2C54" w:rsidRPr="000C2C54" w:rsidRDefault="000C2C54" w:rsidP="000C2C5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潜在风险</w:t>
      </w:r>
      <w:r w:rsidRPr="000C2C54">
        <w:rPr>
          <w:rFonts w:ascii="宋体" w:eastAsia="宋体" w:hAnsi="宋体" w:cs="宋体"/>
          <w:kern w:val="0"/>
          <w:sz w:val="24"/>
          <w:szCs w:val="24"/>
        </w:rPr>
        <w:t>：根据您之前对 then 简写符号的词法回溯纠错经验，系统对变量作用域非常敏感。在多层嵌套或通过关系绑定时，实时控制环路中的动态变量 $\beta(t)$（仅在 $\pm 2.4^\circ$ 范围内微调）极易与固定安装角常量 $\beta_{\text{install}} = 78^\circ$ 发生混淆。</w:t>
      </w:r>
    </w:p>
    <w:p w14:paraId="07065E51" w14:textId="77777777" w:rsidR="000C2C54" w:rsidRPr="000C2C54" w:rsidRDefault="000C2C54" w:rsidP="000C2C5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修改建议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：在注释和参数命名中，进一步将实时命令参数统一更名为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alpha_cmd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beta_cmd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gamma_cmd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，与 _install 后缀彻底隔离。</w:t>
      </w:r>
    </w:p>
    <w:p w14:paraId="1A5D10E9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状态机跳转占位符 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accept after (1 [s])</w:t>
      </w: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的语义不确定性</w:t>
      </w:r>
    </w:p>
    <w:p w14:paraId="7F5E790E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DGSSStateMachine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中，初始化和故障复位的跳转使用了时间占位符：</w:t>
      </w:r>
    </w:p>
    <w:p w14:paraId="66571A0D" w14:textId="77777777" w:rsidR="000C2C54" w:rsidRPr="000C2C54" w:rsidRDefault="000C2C54" w:rsidP="000C2C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368F4A40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transition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initToIdle</w:t>
      </w:r>
      <w:proofErr w:type="spellEnd"/>
    </w:p>
    <w:p w14:paraId="322057D0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first Initialization</w:t>
      </w:r>
    </w:p>
    <w:p w14:paraId="1DD582E2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accept after (1 [s]) // 占位: 实际由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verifyInitComplete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完成事件触发</w:t>
      </w:r>
    </w:p>
    <w:p w14:paraId="230AD40C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if (not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1758FD2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then Idle;</w:t>
      </w:r>
    </w:p>
    <w:p w14:paraId="461B65B9" w14:textId="77777777" w:rsidR="000C2C54" w:rsidRPr="000C2C54" w:rsidRDefault="000C2C54" w:rsidP="000C2C5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评估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：这种写法在生成文档时没有问题，但在支持执行的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v2 仿真引擎中，它会变成一个纯粹的时间延迟，而不是逻辑等待。</w:t>
      </w:r>
    </w:p>
    <w:p w14:paraId="241A3C8E" w14:textId="77777777" w:rsidR="000C2C54" w:rsidRPr="000C2C54" w:rsidRDefault="000C2C54" w:rsidP="000C2C5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修改建议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：应当显式定义一个信号（Signal）或事件（Event）定义，例如 import Time::After; 或自定义 event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initCompleteEvent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;，使用 accept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initCompleteEvent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来替代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纯时间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等待。</w:t>
      </w:r>
    </w:p>
    <w:p w14:paraId="1D91DEF7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 </w:t>
      </w:r>
      <w:proofErr w:type="spellStart"/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ApertureGeometry</w:t>
      </w:r>
      <w:proofErr w:type="spellEnd"/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（孔径几何）在通用判断上的局限性</w:t>
      </w:r>
    </w:p>
    <w:p w14:paraId="0023793C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模型为防护罩（Shroud）和入口孔（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InletHole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）抽象了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ApertureGeometry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，并声明了 shape : String（"circle" | "rectangle"）。</w:t>
      </w:r>
    </w:p>
    <w:p w14:paraId="6BEE9B8E" w14:textId="77777777" w:rsidR="000C2C54" w:rsidRPr="000C2C54" w:rsidRDefault="000C2C54" w:rsidP="000C2C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设计缺陷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：普通的圆孔或矩形孔，其命中判定逻辑 calc def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pointInsideAperture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并没有像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TCApertureGeometry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（锡收集器复合开口：上半圆 + 下矩形）那样给出内部约束。对于高真空室而言，液滴一旦挂壁或撞击孔径边缘，会产生溅射污染。</w:t>
      </w:r>
    </w:p>
    <w:p w14:paraId="3BD28F99" w14:textId="77777777" w:rsidR="000C2C54" w:rsidRPr="000C2C54" w:rsidRDefault="000C2C54" w:rsidP="000C2C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优化空间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：建议为通用孔径也补齐类似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TCApertureGeometry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的几何判定断言。</w:t>
      </w:r>
    </w:p>
    <w:p w14:paraId="17DBAFEF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C2C54">
        <w:rPr>
          <w:rFonts w:ascii="宋体" w:eastAsia="宋体" w:hAnsi="宋体" w:cs="宋体"/>
          <w:b/>
          <w:bCs/>
          <w:kern w:val="0"/>
          <w:sz w:val="36"/>
          <w:szCs w:val="36"/>
        </w:rPr>
        <w:t>三、 针对 V4.3 版本的进一步重构与演进建议</w:t>
      </w:r>
    </w:p>
    <w:p w14:paraId="61F92503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为了配合您下一步可能开展的基于 IEEE Access 期刊论文的理论推导、或利用外部高精度物理码（如进行弹道散布的 Langevin 统计仿真）进行联合验证，建议对模型做如下扩展：</w:t>
      </w:r>
    </w:p>
    <w:p w14:paraId="2E0DBEFB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</w:t>
      </w:r>
      <w:proofErr w:type="gramStart"/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显式化喷嘴</w:t>
      </w:r>
      <w:proofErr w:type="gramEnd"/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>位姿映射约束</w:t>
      </w:r>
    </w:p>
    <w:p w14:paraId="60646352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在 part def Nozzle 中，定义了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outletPositionInPFCS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（实时位置），并在主系统 part def DGSS 中给出了断言：</w:t>
      </w:r>
    </w:p>
    <w:p w14:paraId="06432D37" w14:textId="77777777" w:rsidR="000C2C54" w:rsidRPr="000C2C54" w:rsidRDefault="000C2C54" w:rsidP="000C2C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5A2A4416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assert constraint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nozzleOutletInPFCSConsistency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2282E72C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nozzle.outletPositionInPFCS</w:t>
      </w:r>
      <w:proofErr w:type="spellEnd"/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dgs.currentTransform_DGSLCS_to_PFCS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nozzle.outletPositionInDGSLCS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2EB3B09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4476A6" w14:textId="77777777" w:rsidR="000C2C54" w:rsidRPr="000C2C54" w:rsidRDefault="000C2C54" w:rsidP="000C2C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演进方向</w:t>
      </w:r>
      <w:r w:rsidRPr="000C2C54">
        <w:rPr>
          <w:rFonts w:ascii="宋体" w:eastAsia="宋体" w:hAnsi="宋体" w:cs="宋体"/>
          <w:kern w:val="0"/>
          <w:sz w:val="24"/>
          <w:szCs w:val="24"/>
        </w:rPr>
        <w:t>：喷嘴的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实际喷射方向</w:t>
      </w:r>
      <w:r w:rsidRPr="000C2C54">
        <w:rPr>
          <w:rFonts w:ascii="宋体" w:eastAsia="宋体" w:hAnsi="宋体" w:cs="宋体"/>
          <w:kern w:val="0"/>
          <w:sz w:val="24"/>
          <w:szCs w:val="24"/>
        </w:rPr>
        <w:t>（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actualDirection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）同样需要跟随位移台（DGS）的旋转矩阵进行实时变换。目前模型中缺乏对方向矢量的变换断言。</w:t>
      </w:r>
    </w:p>
    <w:p w14:paraId="0E88A8DB" w14:textId="77777777" w:rsidR="000C2C54" w:rsidRPr="000C2C54" w:rsidRDefault="000C2C54" w:rsidP="000C2C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应补充</w:t>
      </w:r>
      <w:r w:rsidRPr="000C2C5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BC29846" w14:textId="77777777" w:rsidR="000C2C54" w:rsidRPr="000C2C54" w:rsidRDefault="000C2C54" w:rsidP="000C2C54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lastRenderedPageBreak/>
        <w:t>Code snippet</w:t>
      </w:r>
    </w:p>
    <w:p w14:paraId="6358908A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assert constraint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nozzleDirectionInPFCSConsistency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57ADF98A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// 需要在模型顶层或算子库中补充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applyRotation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算子，用于处理不含平移的 3D 方向矢量方向映射</w:t>
      </w:r>
    </w:p>
    <w:p w14:paraId="484B0331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C64366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精细化 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Safety-1</w:t>
      </w:r>
      <w:r w:rsidRPr="000C2C5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级联动机制的行动链</w:t>
      </w:r>
    </w:p>
    <w:p w14:paraId="5114564D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在 requirement &lt;'Safety-1'&gt; 中，您非常详尽地通过自然语言 doc 描述了“液滴无法被捕获时，1) 关闭发生器 -&gt; 2) 切状态 -&gt; 3) 关激光 -&gt; 4) 局部抽气”等 7项灾难应对措施。</w:t>
      </w:r>
    </w:p>
    <w:p w14:paraId="143FB54C" w14:textId="77777777" w:rsidR="000C2C54" w:rsidRPr="000C2C54" w:rsidRDefault="000C2C54" w:rsidP="000C2C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演进方向</w:t>
      </w: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：这在系统工程中属于安全功能（Safety Functions）的核心。既然模型中已经建立了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DGSSStateMachine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状态机和各类 Port，建议将这些自然语言描述的 Action，直接声明为 Fault 状态的 entry action：</w:t>
      </w:r>
    </w:p>
    <w:p w14:paraId="6B1AE412" w14:textId="77777777" w:rsidR="000C2C54" w:rsidRPr="000C2C54" w:rsidRDefault="000C2C54" w:rsidP="000C2C54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01AC80FA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state Fault {</w:t>
      </w:r>
    </w:p>
    <w:p w14:paraId="51DCA2CD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entry action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raiseAlarm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5E8438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entry action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shutdownDropletGenerator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 // 映射至喷嘴控制 Port</w:t>
      </w:r>
    </w:p>
    <w:p w14:paraId="7D03187B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entry action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inhibitDriveLaser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        // 映射至外部激光控制接口</w:t>
      </w:r>
    </w:p>
    <w:p w14:paraId="7ACF131A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   entry action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triggerLocalPumpDown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>;     // 映射至真空控制接口</w:t>
      </w:r>
    </w:p>
    <w:p w14:paraId="751CC65A" w14:textId="77777777" w:rsidR="000C2C54" w:rsidRPr="000C2C54" w:rsidRDefault="000C2C54" w:rsidP="000C2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F258EA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C2C54">
        <w:rPr>
          <w:rFonts w:ascii="宋体" w:eastAsia="宋体" w:hAnsi="宋体" w:cs="宋体"/>
          <w:b/>
          <w:bCs/>
          <w:kern w:val="0"/>
          <w:sz w:val="36"/>
          <w:szCs w:val="36"/>
        </w:rPr>
        <w:t>四、 评估结论</w:t>
      </w:r>
    </w:p>
    <w:p w14:paraId="4B49EA57" w14:textId="77777777" w:rsidR="000C2C54" w:rsidRPr="000C2C54" w:rsidRDefault="000C2C54" w:rsidP="000C2C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$$\text{模型质量评分: } 95/100 \quad (\text{优秀 / 生产级})$$</w:t>
      </w:r>
    </w:p>
    <w:p w14:paraId="6DAFE3A5" w14:textId="77777777" w:rsidR="000C2C54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该模型展示了深厚的行业工程背景与卓越的 </w:t>
      </w:r>
      <w:proofErr w:type="spellStart"/>
      <w:r w:rsidRPr="000C2C5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C2C54">
        <w:rPr>
          <w:rFonts w:ascii="宋体" w:eastAsia="宋体" w:hAnsi="宋体" w:cs="宋体"/>
          <w:kern w:val="0"/>
          <w:sz w:val="24"/>
          <w:szCs w:val="24"/>
        </w:rPr>
        <w:t xml:space="preserve"> v2 建模功底。它不仅完美定义了 DLSCT 系统的</w:t>
      </w:r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静态结构（组件、Port）和动态行为（状态机、</w:t>
      </w:r>
      <w:proofErr w:type="spellStart"/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>UseCase</w:t>
      </w:r>
      <w:proofErr w:type="spellEnd"/>
      <w:r w:rsidRPr="000C2C5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步骤）</w:t>
      </w:r>
      <w:r w:rsidRPr="000C2C54">
        <w:rPr>
          <w:rFonts w:ascii="宋体" w:eastAsia="宋体" w:hAnsi="宋体" w:cs="宋体"/>
          <w:kern w:val="0"/>
          <w:sz w:val="24"/>
          <w:szCs w:val="24"/>
        </w:rPr>
        <w:t>，更难得的是将多体系</w:t>
      </w:r>
      <w:proofErr w:type="gramStart"/>
      <w:r w:rsidRPr="000C2C54">
        <w:rPr>
          <w:rFonts w:ascii="宋体" w:eastAsia="宋体" w:hAnsi="宋体" w:cs="宋体"/>
          <w:kern w:val="0"/>
          <w:sz w:val="24"/>
          <w:szCs w:val="24"/>
        </w:rPr>
        <w:t>坐标齐次变换</w:t>
      </w:r>
      <w:proofErr w:type="gramEnd"/>
      <w:r w:rsidRPr="000C2C54">
        <w:rPr>
          <w:rFonts w:ascii="宋体" w:eastAsia="宋体" w:hAnsi="宋体" w:cs="宋体"/>
          <w:kern w:val="0"/>
          <w:sz w:val="24"/>
          <w:szCs w:val="24"/>
        </w:rPr>
        <w:t>的数学语义（约束断言、弹道预算需求）天衣无缝地解算并融合在了一起。</w:t>
      </w:r>
    </w:p>
    <w:p w14:paraId="71A0C467" w14:textId="13547E0A" w:rsidR="009B5089" w:rsidRPr="000C2C54" w:rsidRDefault="000C2C54" w:rsidP="000C2C5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C2C54">
        <w:rPr>
          <w:rFonts w:ascii="宋体" w:eastAsia="宋体" w:hAnsi="宋体" w:cs="宋体"/>
          <w:kern w:val="0"/>
          <w:sz w:val="24"/>
          <w:szCs w:val="24"/>
        </w:rPr>
        <w:t>该模型完全具备作为数字化单一真源（Single Source of Truth）的能力。在修正变量命名细节、补齐方向矢量变换约束后，可直接用于自动化生成系统设计说明书、导出测试用例规范（如阶跃响应带宽测试流程），或直接对接系统仿真验证平台。</w:t>
      </w:r>
    </w:p>
    <w:sectPr w:rsidR="009B5089" w:rsidRPr="000C2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42B74" w14:textId="77777777" w:rsidR="006527B4" w:rsidRDefault="006527B4" w:rsidP="000C2C54">
      <w:r>
        <w:separator/>
      </w:r>
    </w:p>
  </w:endnote>
  <w:endnote w:type="continuationSeparator" w:id="0">
    <w:p w14:paraId="24FF5D7F" w14:textId="77777777" w:rsidR="006527B4" w:rsidRDefault="006527B4" w:rsidP="000C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02FE6" w14:textId="77777777" w:rsidR="006527B4" w:rsidRDefault="006527B4" w:rsidP="000C2C54">
      <w:r>
        <w:separator/>
      </w:r>
    </w:p>
  </w:footnote>
  <w:footnote w:type="continuationSeparator" w:id="0">
    <w:p w14:paraId="46DD688D" w14:textId="77777777" w:rsidR="006527B4" w:rsidRDefault="006527B4" w:rsidP="000C2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63A8D"/>
    <w:multiLevelType w:val="multilevel"/>
    <w:tmpl w:val="E01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163BC"/>
    <w:multiLevelType w:val="multilevel"/>
    <w:tmpl w:val="ECA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5301"/>
    <w:multiLevelType w:val="multilevel"/>
    <w:tmpl w:val="254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91D03"/>
    <w:multiLevelType w:val="multilevel"/>
    <w:tmpl w:val="440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33924"/>
    <w:multiLevelType w:val="multilevel"/>
    <w:tmpl w:val="C54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761D"/>
    <w:multiLevelType w:val="multilevel"/>
    <w:tmpl w:val="35C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94897"/>
    <w:multiLevelType w:val="multilevel"/>
    <w:tmpl w:val="08D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33B14"/>
    <w:multiLevelType w:val="multilevel"/>
    <w:tmpl w:val="5C3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89"/>
    <w:rsid w:val="000C2C54"/>
    <w:rsid w:val="006527B4"/>
    <w:rsid w:val="009B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A86DC"/>
  <w15:chartTrackingRefBased/>
  <w15:docId w15:val="{DAB7C84D-44E5-455A-B0FE-E57FAD90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0C2C5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2C5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2C5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C2C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2C54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C2C5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2C54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2C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2C54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DefaultParagraphFont"/>
    <w:rsid w:val="000C2C54"/>
  </w:style>
  <w:style w:type="character" w:customStyle="1" w:styleId="ng-tns-c1151496385-27">
    <w:name w:val="ng-tns-c1151496385-27"/>
    <w:basedOn w:val="DefaultParagraphFont"/>
    <w:rsid w:val="000C2C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C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C54"/>
    <w:rPr>
      <w:rFonts w:ascii="宋体" w:eastAsia="宋体" w:hAnsi="宋体" w:cs="宋体"/>
      <w:kern w:val="0"/>
      <w:sz w:val="24"/>
      <w:szCs w:val="24"/>
    </w:rPr>
  </w:style>
  <w:style w:type="character" w:customStyle="1" w:styleId="ng-tns-c1151496385-28">
    <w:name w:val="ng-tns-c1151496385-28"/>
    <w:basedOn w:val="DefaultParagraphFont"/>
    <w:rsid w:val="000C2C54"/>
  </w:style>
  <w:style w:type="character" w:customStyle="1" w:styleId="ng-tns-c1151496385-29">
    <w:name w:val="ng-tns-c1151496385-29"/>
    <w:basedOn w:val="DefaultParagraphFont"/>
    <w:rsid w:val="000C2C54"/>
  </w:style>
  <w:style w:type="character" w:customStyle="1" w:styleId="ng-tns-c1151496385-30">
    <w:name w:val="ng-tns-c1151496385-30"/>
    <w:basedOn w:val="DefaultParagraphFont"/>
    <w:rsid w:val="000C2C54"/>
  </w:style>
  <w:style w:type="character" w:customStyle="1" w:styleId="ng-tns-c1151496385-31">
    <w:name w:val="ng-tns-c1151496385-31"/>
    <w:basedOn w:val="DefaultParagraphFont"/>
    <w:rsid w:val="000C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6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0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0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6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2026-06-05T08:39:00Z</dcterms:created>
  <dcterms:modified xsi:type="dcterms:W3CDTF">2026-06-05T08:40:00Z</dcterms:modified>
</cp:coreProperties>
</file>