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Cambria" w:cs="Cambria" w:eastAsia="Cambria" w:hAnsi="Cambria"/>
          <w:b w:val="1"/>
          <w:color w:val="00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0"/>
          <w:szCs w:val="30"/>
          <w:rtl w:val="0"/>
        </w:rPr>
        <w:t xml:space="preserve">Assembly Language – Basic Concepts (1)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799"/>
        <w:gridCol w:w="2754"/>
        <w:tblGridChange w:id="0">
          <w:tblGrid>
            <w:gridCol w:w="1809"/>
            <w:gridCol w:w="3799"/>
            <w:gridCol w:w="275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jc w:val="center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1-1 Data Representation、Boolean Operation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Convert number between decimal, binary and hexadecimal.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Complete the number in table below using decimal, 8-bit binary (in 2’s complement format), and hexadecimal.</w:t>
      </w:r>
    </w:p>
    <w:tbl>
      <w:tblPr>
        <w:tblStyle w:val="Table2"/>
        <w:tblW w:w="60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4"/>
        <w:gridCol w:w="2352"/>
        <w:gridCol w:w="2352"/>
        <w:tblGridChange w:id="0">
          <w:tblGrid>
            <w:gridCol w:w="1304"/>
            <w:gridCol w:w="2352"/>
            <w:gridCol w:w="23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8-bit binary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(2’s complement)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Hexadecimal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(2’s complement)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00000010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5a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11101101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-128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