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357F" w14:textId="77777777" w:rsidR="00FF06E3" w:rsidRDefault="00601A0A">
      <w:pPr>
        <w:pStyle w:val="a3"/>
        <w:ind w:firstLine="720"/>
        <w:rPr>
          <w:sz w:val="28"/>
          <w:szCs w:val="28"/>
        </w:rPr>
      </w:pPr>
      <w:r>
        <w:rPr>
          <w:sz w:val="28"/>
          <w:szCs w:val="28"/>
        </w:rPr>
        <w:t>Assembly Language – Procedures (1)</w:t>
      </w:r>
    </w:p>
    <w:p w14:paraId="3BB122E7" w14:textId="77777777" w:rsidR="00FF06E3" w:rsidRDefault="00601A0A">
      <w:pPr>
        <w:ind w:left="120" w:hanging="12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5-1 External Library, Stack Operation</w:t>
      </w:r>
    </w:p>
    <w:p w14:paraId="1594C2A0" w14:textId="77777777" w:rsidR="00FF06E3" w:rsidRDefault="00601A0A">
      <w:pPr>
        <w:ind w:left="120" w:hanging="12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Objective: Understanding the operation and implementation of Stack</w:t>
      </w:r>
    </w:p>
    <w:tbl>
      <w:tblPr>
        <w:tblStyle w:val="a5"/>
        <w:tblW w:w="11460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6675"/>
      </w:tblGrid>
      <w:tr w:rsidR="00FF06E3" w14:paraId="3F2E3539" w14:textId="77777777">
        <w:trPr>
          <w:trHeight w:val="10195"/>
        </w:trPr>
        <w:tc>
          <w:tcPr>
            <w:tcW w:w="4785" w:type="dxa"/>
          </w:tcPr>
          <w:p w14:paraId="06FB2B4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; Print String in reverse order</w:t>
            </w:r>
          </w:p>
          <w:p w14:paraId="6CB7EA4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.data</w:t>
            </w:r>
          </w:p>
          <w:p w14:paraId="66A39B6E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myString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BYTE "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kcatS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"</w:t>
            </w:r>
          </w:p>
          <w:p w14:paraId="2D8EABB2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555D923F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.code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1</w:t>
            </w:r>
          </w:p>
          <w:p w14:paraId="01C058C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4B1A6E42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mov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ecx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LENGTHOF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myString</w:t>
            </w:r>
            <w:proofErr w:type="spellEnd"/>
          </w:p>
          <w:p w14:paraId="5004BB03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mov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esi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, 0</w:t>
            </w:r>
          </w:p>
          <w:p w14:paraId="6087352F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E1036C6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L1:</w:t>
            </w:r>
          </w:p>
          <w:p w14:paraId="0F121696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movzx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myString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esi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]</w:t>
            </w:r>
          </w:p>
          <w:p w14:paraId="43F92500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</w:p>
          <w:p w14:paraId="480D46CB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inc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esi</w:t>
            </w:r>
            <w:proofErr w:type="spellEnd"/>
          </w:p>
          <w:p w14:paraId="4061B2C3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loop L1</w:t>
            </w:r>
          </w:p>
          <w:p w14:paraId="7F13B495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203BEDA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L2:</w:t>
            </w:r>
          </w:p>
          <w:p w14:paraId="54BD7B73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pop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  <w:p w14:paraId="0435C4D8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; Pop the string from the stack</w:t>
            </w:r>
          </w:p>
          <w:p w14:paraId="1DCD52AF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loop L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2;WriteChar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: to display char in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AL</w:t>
            </w:r>
          </w:p>
          <w:p w14:paraId="68E9D099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mov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ecx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stringSize</w:t>
            </w:r>
            <w:proofErr w:type="spellEnd"/>
          </w:p>
          <w:p w14:paraId="6CF4734B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  <w:sz w:val="22"/>
                <w:szCs w:val="22"/>
              </w:rPr>
              <w:t>##L3:</w:t>
            </w:r>
          </w:p>
          <w:p w14:paraId="78F7EBCB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</w:p>
          <w:p w14:paraId="5A1DCC25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WriteChar</w:t>
            </w:r>
            <w:proofErr w:type="spellEnd"/>
          </w:p>
          <w:p w14:paraId="442D9BF4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loop L3</w:t>
            </w:r>
          </w:p>
          <w:p w14:paraId="24C4CACA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2CA4777C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exit</w:t>
            </w:r>
          </w:p>
          <w:p w14:paraId="3C888A31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5D2A51D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  <w:p w14:paraId="3B928F5B" w14:textId="77777777" w:rsidR="00FF06E3" w:rsidRDefault="00601A0A">
            <w:pPr>
              <w:rPr>
                <w:rFonts w:ascii="Consolas" w:eastAsia="Consolas" w:hAnsi="Consolas" w:cs="Consolas"/>
                <w:color w:val="FFFFFF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FFFFFF"/>
                <w:sz w:val="22"/>
                <w:szCs w:val="22"/>
              </w:rPr>
              <w:t>HELLOWORLD</w:t>
            </w:r>
          </w:p>
        </w:tc>
        <w:tc>
          <w:tcPr>
            <w:tcW w:w="6675" w:type="dxa"/>
            <w:tcBorders>
              <w:top w:val="nil"/>
              <w:bottom w:val="nil"/>
              <w:right w:val="nil"/>
            </w:tcBorders>
          </w:tcPr>
          <w:p w14:paraId="00925F45" w14:textId="77777777" w:rsidR="00FF06E3" w:rsidRDefault="00601A0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Based on the codes in the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left,  after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the program 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ops at L1 the first time, the values in the registers are:</w:t>
            </w:r>
          </w:p>
          <w:tbl>
            <w:tblPr>
              <w:tblStyle w:val="a6"/>
              <w:tblW w:w="4335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15"/>
              <w:gridCol w:w="1560"/>
              <w:gridCol w:w="615"/>
              <w:gridCol w:w="1545"/>
            </w:tblGrid>
            <w:tr w:rsidR="00FF06E3" w14:paraId="39F77DFD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A5D78F1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EAX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EF562BC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75e13c33h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6D99994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EBP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44E5ABAA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0012ff94h</w:t>
                  </w:r>
                </w:p>
              </w:tc>
            </w:tr>
            <w:tr w:rsidR="00FF06E3" w14:paraId="794F226D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6A91598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7FAE5B61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7ffdf000h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EF49F68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ESP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69944CB1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0012ff8ch</w:t>
                  </w:r>
                </w:p>
              </w:tc>
            </w:tr>
            <w:tr w:rsidR="00FF06E3" w14:paraId="26D0199F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BE8A0A9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ECX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56687758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00000005h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0B73FDE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ESI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1119D369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00000000h</w:t>
                  </w:r>
                </w:p>
              </w:tc>
            </w:tr>
            <w:tr w:rsidR="00FF06E3" w14:paraId="251B41A4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873A9C4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28447A7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00401000h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61BEB08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EDI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58147D64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00000000h</w:t>
                  </w:r>
                </w:p>
              </w:tc>
            </w:tr>
          </w:tbl>
          <w:p w14:paraId="21B20207" w14:textId="77777777" w:rsidR="00FF06E3" w:rsidRDefault="00FF06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</w:p>
          <w:p w14:paraId="45048B07" w14:textId="77777777" w:rsidR="00FF06E3" w:rsidRDefault="00601A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  <w:p w14:paraId="5A566621" w14:textId="77777777" w:rsidR="00FF06E3" w:rsidRDefault="00601A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b. For question a, try to fill in the data status in Stack when the program is executed to L2.</w:t>
            </w:r>
          </w:p>
          <w:tbl>
            <w:tblPr>
              <w:tblStyle w:val="a7"/>
              <w:tblW w:w="666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0"/>
              <w:gridCol w:w="2685"/>
              <w:gridCol w:w="645"/>
              <w:gridCol w:w="2700"/>
            </w:tblGrid>
            <w:tr w:rsidR="00FF06E3" w14:paraId="106665CD" w14:textId="77777777">
              <w:trPr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F98F0FB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EAX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6961A3B9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00000053h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1D2E88A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EBP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732FEB6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0012ff94h</w:t>
                  </w:r>
                </w:p>
              </w:tc>
            </w:tr>
            <w:tr w:rsidR="00FF06E3" w14:paraId="34806018" w14:textId="77777777">
              <w:trPr>
                <w:trHeight w:val="540"/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35C105C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DEC7DAD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7ffdf000h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49E3109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ESP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33CC0248" w14:textId="5EBCAC07" w:rsidR="00FF06E3" w:rsidRPr="00943C9B" w:rsidRDefault="00943C9B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012ff</w:t>
                  </w:r>
                  <w:r w:rsidR="00872952"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7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8h</w:t>
                  </w:r>
                </w:p>
              </w:tc>
            </w:tr>
            <w:tr w:rsidR="00FF06E3" w14:paraId="4ABB8F89" w14:textId="77777777">
              <w:trPr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BF34DB0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ECX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7FF83206" w14:textId="79FE7788" w:rsidR="00FF06E3" w:rsidRPr="00943C9B" w:rsidRDefault="00943C9B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000000</w:t>
                  </w:r>
                  <w:r w:rsidR="00872952"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FA40F41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ESI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03EA3338" w14:textId="014E3110" w:rsidR="00FF06E3" w:rsidRPr="00943C9B" w:rsidRDefault="00943C9B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000000</w:t>
                  </w:r>
                  <w:r w:rsidR="00872952"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5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h</w:t>
                  </w:r>
                </w:p>
              </w:tc>
            </w:tr>
            <w:tr w:rsidR="00FF06E3" w14:paraId="68EEE494" w14:textId="77777777">
              <w:trPr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87E4A59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FF6E810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00401000h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E317C55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EDI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4B7BD6D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00000000h</w:t>
                  </w:r>
                </w:p>
              </w:tc>
            </w:tr>
          </w:tbl>
          <w:p w14:paraId="2FC3EB1E" w14:textId="77777777" w:rsidR="00FF06E3" w:rsidRDefault="00FF06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</w:p>
          <w:p w14:paraId="0A1FA037" w14:textId="77777777" w:rsidR="00FF06E3" w:rsidRDefault="0060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C.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Following Problem 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, what are the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data.currently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stored in the stack?</w:t>
            </w:r>
          </w:p>
          <w:tbl>
            <w:tblPr>
              <w:tblStyle w:val="a8"/>
              <w:tblW w:w="4605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85"/>
              <w:gridCol w:w="3120"/>
            </w:tblGrid>
            <w:tr w:rsidR="00FF06E3" w14:paraId="11841AB3" w14:textId="77777777">
              <w:trPr>
                <w:trHeight w:val="446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A5207F0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0012ff78h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807779A" w14:textId="0D59633A" w:rsidR="00FF06E3" w:rsidRPr="00C5504E" w:rsidRDefault="00872952" w:rsidP="00C5504E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b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b/>
                      <w:color w:val="FF0000"/>
                      <w:sz w:val="22"/>
                      <w:szCs w:val="22"/>
                      <w:lang w:eastAsia="zh-TW"/>
                    </w:rPr>
                    <w:t>0000053h</w:t>
                  </w:r>
                </w:p>
              </w:tc>
            </w:tr>
            <w:tr w:rsidR="00FF06E3" w14:paraId="0B3F2969" w14:textId="77777777">
              <w:trPr>
                <w:trHeight w:val="472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4011102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0012ff7ch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07F63440" w14:textId="3BF9C76A" w:rsidR="00FF06E3" w:rsidRPr="00C5504E" w:rsidRDefault="00872952" w:rsidP="00C5504E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b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b/>
                      <w:color w:val="FF0000"/>
                      <w:sz w:val="22"/>
                      <w:szCs w:val="22"/>
                      <w:lang w:eastAsia="zh-TW"/>
                    </w:rPr>
                    <w:t>0000074h</w:t>
                  </w:r>
                </w:p>
              </w:tc>
            </w:tr>
            <w:tr w:rsidR="00FF06E3" w14:paraId="3C0E36D6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124506D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0012ff80h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92E30AD" w14:textId="63256FC6" w:rsidR="00FF06E3" w:rsidRPr="00C5504E" w:rsidRDefault="00C5504E">
                  <w:pPr>
                    <w:jc w:val="center"/>
                    <w:rPr>
                      <w:rFonts w:ascii="Consolas" w:eastAsia="新細明體" w:hAnsi="Consolas" w:cs="Consolas" w:hint="eastAsia"/>
                      <w:b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b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b/>
                      <w:color w:val="FF0000"/>
                      <w:sz w:val="22"/>
                      <w:szCs w:val="22"/>
                      <w:lang w:eastAsia="zh-TW"/>
                    </w:rPr>
                    <w:t>0000061h</w:t>
                  </w:r>
                </w:p>
              </w:tc>
            </w:tr>
            <w:tr w:rsidR="00FF06E3" w14:paraId="76D66D71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85A8F5B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0012ff84h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153A40D8" w14:textId="480326F1" w:rsidR="00FF06E3" w:rsidRPr="00C5504E" w:rsidRDefault="00872952" w:rsidP="00C5504E">
                  <w:pPr>
                    <w:jc w:val="center"/>
                    <w:rPr>
                      <w:rFonts w:ascii="Consolas" w:eastAsia="新細明體" w:hAnsi="Consolas" w:cs="Consolas" w:hint="eastAsia"/>
                      <w:b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0000063h</w:t>
                  </w:r>
                </w:p>
              </w:tc>
            </w:tr>
            <w:tr w:rsidR="00FF06E3" w14:paraId="3541BF9D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B317320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0012ff88h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531A5BD4" w14:textId="39406BCE" w:rsidR="00FF06E3" w:rsidRPr="00C5504E" w:rsidRDefault="00872952">
                  <w:pPr>
                    <w:jc w:val="center"/>
                    <w:rPr>
                      <w:rFonts w:ascii="Consolas" w:eastAsia="新細明體" w:hAnsi="Consolas" w:cs="Consolas" w:hint="eastAsia"/>
                      <w:b/>
                      <w:color w:val="FF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sz w:val="22"/>
                      <w:szCs w:val="22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sz w:val="22"/>
                      <w:szCs w:val="22"/>
                      <w:lang w:eastAsia="zh-TW"/>
                    </w:rPr>
                    <w:t>000006bh</w:t>
                  </w:r>
                </w:p>
              </w:tc>
            </w:tr>
            <w:tr w:rsidR="00FF06E3" w14:paraId="4D6FF8EF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660BD95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0012ff8ch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855C4E9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75e13c45h</w:t>
                  </w:r>
                </w:p>
              </w:tc>
            </w:tr>
          </w:tbl>
          <w:p w14:paraId="5BADBDF1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35CAD94" w14:textId="77777777" w:rsidR="00FF06E3" w:rsidRDefault="0060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The table below gives ASCII Codes in hexadecimal</w:t>
            </w:r>
          </w:p>
          <w:p w14:paraId="057BD73E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kcatS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"</w:t>
            </w:r>
          </w:p>
          <w:tbl>
            <w:tblPr>
              <w:tblStyle w:val="a9"/>
              <w:tblW w:w="3289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04"/>
              <w:gridCol w:w="1885"/>
            </w:tblGrid>
            <w:tr w:rsidR="00FF06E3" w14:paraId="008F8D49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7AFD1C2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Character</w:t>
                  </w:r>
                </w:p>
              </w:tc>
              <w:tc>
                <w:tcPr>
                  <w:tcW w:w="1885" w:type="dxa"/>
                  <w:vAlign w:val="center"/>
                </w:tcPr>
                <w:p w14:paraId="5B2DA13D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ASCII Code</w:t>
                  </w:r>
                </w:p>
              </w:tc>
            </w:tr>
            <w:tr w:rsidR="00FF06E3" w14:paraId="76CF1F93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1E2BE11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'S'</w:t>
                  </w:r>
                </w:p>
              </w:tc>
              <w:tc>
                <w:tcPr>
                  <w:tcW w:w="1885" w:type="dxa"/>
                  <w:vAlign w:val="center"/>
                </w:tcPr>
                <w:p w14:paraId="14680D33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53h</w:t>
                  </w:r>
                </w:p>
              </w:tc>
            </w:tr>
            <w:tr w:rsidR="00FF06E3" w14:paraId="3ED397DE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02FB3BE3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'a'</w:t>
                  </w:r>
                </w:p>
              </w:tc>
              <w:tc>
                <w:tcPr>
                  <w:tcW w:w="1885" w:type="dxa"/>
                  <w:vAlign w:val="center"/>
                </w:tcPr>
                <w:p w14:paraId="7B351781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61h</w:t>
                  </w:r>
                </w:p>
              </w:tc>
            </w:tr>
            <w:tr w:rsidR="00FF06E3" w14:paraId="5F4E28C3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5675EEB2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'c'</w:t>
                  </w:r>
                </w:p>
              </w:tc>
              <w:tc>
                <w:tcPr>
                  <w:tcW w:w="1885" w:type="dxa"/>
                  <w:vAlign w:val="center"/>
                </w:tcPr>
                <w:p w14:paraId="055314B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63h</w:t>
                  </w:r>
                </w:p>
              </w:tc>
            </w:tr>
            <w:tr w:rsidR="00FF06E3" w14:paraId="223C1734" w14:textId="77777777">
              <w:trPr>
                <w:trHeight w:val="60"/>
                <w:jc w:val="center"/>
              </w:trPr>
              <w:tc>
                <w:tcPr>
                  <w:tcW w:w="1404" w:type="dxa"/>
                  <w:vAlign w:val="center"/>
                </w:tcPr>
                <w:p w14:paraId="547EA5D8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'k'</w:t>
                  </w:r>
                </w:p>
              </w:tc>
              <w:tc>
                <w:tcPr>
                  <w:tcW w:w="1885" w:type="dxa"/>
                  <w:vAlign w:val="center"/>
                </w:tcPr>
                <w:p w14:paraId="19AD239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6bh</w:t>
                  </w:r>
                </w:p>
              </w:tc>
            </w:tr>
            <w:tr w:rsidR="00FF06E3" w14:paraId="03F1E127" w14:textId="77777777">
              <w:trPr>
                <w:trHeight w:val="420"/>
                <w:jc w:val="center"/>
              </w:trPr>
              <w:tc>
                <w:tcPr>
                  <w:tcW w:w="1404" w:type="dxa"/>
                  <w:vAlign w:val="center"/>
                </w:tcPr>
                <w:p w14:paraId="7652DF3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lastRenderedPageBreak/>
                    <w:t>'t'</w:t>
                  </w:r>
                </w:p>
              </w:tc>
              <w:tc>
                <w:tcPr>
                  <w:tcW w:w="1885" w:type="dxa"/>
                  <w:vAlign w:val="center"/>
                </w:tcPr>
                <w:p w14:paraId="6449F2BB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74h</w:t>
                  </w:r>
                </w:p>
              </w:tc>
            </w:tr>
          </w:tbl>
          <w:p w14:paraId="71575A40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</w:tbl>
    <w:p w14:paraId="6ABC9BCE" w14:textId="77777777" w:rsidR="00FF06E3" w:rsidRDefault="00FF06E3">
      <w:pPr>
        <w:rPr>
          <w:sz w:val="22"/>
          <w:szCs w:val="22"/>
        </w:rPr>
      </w:pPr>
    </w:p>
    <w:sectPr w:rsidR="00FF06E3">
      <w:pgSz w:w="11906" w:h="16838"/>
      <w:pgMar w:top="1440" w:right="1077" w:bottom="284" w:left="107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652"/>
    <w:multiLevelType w:val="multilevel"/>
    <w:tmpl w:val="3B00F0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E3"/>
    <w:rsid w:val="000B6E76"/>
    <w:rsid w:val="00601A0A"/>
    <w:rsid w:val="00872952"/>
    <w:rsid w:val="009412BF"/>
    <w:rsid w:val="00943C9B"/>
    <w:rsid w:val="00C5504E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1E03"/>
  <w15:docId w15:val="{F9ED456C-6228-BF45-B80E-EB0F3FE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5</cp:revision>
  <dcterms:created xsi:type="dcterms:W3CDTF">2021-10-11T02:49:00Z</dcterms:created>
  <dcterms:modified xsi:type="dcterms:W3CDTF">2021-10-11T13:39:00Z</dcterms:modified>
</cp:coreProperties>
</file>