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ind w:left="72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SPARK Data Processing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Data Loading and Basic Inspection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3">
      <w:pPr>
        <w:numPr>
          <w:ilvl w:val="1"/>
          <w:numId w:val="2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Load the </w:t>
      </w:r>
      <w:r w:rsidDel="00000000" w:rsidR="00000000" w:rsidRPr="00000000">
        <w:rPr>
          <w:b w:val="1"/>
          <w:bCs w:val="1"/>
          <w:rtl w:val="0"/>
        </w:rPr>
        <w:t xml:space="preserve">bank.csv</w:t>
      </w:r>
      <w:r w:rsidDel="00000000" w:rsidR="00000000" w:rsidRPr="00000000">
        <w:rPr>
          <w:rtl w:val="0"/>
        </w:rPr>
        <w:t xml:space="preserve"> dataset into a Spark DataFrame.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Perform basic data inspection tasks such as showing the first few rows, printing the schema, and displaying a summary of numerical columns.</w:t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9812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0574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Data Filtering and Column Operations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Filter the dataset to include only clients with a balance greater than a certain threshold (e.g., 1000).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Extract the month from the 'month' column and create a new column for the quarter of the year.</w:t>
      </w:r>
    </w:p>
    <w:p w:rsidR="00000000" w:rsidDel="00000000" w:rsidP="00000000" w:rsidRDefault="00000000" w:rsidRPr="00000000" w14:paraId="0000000D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524000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99390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6223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GroupBy and Aggregation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Group the data by job type and calculate the average balance and median age for each job category.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Find the total number of clients for each marital status who have subscribed to a term deposit.</w:t>
      </w:r>
    </w:p>
    <w:p w:rsidR="00000000" w:rsidDel="00000000" w:rsidP="00000000" w:rsidRDefault="00000000" w:rsidRPr="00000000" w14:paraId="00000016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524000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828800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054100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Use UDF to Categorize Age Groups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Write a UDF that categorizes clients into age groups ('&lt;30', '30-60', '&gt;60') and apply it to create a new column </w:t>
      </w:r>
      <w:r w:rsidDel="00000000" w:rsidR="00000000" w:rsidRPr="00000000">
        <w:rPr>
          <w:b w:val="1"/>
          <w:bCs w:val="1"/>
          <w:rtl w:val="0"/>
        </w:rPr>
        <w:t xml:space="preserve">age_group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625600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574800"/>
            <wp:effectExtent b="0" l="0" r="0" t="0"/>
            <wp:docPr id="2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Advanced Data Transformations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Calculate the subscription rate (percentage of clients who subscribed to a term deposit) for each education level.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Identify the top 3 professions that have the highest loan default rate.</w:t>
      </w:r>
    </w:p>
    <w:p w:rsidR="00000000" w:rsidDel="00000000" w:rsidP="00000000" w:rsidRDefault="00000000" w:rsidRPr="00000000" w14:paraId="00000023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044700"/>
            <wp:effectExtent b="0" l="0" r="0" t="0"/>
            <wp:docPr id="18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082800"/>
            <wp:effectExtent b="0" l="0" r="0" t="0"/>
            <wp:docPr id="1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String Manipulation and Date Functions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Concatenate the 'job' and 'marital' columns into a new column 'job_marital'.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Use string functions to convert the 'contact' column to uppercase.</w:t>
      </w:r>
    </w:p>
    <w:p w:rsidR="00000000" w:rsidDel="00000000" w:rsidP="00000000" w:rsidRDefault="00000000" w:rsidRPr="00000000" w14:paraId="00000029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219200"/>
            <wp:effectExtent b="0" l="0" r="0" t="0"/>
            <wp:docPr id="2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295400"/>
            <wp:effectExtent b="0" l="0" r="0" t="0"/>
            <wp:docPr id="22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Data Visualization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Convert the Spark DataFrame to a Pandas DataFrame.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Create a bar plot showing the count of clients by job type.</w:t>
      </w:r>
    </w:p>
    <w:p w:rsidR="00000000" w:rsidDel="00000000" w:rsidP="00000000" w:rsidRDefault="00000000" w:rsidRPr="00000000" w14:paraId="0000002F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587500"/>
            <wp:effectExtent b="0" l="0" r="0" t="0"/>
            <wp:docPr id="2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209800"/>
            <wp:effectExtent b="0" l="0" r="0" t="0"/>
            <wp:docPr id="2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spacing w:after="120" w:before="120" w:lineRule="auto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The bar plot displays how many clients belong to each job type.</w:t>
      </w:r>
    </w:p>
    <w:p w:rsidR="00000000" w:rsidDel="00000000" w:rsidP="00000000" w:rsidRDefault="00000000" w:rsidRPr="00000000" w14:paraId="00000033">
      <w:pPr>
        <w:shd w:fill="ffffff" w:val="clear"/>
        <w:spacing w:after="120" w:before="120" w:lineRule="auto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You can now visually identify the most common professions in your dataset (e.g., blue-collar, admin., technician).</w:t>
      </w:r>
    </w:p>
    <w:p w:rsidR="00000000" w:rsidDel="00000000" w:rsidP="00000000" w:rsidRDefault="00000000" w:rsidRPr="00000000" w14:paraId="00000034">
      <w:pPr>
        <w:shd w:fill="ffffff" w:val="clear"/>
        <w:spacing w:after="120" w:before="120" w:lineRule="auto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This helps prioritize high-volume segments for campaign focus.</w:t>
      </w:r>
    </w:p>
    <w:p w:rsidR="00000000" w:rsidDel="00000000" w:rsidP="00000000" w:rsidRDefault="00000000" w:rsidRPr="00000000" w14:paraId="00000035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Complex Queries for Insights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Analyze which month of the year has the highest number of clients contacted, and determine the success rate of the campaign in that month.</w:t>
      </w:r>
    </w:p>
    <w:p w:rsidR="00000000" w:rsidDel="00000000" w:rsidP="00000000" w:rsidRDefault="00000000" w:rsidRPr="00000000" w14:paraId="00000038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447800"/>
            <wp:effectExtent b="0" l="0" r="0" t="0"/>
            <wp:docPr id="2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108200"/>
            <wp:effectExtent b="0" l="0" r="0" t="0"/>
            <wp:docPr id="2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Find the average duration of contact for clients who subscribed versus those who did not.</w:t>
      </w:r>
    </w:p>
    <w:p w:rsidR="00000000" w:rsidDel="00000000" w:rsidP="00000000" w:rsidRDefault="00000000" w:rsidRPr="00000000" w14:paraId="0000003C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739900"/>
            <wp:effectExtent b="0" l="0" r="0" t="0"/>
            <wp:docPr id="2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Correlation Between Age and Balance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Calculate the correlation coefficient between 'age' and 'balance' to see if there’s any linear relationship between these two variables.</w:t>
      </w:r>
    </w:p>
    <w:p w:rsidR="00000000" w:rsidDel="00000000" w:rsidP="00000000" w:rsidRDefault="00000000" w:rsidRPr="00000000" w14:paraId="0000003F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006600"/>
            <wp:effectExtent b="0" l="0" r="0" t="0"/>
            <wp:docPr id="2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384300"/>
            <wp:effectExtent b="0" l="0" r="0" t="0"/>
            <wp:docPr id="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Exploring Loan Defaults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Analyze the proportion of clients with and without a credit default and visualize the count of defaulters and non-defaulters.</w:t>
      </w:r>
    </w:p>
    <w:p w:rsidR="00000000" w:rsidDel="00000000" w:rsidP="00000000" w:rsidRDefault="00000000" w:rsidRPr="00000000" w14:paraId="00000044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8415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019300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5461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Contact Method Analysis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Investigate which contact method ('cellular', 'telephone', etc.) has the highest success rate for term deposit subscriptions.</w:t>
      </w:r>
    </w:p>
    <w:p w:rsidR="00000000" w:rsidDel="00000000" w:rsidP="00000000" w:rsidRDefault="00000000" w:rsidRPr="00000000" w14:paraId="0000004C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3335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511300"/>
            <wp:effectExtent b="0" l="0" r="0" t="0"/>
            <wp:docPr id="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Data Processing with Spark SQL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Calculate the average account balance for different age groups or the most common job types. (Use </w:t>
      </w:r>
      <w:r w:rsidDel="00000000" w:rsidR="00000000" w:rsidRPr="00000000">
        <w:rPr>
          <w:b w:val="1"/>
          <w:bCs w:val="1"/>
          <w:rtl w:val="0"/>
        </w:rPr>
        <w:t xml:space="preserve">CREATE TEMPORARY VIEW</w:t>
      </w:r>
      <w:r w:rsidDel="00000000" w:rsidR="00000000" w:rsidRPr="00000000">
        <w:rPr>
          <w:rtl w:val="0"/>
        </w:rPr>
        <w:t xml:space="preserve"> in Spark SQL to query data using SQL syntax.)</w:t>
      </w:r>
    </w:p>
    <w:p w:rsidR="00000000" w:rsidDel="00000000" w:rsidP="00000000" w:rsidRDefault="00000000" w:rsidRPr="00000000" w14:paraId="00000052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9685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968500"/>
            <wp:effectExtent b="0" l="0" r="0" t="0"/>
            <wp:docPr id="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COLAB LINK - </w:t>
      </w:r>
      <w:hyperlink r:id="rId34">
        <w:r w:rsidDel="00000000" w:rsidR="00000000" w:rsidRPr="00000000">
          <w:rPr>
            <w:color w:val="0000ee"/>
            <w:u w:val="single"/>
            <w:rtl w:val="0"/>
          </w:rPr>
          <w:t xml:space="preserve">Exploratory_Data_Analysis_(EDA)_with_Spark.ipynb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5.png"/><Relationship Id="rId22" Type="http://schemas.openxmlformats.org/officeDocument/2006/relationships/image" Target="media/image22.png"/><Relationship Id="rId21" Type="http://schemas.openxmlformats.org/officeDocument/2006/relationships/image" Target="media/image26.png"/><Relationship Id="rId24" Type="http://schemas.openxmlformats.org/officeDocument/2006/relationships/image" Target="media/image23.png"/><Relationship Id="rId23" Type="http://schemas.openxmlformats.org/officeDocument/2006/relationships/image" Target="media/image2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26" Type="http://schemas.openxmlformats.org/officeDocument/2006/relationships/image" Target="media/image17.png"/><Relationship Id="rId25" Type="http://schemas.openxmlformats.org/officeDocument/2006/relationships/image" Target="media/image21.png"/><Relationship Id="rId28" Type="http://schemas.openxmlformats.org/officeDocument/2006/relationships/image" Target="media/image14.png"/><Relationship Id="rId27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29" Type="http://schemas.openxmlformats.org/officeDocument/2006/relationships/image" Target="media/image6.png"/><Relationship Id="rId7" Type="http://schemas.openxmlformats.org/officeDocument/2006/relationships/image" Target="media/image12.png"/><Relationship Id="rId8" Type="http://schemas.openxmlformats.org/officeDocument/2006/relationships/image" Target="media/image15.png"/><Relationship Id="rId31" Type="http://schemas.openxmlformats.org/officeDocument/2006/relationships/image" Target="media/image18.png"/><Relationship Id="rId30" Type="http://schemas.openxmlformats.org/officeDocument/2006/relationships/image" Target="media/image1.png"/><Relationship Id="rId11" Type="http://schemas.openxmlformats.org/officeDocument/2006/relationships/image" Target="media/image5.png"/><Relationship Id="rId33" Type="http://schemas.openxmlformats.org/officeDocument/2006/relationships/image" Target="media/image19.png"/><Relationship Id="rId10" Type="http://schemas.openxmlformats.org/officeDocument/2006/relationships/image" Target="media/image11.png"/><Relationship Id="rId32" Type="http://schemas.openxmlformats.org/officeDocument/2006/relationships/image" Target="media/image2.png"/><Relationship Id="rId13" Type="http://schemas.openxmlformats.org/officeDocument/2006/relationships/image" Target="media/image16.png"/><Relationship Id="rId12" Type="http://schemas.openxmlformats.org/officeDocument/2006/relationships/image" Target="media/image9.png"/><Relationship Id="rId34" Type="http://schemas.openxmlformats.org/officeDocument/2006/relationships/hyperlink" Target="https://colab.research.google.com/drive/1wknrLSCeikoX50InTCQ0oVtaspbZf3hX?usp=sharing" TargetMode="External"/><Relationship Id="rId15" Type="http://schemas.openxmlformats.org/officeDocument/2006/relationships/image" Target="media/image10.png"/><Relationship Id="rId14" Type="http://schemas.openxmlformats.org/officeDocument/2006/relationships/image" Target="media/image13.png"/><Relationship Id="rId17" Type="http://schemas.openxmlformats.org/officeDocument/2006/relationships/image" Target="media/image8.png"/><Relationship Id="rId16" Type="http://schemas.openxmlformats.org/officeDocument/2006/relationships/image" Target="media/image27.png"/><Relationship Id="rId19" Type="http://schemas.openxmlformats.org/officeDocument/2006/relationships/image" Target="media/image28.png"/><Relationship Id="rId18" Type="http://schemas.openxmlformats.org/officeDocument/2006/relationships/image" Target="media/image2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